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1E9D" w:rsidRDefault="00F21E9D" w:rsidP="00F21E9D">
      <w:pPr>
        <w:rPr>
          <w:b/>
          <w:sz w:val="32"/>
          <w:szCs w:val="32"/>
          <w:lang w:val="uk-UA"/>
        </w:rPr>
      </w:pPr>
      <w:r>
        <w:rPr>
          <w:b/>
          <w:sz w:val="32"/>
          <w:szCs w:val="32"/>
          <w:lang w:val="uk-UA"/>
        </w:rPr>
        <w:t xml:space="preserve">Тема </w:t>
      </w:r>
      <w:r w:rsidR="002507F5" w:rsidRPr="005D2CF1">
        <w:rPr>
          <w:b/>
          <w:sz w:val="32"/>
          <w:szCs w:val="32"/>
        </w:rPr>
        <w:t>5</w:t>
      </w:r>
      <w:r w:rsidR="002507F5">
        <w:rPr>
          <w:b/>
          <w:sz w:val="32"/>
          <w:szCs w:val="32"/>
          <w:lang w:val="uk-UA"/>
        </w:rPr>
        <w:t>.</w:t>
      </w:r>
      <w:r w:rsidR="002507F5" w:rsidRPr="005D2CF1">
        <w:rPr>
          <w:b/>
          <w:sz w:val="32"/>
          <w:szCs w:val="32"/>
        </w:rPr>
        <w:t>4</w:t>
      </w:r>
      <w:r>
        <w:rPr>
          <w:b/>
          <w:sz w:val="32"/>
          <w:szCs w:val="32"/>
          <w:lang w:val="uk-UA"/>
        </w:rPr>
        <w:t xml:space="preserve"> Організація перевірки акцизного податку</w:t>
      </w:r>
    </w:p>
    <w:p w:rsidR="00F21E9D" w:rsidRDefault="00F21E9D" w:rsidP="00F21E9D">
      <w:pPr>
        <w:ind w:left="709" w:firstLine="0"/>
        <w:jc w:val="center"/>
        <w:rPr>
          <w:lang w:val="uk-UA"/>
        </w:rPr>
      </w:pPr>
      <w:r>
        <w:rPr>
          <w:lang w:val="uk-UA"/>
        </w:rPr>
        <w:t>План</w:t>
      </w:r>
    </w:p>
    <w:p w:rsidR="00F21E9D" w:rsidRDefault="005D2CF1" w:rsidP="00F21E9D">
      <w:pPr>
        <w:ind w:left="709" w:firstLine="0"/>
        <w:rPr>
          <w:lang w:val="uk-UA"/>
        </w:rPr>
      </w:pPr>
      <w:r>
        <w:rPr>
          <w:lang w:val="uk-UA"/>
        </w:rPr>
        <w:t>5</w:t>
      </w:r>
      <w:r w:rsidR="00F21E9D">
        <w:rPr>
          <w:lang w:val="uk-UA"/>
        </w:rPr>
        <w:t>.</w:t>
      </w:r>
      <w:r>
        <w:rPr>
          <w:lang w:val="uk-UA"/>
        </w:rPr>
        <w:t>1</w:t>
      </w:r>
      <w:r w:rsidR="00F21E9D">
        <w:rPr>
          <w:lang w:val="uk-UA"/>
        </w:rPr>
        <w:t xml:space="preserve"> Камеральна (документальна невиїзна) податкова перевірка </w:t>
      </w:r>
    </w:p>
    <w:p w:rsidR="00F21E9D" w:rsidRDefault="005D2CF1" w:rsidP="00F21E9D">
      <w:pPr>
        <w:ind w:left="709" w:firstLine="0"/>
        <w:rPr>
          <w:lang w:val="uk-UA"/>
        </w:rPr>
      </w:pPr>
      <w:r>
        <w:rPr>
          <w:lang w:val="uk-UA"/>
        </w:rPr>
        <w:t>5</w:t>
      </w:r>
      <w:r w:rsidR="00F21E9D">
        <w:rPr>
          <w:lang w:val="uk-UA"/>
        </w:rPr>
        <w:t xml:space="preserve">.2 Документальна виїзна податкова перевірка </w:t>
      </w:r>
    </w:p>
    <w:p w:rsidR="00F21E9D" w:rsidRDefault="00F21E9D" w:rsidP="00F21E9D">
      <w:pPr>
        <w:jc w:val="both"/>
        <w:rPr>
          <w:lang w:val="uk-UA"/>
        </w:rPr>
      </w:pPr>
    </w:p>
    <w:p w:rsidR="00F21E9D" w:rsidRDefault="005D2CF1" w:rsidP="00F21E9D">
      <w:pPr>
        <w:ind w:left="709" w:firstLine="0"/>
        <w:rPr>
          <w:b/>
          <w:lang w:val="uk-UA"/>
        </w:rPr>
      </w:pPr>
      <w:r>
        <w:rPr>
          <w:b/>
          <w:lang w:val="uk-UA"/>
        </w:rPr>
        <w:t>5</w:t>
      </w:r>
      <w:r w:rsidR="00F21E9D">
        <w:rPr>
          <w:b/>
          <w:lang w:val="uk-UA"/>
        </w:rPr>
        <w:t xml:space="preserve">.1. Камеральна (документальна невиїзна) податкова перевірка </w:t>
      </w:r>
    </w:p>
    <w:p w:rsidR="005D2CF1" w:rsidRDefault="00F21E9D" w:rsidP="005D2CF1">
      <w:pPr>
        <w:jc w:val="both"/>
        <w:rPr>
          <w:lang w:val="uk-UA"/>
        </w:rPr>
      </w:pPr>
      <w:r>
        <w:rPr>
          <w:lang w:val="uk-UA"/>
        </w:rPr>
        <w:t xml:space="preserve">Порядок проведення камеральної податкової перевірки з акцизного податку затверджено </w:t>
      </w:r>
      <w:r w:rsidR="005D2CF1" w:rsidRPr="005D2CF1">
        <w:rPr>
          <w:lang w:val="uk-UA"/>
        </w:rPr>
        <w:t>Наказ Державної податкової служби України</w:t>
      </w:r>
      <w:r w:rsidR="005D2CF1">
        <w:rPr>
          <w:lang w:val="uk-UA"/>
        </w:rPr>
        <w:t xml:space="preserve"> від </w:t>
      </w:r>
      <w:r w:rsidR="005D2CF1" w:rsidRPr="005D2CF1">
        <w:rPr>
          <w:lang w:val="uk-UA"/>
        </w:rPr>
        <w:t xml:space="preserve">09.10.2023 </w:t>
      </w:r>
      <w:r w:rsidR="005D2CF1">
        <w:rPr>
          <w:lang w:val="uk-UA"/>
        </w:rPr>
        <w:t xml:space="preserve">р. </w:t>
      </w:r>
      <w:r w:rsidR="005D2CF1" w:rsidRPr="005D2CF1">
        <w:rPr>
          <w:lang w:val="uk-UA"/>
        </w:rPr>
        <w:t>№ 831</w:t>
      </w:r>
      <w:r w:rsidR="005D2CF1">
        <w:rPr>
          <w:lang w:val="uk-UA"/>
        </w:rPr>
        <w:t>.</w:t>
      </w:r>
    </w:p>
    <w:p w:rsidR="00F21E9D" w:rsidRDefault="00F21E9D" w:rsidP="00F21E9D">
      <w:pPr>
        <w:jc w:val="both"/>
        <w:rPr>
          <w:lang w:val="uk-UA"/>
        </w:rPr>
      </w:pPr>
      <w:r>
        <w:rPr>
          <w:lang w:val="uk-UA"/>
        </w:rPr>
        <w:t>Згідно з нормами цього Наказу під час прийняття податкової декларації перевіряється тільки наявність та достовірність заповнення всіх обов'язкових реквізитів платника.</w:t>
      </w:r>
    </w:p>
    <w:p w:rsidR="00F21E9D" w:rsidRDefault="00F21E9D" w:rsidP="00F21E9D">
      <w:pPr>
        <w:jc w:val="both"/>
        <w:rPr>
          <w:lang w:val="uk-UA"/>
        </w:rPr>
      </w:pPr>
      <w:r>
        <w:rPr>
          <w:lang w:val="uk-UA"/>
        </w:rPr>
        <w:t xml:space="preserve">Камеральну перевірку даних, заявлених у податковій звітності з акцизного податку, проводять протягом 15 календарних днів, наступних за останнім днем граничного строку подання декларації; протягом 15 календарних днів, наступних за днем отримання податкової звітності, що подана з порушенням граничного строку подання уточнюючих та звітних нових декларацій. </w:t>
      </w:r>
    </w:p>
    <w:p w:rsidR="00F21E9D" w:rsidRDefault="00F21E9D" w:rsidP="00F21E9D">
      <w:pPr>
        <w:jc w:val="both"/>
        <w:rPr>
          <w:lang w:val="uk-UA"/>
        </w:rPr>
      </w:pPr>
      <w:r>
        <w:rPr>
          <w:lang w:val="uk-UA"/>
        </w:rPr>
        <w:t xml:space="preserve">У разі встановлення неподання (несвоєчасного подання) звітності, посадовою особою податкового органу </w:t>
      </w:r>
      <w:r w:rsidRPr="005D2CF1">
        <w:rPr>
          <w:i/>
          <w:iCs/>
          <w:u w:val="single"/>
          <w:lang w:val="uk-UA"/>
        </w:rPr>
        <w:t>складається акт</w:t>
      </w:r>
      <w:r>
        <w:rPr>
          <w:lang w:val="uk-UA"/>
        </w:rPr>
        <w:t xml:space="preserve">, у якому фіксується зміст порушення із зазначенням обґрунтування порушених нормативно-правових актів та конкретних пунктів і статей, при цьому обов'язково вказується граничний термін подання податкової звітності згідно з Податковим кодексом та дата фактичного отримання податковим органом декларації. </w:t>
      </w:r>
    </w:p>
    <w:p w:rsidR="00F21E9D" w:rsidRDefault="00F21E9D" w:rsidP="00F21E9D">
      <w:pPr>
        <w:jc w:val="both"/>
        <w:rPr>
          <w:lang w:val="uk-UA"/>
        </w:rPr>
      </w:pPr>
      <w:r>
        <w:rPr>
          <w:lang w:val="uk-UA"/>
        </w:rPr>
        <w:t>Якщо платником податку не подано в установлений законом строк декларацію, готується висновок відповідно до Методичних рекомендацій щодо порядку організації та проведення перевірок платників податків.</w:t>
      </w:r>
    </w:p>
    <w:p w:rsidR="00F21E9D" w:rsidRDefault="00F21E9D" w:rsidP="00F21E9D">
      <w:pPr>
        <w:jc w:val="both"/>
        <w:rPr>
          <w:lang w:val="uk-UA"/>
        </w:rPr>
      </w:pPr>
      <w:r>
        <w:rPr>
          <w:lang w:val="uk-UA"/>
        </w:rPr>
        <w:t>Під час перевірки декларації та додатків до неї необхідно визначит</w:t>
      </w:r>
      <w:r w:rsidR="005D2CF1">
        <w:rPr>
          <w:lang w:val="uk-UA"/>
        </w:rPr>
        <w:t>и:</w:t>
      </w:r>
    </w:p>
    <w:p w:rsidR="00F21E9D" w:rsidRDefault="00F21E9D" w:rsidP="00F21E9D">
      <w:pPr>
        <w:jc w:val="both"/>
        <w:rPr>
          <w:lang w:val="uk-UA"/>
        </w:rPr>
      </w:pPr>
      <w:r>
        <w:rPr>
          <w:lang w:val="uk-UA"/>
        </w:rPr>
        <w:lastRenderedPageBreak/>
        <w:t xml:space="preserve">При перевірці розділу А декларації необхідно звірити відповідність даних журналу обліку погашення податкових векселів (податкових розписок), актів про фактично отриману кількість спирту, сплачених сум акцизного податку до придбання спирту етилового, втрат спирту при транспортуванні та в процесі виробництва готової продукції у межах затверджених норм (накази </w:t>
      </w:r>
      <w:proofErr w:type="spellStart"/>
      <w:r>
        <w:rPr>
          <w:lang w:val="uk-UA"/>
        </w:rPr>
        <w:t>Держспецмонополії</w:t>
      </w:r>
      <w:proofErr w:type="spellEnd"/>
      <w:r>
        <w:rPr>
          <w:lang w:val="uk-UA"/>
        </w:rPr>
        <w:t xml:space="preserve"> України від 10 лютого 2000 року № 14 «Про затвердження Норм природних втрат спирту етилового при зберіганні, переміщенні, транспортуванні залізничним, водним, автомобільним транспортом та Інструкції про порядок їх застосування», від 13 березня 2000 року № 25 «Про затвердження Інструкції про порядок застосування Норм гранично допустимих втрат спиртовмісних сировини і напівфабрикатів при транспортуванні, зберіганні та виробництві безалкогольної продукції та Інструкції про порядок застосування Норм втрат спирту етилового і готової продукції в лікеро-горілчаному виробництві», від 31 березня 2000 року № 30 «Про затвердження Норм втрат спирту і готової продукції в лікеро-горілчаному виробництві») та актів перевірок регіонального управління Департаменту контролю за виробництвом та обігом спирту, алкогольних напоїв і тютюнових виробів ДП</w:t>
      </w:r>
      <w:r w:rsidR="005D2CF1">
        <w:rPr>
          <w:lang w:val="uk-UA"/>
        </w:rPr>
        <w:t>С</w:t>
      </w:r>
      <w:r>
        <w:rPr>
          <w:lang w:val="uk-UA"/>
        </w:rPr>
        <w:t xml:space="preserve"> України щодо дотримання норм втрат спирту при транспортуванні та в процесі виробництва готової продукції</w:t>
      </w:r>
      <w:r w:rsidR="005D2CF1">
        <w:rPr>
          <w:lang w:val="uk-UA"/>
        </w:rPr>
        <w:t>.</w:t>
      </w:r>
    </w:p>
    <w:p w:rsidR="00F21E9D" w:rsidRDefault="00F21E9D" w:rsidP="00F21E9D">
      <w:pPr>
        <w:jc w:val="both"/>
        <w:rPr>
          <w:lang w:val="uk-UA"/>
        </w:rPr>
      </w:pPr>
      <w:r>
        <w:rPr>
          <w:lang w:val="uk-UA"/>
        </w:rPr>
        <w:t xml:space="preserve">Якщо за результатами камеральної перевірки </w:t>
      </w:r>
      <w:r w:rsidRPr="005D2CF1">
        <w:rPr>
          <w:i/>
          <w:iCs/>
          <w:lang w:val="uk-UA"/>
        </w:rPr>
        <w:t>не встановлено порушень</w:t>
      </w:r>
      <w:r>
        <w:rPr>
          <w:lang w:val="uk-UA"/>
        </w:rPr>
        <w:t xml:space="preserve">, </w:t>
      </w:r>
      <w:r w:rsidRPr="005D2CF1">
        <w:rPr>
          <w:i/>
          <w:iCs/>
          <w:u w:val="single"/>
          <w:lang w:val="uk-UA"/>
        </w:rPr>
        <w:t>робиться відповідна позначка</w:t>
      </w:r>
      <w:r>
        <w:rPr>
          <w:lang w:val="uk-UA"/>
        </w:rPr>
        <w:t xml:space="preserve"> в частині декларації, що заповнюється службовою особою податкового органу, яка проводила перевірку, ставиться її підпис, ініціали, прізвище та дата перевірки. </w:t>
      </w:r>
    </w:p>
    <w:p w:rsidR="00F21E9D" w:rsidRDefault="00F21E9D" w:rsidP="00F21E9D">
      <w:pPr>
        <w:jc w:val="both"/>
        <w:rPr>
          <w:lang w:val="uk-UA"/>
        </w:rPr>
      </w:pPr>
      <w:r>
        <w:rPr>
          <w:lang w:val="uk-UA"/>
        </w:rPr>
        <w:t xml:space="preserve">Якщо за наслідками перевірки та отриманої податкової інформації </w:t>
      </w:r>
      <w:r w:rsidRPr="005D2CF1">
        <w:rPr>
          <w:i/>
          <w:iCs/>
          <w:lang w:val="uk-UA"/>
        </w:rPr>
        <w:t>виявлено факти, що свідчать про можливі порушення</w:t>
      </w:r>
      <w:r>
        <w:rPr>
          <w:lang w:val="uk-UA"/>
        </w:rPr>
        <w:t xml:space="preserve"> платником податків чинного законодавства в частині акцизного податку, до платника податків </w:t>
      </w:r>
      <w:r w:rsidRPr="005D2CF1">
        <w:rPr>
          <w:i/>
          <w:iCs/>
          <w:u w:val="single"/>
          <w:lang w:val="uk-UA"/>
        </w:rPr>
        <w:t>готується звернення</w:t>
      </w:r>
      <w:r>
        <w:rPr>
          <w:lang w:val="uk-UA"/>
        </w:rPr>
        <w:t xml:space="preserve"> щодо надання пояснення та документального підтвердження. </w:t>
      </w:r>
    </w:p>
    <w:p w:rsidR="00F21E9D" w:rsidRDefault="00F21E9D" w:rsidP="00F21E9D">
      <w:pPr>
        <w:jc w:val="both"/>
        <w:rPr>
          <w:lang w:val="uk-UA"/>
        </w:rPr>
      </w:pPr>
      <w:r>
        <w:rPr>
          <w:lang w:val="uk-UA"/>
        </w:rPr>
        <w:lastRenderedPageBreak/>
        <w:t xml:space="preserve">У разі ненадходження пояснень та документального підтвердження на обов'язковий письмовий запит органу державної податкової служби протягом 10 робочих днів з дня отримання запиту підрозділ, до функцій якого віднесено адміністрування акцизного податку, </w:t>
      </w:r>
      <w:r w:rsidRPr="005D2CF1">
        <w:rPr>
          <w:i/>
          <w:iCs/>
          <w:lang w:val="uk-UA"/>
        </w:rPr>
        <w:t>готує висновок щодо проведення документальної позапланової перевірки</w:t>
      </w:r>
      <w:r>
        <w:rPr>
          <w:lang w:val="uk-UA"/>
        </w:rPr>
        <w:t xml:space="preserve">. </w:t>
      </w:r>
    </w:p>
    <w:p w:rsidR="00F21E9D" w:rsidRDefault="00F21E9D" w:rsidP="00F21E9D">
      <w:pPr>
        <w:jc w:val="both"/>
        <w:rPr>
          <w:lang w:val="uk-UA"/>
        </w:rPr>
      </w:pPr>
      <w:r>
        <w:rPr>
          <w:lang w:val="uk-UA"/>
        </w:rPr>
        <w:t xml:space="preserve">Посадова особа податкового органу в разі виявлення камеральною перевіркою факту заниження/завищення платником податкових зобов'язань, неподання або несвоєчасного подання податкової звітності, порушення правил сплати (перерахування) акцизного податку приймає та </w:t>
      </w:r>
      <w:r w:rsidRPr="005D2CF1">
        <w:rPr>
          <w:i/>
          <w:iCs/>
          <w:lang w:val="uk-UA"/>
        </w:rPr>
        <w:t>направляє платникові податкові повідомлення-рішення</w:t>
      </w:r>
      <w:r>
        <w:rPr>
          <w:lang w:val="uk-UA"/>
        </w:rPr>
        <w:t xml:space="preserve">. </w:t>
      </w:r>
    </w:p>
    <w:p w:rsidR="00F21E9D" w:rsidRDefault="00F21E9D" w:rsidP="00F21E9D">
      <w:pPr>
        <w:jc w:val="both"/>
        <w:rPr>
          <w:lang w:val="uk-UA"/>
        </w:rPr>
      </w:pPr>
      <w:r>
        <w:rPr>
          <w:lang w:val="uk-UA"/>
        </w:rPr>
        <w:t xml:space="preserve">У випадку виявлення перевіркою фактів завищення платником грошових зобов'язань щодо сплати штрафних санкцій та/або завищення/заниження пені, які зазначаються в Розрахунку суми акцизного податку, що збільшує або зменшує податкові зобов'язання внаслідок виправлення самостійно виявленої помилки, допущеної в попередніх звітних періодах, посадова особа податкового органу </w:t>
      </w:r>
      <w:r w:rsidRPr="005D2CF1">
        <w:rPr>
          <w:i/>
          <w:iCs/>
          <w:lang w:val="uk-UA"/>
        </w:rPr>
        <w:t>пропонує платнику подати уточнену звітність</w:t>
      </w:r>
      <w:r>
        <w:rPr>
          <w:lang w:val="uk-UA"/>
        </w:rPr>
        <w:t xml:space="preserve">. У разі виявлення перевіркою фактів заниження вищевказаних грошових зобов'язань щодо сплати штрафних санкцій посадова особа податкового органу приймає та </w:t>
      </w:r>
      <w:r w:rsidRPr="005D2CF1">
        <w:rPr>
          <w:i/>
          <w:iCs/>
          <w:lang w:val="uk-UA"/>
        </w:rPr>
        <w:t>направляє платникові податкове повідомлення-рішення</w:t>
      </w:r>
      <w:r>
        <w:rPr>
          <w:lang w:val="uk-UA"/>
        </w:rPr>
        <w:t xml:space="preserve">. </w:t>
      </w:r>
    </w:p>
    <w:p w:rsidR="00F21E9D" w:rsidRDefault="00F21E9D" w:rsidP="00F21E9D">
      <w:pPr>
        <w:jc w:val="both"/>
        <w:rPr>
          <w:lang w:val="uk-UA"/>
        </w:rPr>
      </w:pPr>
      <w:r>
        <w:rPr>
          <w:lang w:val="uk-UA"/>
        </w:rPr>
        <w:t xml:space="preserve">Після закінчення граничного терміну сплати узгодженого податкового зобов'язання аналізується повнота його сплати. </w:t>
      </w:r>
    </w:p>
    <w:p w:rsidR="00F21E9D" w:rsidRDefault="00F21E9D" w:rsidP="00F21E9D">
      <w:pPr>
        <w:jc w:val="both"/>
        <w:rPr>
          <w:lang w:val="uk-UA"/>
        </w:rPr>
      </w:pPr>
      <w:r>
        <w:rPr>
          <w:lang w:val="uk-UA"/>
        </w:rPr>
        <w:t xml:space="preserve">У разі якщо платник сплачує узгоджені грошові зобов'язання після граничного терміну сплати, посадовою особою податкового органу </w:t>
      </w:r>
      <w:r w:rsidRPr="00E52E8F">
        <w:rPr>
          <w:i/>
          <w:iCs/>
          <w:lang w:val="uk-UA"/>
        </w:rPr>
        <w:t>складається акт</w:t>
      </w:r>
      <w:r>
        <w:rPr>
          <w:lang w:val="uk-UA"/>
        </w:rPr>
        <w:t xml:space="preserve">, у якому фіксуються порушення та вказуються конкретні пункти і статті порушених нормативно-правових актів. При цьому обов'язково зазначаються: граничний термін сплати, дата фактично зарахованих податкових зобов'язань до відповідних бюджетів, кількість днів затримки та сплачена сума. </w:t>
      </w:r>
    </w:p>
    <w:p w:rsidR="00F21E9D" w:rsidRDefault="00F21E9D" w:rsidP="00F21E9D">
      <w:pPr>
        <w:jc w:val="both"/>
        <w:rPr>
          <w:lang w:val="uk-UA"/>
        </w:rPr>
      </w:pPr>
      <w:r>
        <w:rPr>
          <w:lang w:val="uk-UA"/>
        </w:rPr>
        <w:lastRenderedPageBreak/>
        <w:t xml:space="preserve">У разі встановлення порушення складається у двох примірниках акт про результати камеральної перевірки даних, задекларованих у податковій звітності з акцизного податку, що підписується посадовими особами податкового органу, які проводили перевірку, і після реєстрації в податковому органі вручається або надсилається для підписання протягом трьох робочих днів платнику податків. </w:t>
      </w:r>
    </w:p>
    <w:p w:rsidR="00F21E9D" w:rsidRDefault="00F21E9D" w:rsidP="00F21E9D">
      <w:pPr>
        <w:jc w:val="both"/>
        <w:rPr>
          <w:lang w:val="uk-UA"/>
        </w:rPr>
      </w:pPr>
      <w:r>
        <w:rPr>
          <w:lang w:val="uk-UA"/>
        </w:rPr>
        <w:t xml:space="preserve">Після складання акта в податковій звітності платника робиться відповідна позначка у частині, яка заповнюється службовою особою податкового органу, за результатами камеральної перевірки декларації. </w:t>
      </w:r>
    </w:p>
    <w:p w:rsidR="00F21E9D" w:rsidRDefault="00F21E9D" w:rsidP="00F21E9D">
      <w:pPr>
        <w:jc w:val="both"/>
        <w:rPr>
          <w:lang w:val="uk-UA"/>
        </w:rPr>
      </w:pPr>
      <w:r>
        <w:rPr>
          <w:lang w:val="uk-UA"/>
        </w:rPr>
        <w:t xml:space="preserve">В акті обов'язково зазначаються: </w:t>
      </w:r>
    </w:p>
    <w:p w:rsidR="00F21E9D" w:rsidRPr="00E52E8F" w:rsidRDefault="00F21E9D" w:rsidP="00E52E8F">
      <w:pPr>
        <w:pStyle w:val="a3"/>
        <w:numPr>
          <w:ilvl w:val="0"/>
          <w:numId w:val="1"/>
        </w:numPr>
        <w:ind w:left="357" w:hanging="357"/>
        <w:jc w:val="both"/>
        <w:rPr>
          <w:lang w:val="uk-UA"/>
        </w:rPr>
      </w:pPr>
      <w:r w:rsidRPr="00E52E8F">
        <w:rPr>
          <w:lang w:val="uk-UA"/>
        </w:rPr>
        <w:t xml:space="preserve">зміст порушення, пункти і статті порушених нормативно-правових актів; </w:t>
      </w:r>
    </w:p>
    <w:p w:rsidR="00F21E9D" w:rsidRPr="00E52E8F" w:rsidRDefault="00F21E9D" w:rsidP="00E52E8F">
      <w:pPr>
        <w:pStyle w:val="a3"/>
        <w:numPr>
          <w:ilvl w:val="0"/>
          <w:numId w:val="1"/>
        </w:numPr>
        <w:ind w:left="357" w:hanging="357"/>
        <w:jc w:val="both"/>
        <w:rPr>
          <w:lang w:val="uk-UA"/>
        </w:rPr>
      </w:pPr>
      <w:r w:rsidRPr="00E52E8F">
        <w:rPr>
          <w:lang w:val="uk-UA"/>
        </w:rPr>
        <w:t xml:space="preserve">номери рядків, у яких платником допущені помилки; </w:t>
      </w:r>
    </w:p>
    <w:p w:rsidR="00F21E9D" w:rsidRPr="00E52E8F" w:rsidRDefault="00F21E9D" w:rsidP="00E52E8F">
      <w:pPr>
        <w:pStyle w:val="a3"/>
        <w:numPr>
          <w:ilvl w:val="0"/>
          <w:numId w:val="1"/>
        </w:numPr>
        <w:ind w:left="357" w:hanging="357"/>
        <w:jc w:val="both"/>
        <w:rPr>
          <w:lang w:val="uk-UA"/>
        </w:rPr>
      </w:pPr>
      <w:r w:rsidRPr="00E52E8F">
        <w:rPr>
          <w:lang w:val="uk-UA"/>
        </w:rPr>
        <w:t xml:space="preserve">об'єкт оподаткування та податкове зобов'язання, самостійно обчислені платником податку і задекларовані в податковій звітності; </w:t>
      </w:r>
    </w:p>
    <w:p w:rsidR="00F21E9D" w:rsidRPr="00E52E8F" w:rsidRDefault="00F21E9D" w:rsidP="00E52E8F">
      <w:pPr>
        <w:pStyle w:val="a3"/>
        <w:numPr>
          <w:ilvl w:val="0"/>
          <w:numId w:val="1"/>
        </w:numPr>
        <w:ind w:left="357" w:hanging="357"/>
        <w:jc w:val="both"/>
        <w:rPr>
          <w:lang w:val="uk-UA"/>
        </w:rPr>
      </w:pPr>
      <w:r w:rsidRPr="00E52E8F">
        <w:rPr>
          <w:lang w:val="uk-UA"/>
        </w:rPr>
        <w:t xml:space="preserve">об'єкт оподаткування та податкове зобов'язання, визначені в ході камеральної перевірки; </w:t>
      </w:r>
    </w:p>
    <w:p w:rsidR="00F21E9D" w:rsidRPr="00E52E8F" w:rsidRDefault="00F21E9D" w:rsidP="00E52E8F">
      <w:pPr>
        <w:pStyle w:val="a3"/>
        <w:numPr>
          <w:ilvl w:val="0"/>
          <w:numId w:val="1"/>
        </w:numPr>
        <w:ind w:left="357" w:hanging="357"/>
        <w:jc w:val="both"/>
        <w:rPr>
          <w:lang w:val="uk-UA"/>
        </w:rPr>
      </w:pPr>
      <w:r w:rsidRPr="00E52E8F">
        <w:rPr>
          <w:lang w:val="uk-UA"/>
        </w:rPr>
        <w:t xml:space="preserve">сума заниження/завищення податкових зобов'язань; </w:t>
      </w:r>
    </w:p>
    <w:p w:rsidR="00E52E8F" w:rsidRDefault="00F21E9D" w:rsidP="00E52E8F">
      <w:pPr>
        <w:pStyle w:val="a3"/>
        <w:numPr>
          <w:ilvl w:val="0"/>
          <w:numId w:val="1"/>
        </w:numPr>
        <w:ind w:left="357" w:hanging="357"/>
        <w:jc w:val="both"/>
        <w:rPr>
          <w:lang w:val="uk-UA"/>
        </w:rPr>
      </w:pPr>
      <w:r w:rsidRPr="00E52E8F">
        <w:rPr>
          <w:lang w:val="uk-UA"/>
        </w:rPr>
        <w:t xml:space="preserve">сума заниження/завищення платником сплати штрафних санкцій та/або пені внаслідок виправлення платником самостійно виявленої помилки, допущеної у попередніх звітних періодах. </w:t>
      </w:r>
    </w:p>
    <w:p w:rsidR="00F21E9D" w:rsidRPr="00E52E8F" w:rsidRDefault="00F21E9D" w:rsidP="00E52E8F">
      <w:pPr>
        <w:pStyle w:val="a3"/>
        <w:ind w:left="0"/>
        <w:jc w:val="both"/>
        <w:rPr>
          <w:lang w:val="uk-UA"/>
        </w:rPr>
      </w:pPr>
      <w:r w:rsidRPr="00E52E8F">
        <w:rPr>
          <w:lang w:val="uk-UA"/>
        </w:rPr>
        <w:t>Після оформлення акта камеральної податкової перевірки з акцизного податку приймається рішення щодо проведення документальної позапланової виїзної податкової перевірки.</w:t>
      </w:r>
    </w:p>
    <w:p w:rsidR="00F21E9D" w:rsidRDefault="00F21E9D" w:rsidP="00F21E9D">
      <w:pPr>
        <w:jc w:val="both"/>
        <w:rPr>
          <w:lang w:val="uk-UA"/>
        </w:rPr>
      </w:pPr>
    </w:p>
    <w:p w:rsidR="00F21E9D" w:rsidRDefault="005D2CF1" w:rsidP="00F21E9D">
      <w:pPr>
        <w:jc w:val="both"/>
        <w:rPr>
          <w:b/>
          <w:lang w:val="uk-UA"/>
        </w:rPr>
      </w:pPr>
      <w:r>
        <w:rPr>
          <w:b/>
          <w:lang w:val="uk-UA"/>
        </w:rPr>
        <w:t>5</w:t>
      </w:r>
      <w:r w:rsidR="00F21E9D">
        <w:rPr>
          <w:b/>
          <w:lang w:val="uk-UA"/>
        </w:rPr>
        <w:t xml:space="preserve">.2. Документальна виїзна податкова перевірка </w:t>
      </w:r>
    </w:p>
    <w:p w:rsidR="00F21E9D" w:rsidRDefault="00F21E9D" w:rsidP="00F21E9D">
      <w:pPr>
        <w:jc w:val="both"/>
        <w:rPr>
          <w:lang w:val="uk-UA"/>
        </w:rPr>
      </w:pPr>
      <w:r>
        <w:rPr>
          <w:lang w:val="uk-UA"/>
        </w:rPr>
        <w:t>Під час проведення документальної виїзної перевірки пропонується перевіряти:</w:t>
      </w:r>
    </w:p>
    <w:p w:rsidR="00F21E9D" w:rsidRDefault="00F21E9D" w:rsidP="00F21E9D">
      <w:pPr>
        <w:jc w:val="both"/>
        <w:rPr>
          <w:lang w:val="uk-UA"/>
        </w:rPr>
      </w:pPr>
      <w:r>
        <w:rPr>
          <w:lang w:val="uk-UA"/>
        </w:rPr>
        <w:t xml:space="preserve">1. Наявність ліцензії на виробництво та/або торгівлю підакцизними товарами. При цьому слід звернути особливу увагу на суб’єктів </w:t>
      </w:r>
      <w:r>
        <w:rPr>
          <w:lang w:val="uk-UA"/>
        </w:rPr>
        <w:lastRenderedPageBreak/>
        <w:t xml:space="preserve">господарювання, які торгують вроздріб, оскільки ними ліцензія має придбаватися на кожний касовий апарат чи кожне місце торгівлі. </w:t>
      </w:r>
    </w:p>
    <w:p w:rsidR="00F21E9D" w:rsidRDefault="00F21E9D" w:rsidP="00F21E9D">
      <w:pPr>
        <w:jc w:val="both"/>
        <w:rPr>
          <w:lang w:val="uk-UA"/>
        </w:rPr>
      </w:pPr>
      <w:r>
        <w:rPr>
          <w:lang w:val="uk-UA"/>
        </w:rPr>
        <w:t xml:space="preserve">2. Своєчасність щорічної сплати вартості ліцензії на оптову торгівлю. </w:t>
      </w:r>
    </w:p>
    <w:p w:rsidR="00E52E8F" w:rsidRDefault="00F21E9D" w:rsidP="00F21E9D">
      <w:pPr>
        <w:jc w:val="both"/>
        <w:rPr>
          <w:lang w:val="uk-UA"/>
        </w:rPr>
      </w:pPr>
      <w:r>
        <w:rPr>
          <w:lang w:val="uk-UA"/>
        </w:rPr>
        <w:t xml:space="preserve">3. Дотримання правил реєстрації суб’єкта господарювання платником акцизного податку. </w:t>
      </w:r>
    </w:p>
    <w:p w:rsidR="00F21E9D" w:rsidRDefault="00F21E9D" w:rsidP="00F21E9D">
      <w:pPr>
        <w:jc w:val="both"/>
        <w:rPr>
          <w:lang w:val="uk-UA"/>
        </w:rPr>
      </w:pPr>
      <w:r>
        <w:rPr>
          <w:lang w:val="uk-UA"/>
        </w:rPr>
        <w:t>Реєстрація в податкових органах як платника податку суб'єкта господарювання, що здійснює діяльність з виробництва підакцизних товарів (продукції) та/або імпорту алкогольних напоїв і тютюнових виробів, яка підлягає ліцензуванню, здійснюється на підставі відомостей щодо видачі такому суб'єкту відповідної ліцензії. Органи ліцензування, що уповноважені видавати ліцензії на зазначені види діяльності, зобов'язані надати органу державної податкової служби за місцезнаходженням юридичних осіб, місцем проживання фізичних осіб</w:t>
      </w:r>
      <w:r w:rsidR="00E52E8F">
        <w:rPr>
          <w:lang w:val="uk-UA"/>
        </w:rPr>
        <w:t>-</w:t>
      </w:r>
      <w:r>
        <w:rPr>
          <w:lang w:val="uk-UA"/>
        </w:rPr>
        <w:t>підприємців – інформацію про видані, переоформлені, призупинені або анульовані ліцензії у п'ятиденний строк з дня здійснення таких дій.</w:t>
      </w:r>
    </w:p>
    <w:p w:rsidR="00F21E9D" w:rsidRDefault="00F21E9D" w:rsidP="00F21E9D">
      <w:pPr>
        <w:jc w:val="both"/>
        <w:rPr>
          <w:lang w:val="uk-UA"/>
        </w:rPr>
      </w:pPr>
      <w:r>
        <w:rPr>
          <w:lang w:val="uk-UA"/>
        </w:rPr>
        <w:t>Інші платники підлягають обов'язковій реєстрації як платники податку органами державної податкової служби за місцезнаходженням юридичних осіб, місцем проживання фізичних осіб</w:t>
      </w:r>
      <w:r w:rsidR="00E52E8F">
        <w:rPr>
          <w:lang w:val="uk-UA"/>
        </w:rPr>
        <w:t>-</w:t>
      </w:r>
      <w:r>
        <w:rPr>
          <w:lang w:val="uk-UA"/>
        </w:rPr>
        <w:t>підприємців, не пізніше граничного терміну подання декларації акцизного податку за місяць, у якому розпочато господарську діяльність.</w:t>
      </w:r>
    </w:p>
    <w:p w:rsidR="00F21E9D" w:rsidRDefault="00F21E9D" w:rsidP="00F21E9D">
      <w:pPr>
        <w:jc w:val="both"/>
        <w:rPr>
          <w:lang w:val="uk-UA"/>
        </w:rPr>
      </w:pPr>
      <w:r>
        <w:rPr>
          <w:lang w:val="uk-UA"/>
        </w:rPr>
        <w:t>4. Правильність відображення дати виникнення податкових зобов’язань.</w:t>
      </w:r>
    </w:p>
    <w:p w:rsidR="00F21E9D" w:rsidRDefault="00F21E9D" w:rsidP="00F21E9D">
      <w:pPr>
        <w:jc w:val="both"/>
        <w:rPr>
          <w:lang w:val="uk-UA"/>
        </w:rPr>
      </w:pPr>
      <w:r>
        <w:rPr>
          <w:lang w:val="uk-UA"/>
        </w:rPr>
        <w:t>5. Правильність здійснення операцій з давальницькою сировиною з отриманням податкового векселя та своєчасним його погашенням.</w:t>
      </w:r>
    </w:p>
    <w:p w:rsidR="00F21E9D" w:rsidRDefault="00F21E9D" w:rsidP="00F21E9D">
      <w:pPr>
        <w:jc w:val="both"/>
        <w:rPr>
          <w:lang w:val="uk-UA"/>
        </w:rPr>
      </w:pPr>
      <w:r>
        <w:rPr>
          <w:lang w:val="uk-UA"/>
        </w:rPr>
        <w:t xml:space="preserve">6. Відповідність максимальної роздрібної ціни на тютюнові вироби даним декларації про встановлення максимальних роздрібних цін. </w:t>
      </w:r>
    </w:p>
    <w:p w:rsidR="00F21E9D" w:rsidRDefault="00F21E9D" w:rsidP="00F21E9D">
      <w:pPr>
        <w:jc w:val="both"/>
        <w:rPr>
          <w:lang w:val="uk-UA"/>
        </w:rPr>
      </w:pPr>
      <w:r>
        <w:rPr>
          <w:lang w:val="uk-UA"/>
        </w:rPr>
        <w:t>7. Наявність документів на придбання акцизних марок. Продаж марок вітчизняним виробникам алкогольних напоїв і тютюнових виробів здійснюється на підставі:</w:t>
      </w:r>
    </w:p>
    <w:p w:rsidR="00F21E9D" w:rsidRPr="00E52E8F" w:rsidRDefault="00F21E9D" w:rsidP="00E52E8F">
      <w:pPr>
        <w:pStyle w:val="a3"/>
        <w:numPr>
          <w:ilvl w:val="0"/>
          <w:numId w:val="3"/>
        </w:numPr>
        <w:ind w:left="357" w:hanging="357"/>
        <w:jc w:val="both"/>
        <w:rPr>
          <w:lang w:val="uk-UA"/>
        </w:rPr>
      </w:pPr>
      <w:bookmarkStart w:id="0" w:name="_GoBack"/>
      <w:r w:rsidRPr="00E52E8F">
        <w:rPr>
          <w:lang w:val="uk-UA"/>
        </w:rPr>
        <w:lastRenderedPageBreak/>
        <w:t>довідки про сплату суми податку, яка розрахована за ставками для готової продукції (для алкогольних напоїв, для виробництва яких використовується спирт етиловий неденатурований);</w:t>
      </w:r>
    </w:p>
    <w:p w:rsidR="00F21E9D" w:rsidRPr="00E52E8F" w:rsidRDefault="00F21E9D" w:rsidP="00E52E8F">
      <w:pPr>
        <w:pStyle w:val="a3"/>
        <w:numPr>
          <w:ilvl w:val="0"/>
          <w:numId w:val="3"/>
        </w:numPr>
        <w:ind w:left="357" w:hanging="357"/>
        <w:jc w:val="both"/>
        <w:rPr>
          <w:lang w:val="uk-UA"/>
        </w:rPr>
      </w:pPr>
      <w:r w:rsidRPr="00E52E8F">
        <w:rPr>
          <w:lang w:val="uk-UA"/>
        </w:rPr>
        <w:t>заявки-розрахунку кількості марок;</w:t>
      </w:r>
    </w:p>
    <w:p w:rsidR="00F21E9D" w:rsidRPr="00E52E8F" w:rsidRDefault="00F21E9D" w:rsidP="00E52E8F">
      <w:pPr>
        <w:pStyle w:val="a3"/>
        <w:numPr>
          <w:ilvl w:val="0"/>
          <w:numId w:val="3"/>
        </w:numPr>
        <w:ind w:left="357" w:hanging="357"/>
        <w:jc w:val="both"/>
        <w:rPr>
          <w:lang w:val="uk-UA"/>
        </w:rPr>
      </w:pPr>
      <w:r w:rsidRPr="00E52E8F">
        <w:rPr>
          <w:lang w:val="uk-UA"/>
        </w:rPr>
        <w:t>звіту про використання марок, придбаних у попередньому місяці, за затвердженою Державною податковою службою формою у двох примірниках, один з яких залишається у продавця марок, другий (з відміткою продавця) – у виробника;</w:t>
      </w:r>
    </w:p>
    <w:p w:rsidR="00F21E9D" w:rsidRPr="00E52E8F" w:rsidRDefault="00F21E9D" w:rsidP="00E52E8F">
      <w:pPr>
        <w:pStyle w:val="a3"/>
        <w:numPr>
          <w:ilvl w:val="0"/>
          <w:numId w:val="3"/>
        </w:numPr>
        <w:ind w:left="357" w:hanging="357"/>
        <w:jc w:val="both"/>
        <w:rPr>
          <w:lang w:val="uk-UA"/>
        </w:rPr>
      </w:pPr>
      <w:r w:rsidRPr="00E52E8F">
        <w:rPr>
          <w:lang w:val="uk-UA"/>
        </w:rPr>
        <w:t xml:space="preserve">копії платіжного документа на перерахування плати за марки з відміткою банку </w:t>
      </w:r>
      <w:bookmarkEnd w:id="0"/>
      <w:r w:rsidRPr="00E52E8F">
        <w:rPr>
          <w:lang w:val="uk-UA"/>
        </w:rPr>
        <w:t>про дату виконання платіжного доручення.</w:t>
      </w:r>
    </w:p>
    <w:p w:rsidR="00F21E9D" w:rsidRDefault="00F21E9D" w:rsidP="00F21E9D">
      <w:pPr>
        <w:jc w:val="both"/>
        <w:rPr>
          <w:lang w:val="uk-UA"/>
        </w:rPr>
      </w:pPr>
      <w:r>
        <w:rPr>
          <w:lang w:val="uk-UA"/>
        </w:rPr>
        <w:t>8. Наявність документів, що підтверджують використання акцизних марок (звіт про використання акцизних марок, звіт про обсяги виробництва та реалізації продукції).</w:t>
      </w:r>
    </w:p>
    <w:p w:rsidR="00F21E9D" w:rsidRDefault="00F21E9D" w:rsidP="00F21E9D">
      <w:pPr>
        <w:jc w:val="both"/>
        <w:rPr>
          <w:lang w:val="uk-UA"/>
        </w:rPr>
      </w:pPr>
      <w:r>
        <w:rPr>
          <w:lang w:val="uk-UA"/>
        </w:rPr>
        <w:t>9. Правильність наклеювання марок на підакцизну продукцію.</w:t>
      </w:r>
    </w:p>
    <w:p w:rsidR="00F21E9D" w:rsidRDefault="00F21E9D" w:rsidP="00F21E9D">
      <w:pPr>
        <w:jc w:val="both"/>
        <w:rPr>
          <w:lang w:val="uk-UA"/>
        </w:rPr>
      </w:pPr>
      <w:r>
        <w:rPr>
          <w:lang w:val="uk-UA"/>
        </w:rPr>
        <w:t>10. Правильність повернення акцизних марок у випадку їх пошкодження, ліквідації платника податку.</w:t>
      </w:r>
    </w:p>
    <w:p w:rsidR="00F21E9D" w:rsidRDefault="00F21E9D" w:rsidP="00F21E9D">
      <w:pPr>
        <w:jc w:val="both"/>
        <w:rPr>
          <w:lang w:val="uk-UA"/>
        </w:rPr>
      </w:pPr>
      <w:r>
        <w:rPr>
          <w:lang w:val="uk-UA"/>
        </w:rPr>
        <w:t>11. Своєчасність сплати акцизного податку.</w:t>
      </w:r>
    </w:p>
    <w:p w:rsidR="002331D9" w:rsidRDefault="002331D9"/>
    <w:sectPr w:rsidR="002331D9" w:rsidSect="00233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D2B15"/>
    <w:multiLevelType w:val="hybridMultilevel"/>
    <w:tmpl w:val="0E4618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3AFA4F7E"/>
    <w:multiLevelType w:val="hybridMultilevel"/>
    <w:tmpl w:val="D3EA35A8"/>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562E63C5"/>
    <w:multiLevelType w:val="hybridMultilevel"/>
    <w:tmpl w:val="B29A6EA6"/>
    <w:lvl w:ilvl="0" w:tplc="04220003">
      <w:start w:val="1"/>
      <w:numFmt w:val="bullet"/>
      <w:lvlText w:val="o"/>
      <w:lvlJc w:val="left"/>
      <w:pPr>
        <w:ind w:left="1429" w:hanging="360"/>
      </w:pPr>
      <w:rPr>
        <w:rFonts w:ascii="Courier New" w:hAnsi="Courier New" w:cs="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21E9D"/>
    <w:rsid w:val="000440F8"/>
    <w:rsid w:val="002331D9"/>
    <w:rsid w:val="002507F5"/>
    <w:rsid w:val="005D2CF1"/>
    <w:rsid w:val="00E52E8F"/>
    <w:rsid w:val="00F21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33E1"/>
  <w15:docId w15:val="{4CDA6029-1A8E-4634-A5B6-35932D81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2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9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6053</Words>
  <Characters>3451</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Workgroup</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Julia Synytsia</cp:lastModifiedBy>
  <cp:revision>3</cp:revision>
  <dcterms:created xsi:type="dcterms:W3CDTF">2020-09-18T09:33:00Z</dcterms:created>
  <dcterms:modified xsi:type="dcterms:W3CDTF">2023-11-05T22:07:00Z</dcterms:modified>
</cp:coreProperties>
</file>