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9561" w14:textId="4350EC48" w:rsidR="00B4706A" w:rsidRDefault="00B4706A" w:rsidP="00B470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ПРЕЗЕНТАЦІЯ ДИСЦИПЛІНИ</w:t>
      </w:r>
    </w:p>
    <w:p w14:paraId="65BAD042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ОПИС КУРСУ</w:t>
      </w:r>
    </w:p>
    <w:p w14:paraId="4AD46378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 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Метою викладання навчальної дисципліни «Математичні задачі гідроенергетики» є формування в майбутніх магістрів, що навчаються за спеціальністю 145 «Гідроенергетика», знань з питань фізичного та математичним моделюванням гідроенергетичних об'єктів, статистичною обробкою отриманих експериментальних даних, встановленням характеру зв'язку між величинами та знаходження рівняння регресії.</w:t>
      </w:r>
    </w:p>
    <w:p w14:paraId="50F8D739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</w:p>
    <w:p w14:paraId="75657D5F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14:paraId="51879348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за результатами вивчення навчальної дисципліни студенти повинні </w:t>
      </w:r>
    </w:p>
    <w:p w14:paraId="592A0F0A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знати:</w:t>
      </w:r>
    </w:p>
    <w:p w14:paraId="3D8FE353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 xml:space="preserve">основні принципи та концепції математичного моделювання гідротехнічних </w:t>
      </w:r>
    </w:p>
    <w:p w14:paraId="5410C82F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об'єктів та систем;</w:t>
      </w:r>
    </w:p>
    <w:p w14:paraId="22DC9588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методи побудови математичних моделей гідротехнічних об'єктів</w:t>
      </w:r>
    </w:p>
    <w:p w14:paraId="03614FD0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та систем;</w:t>
      </w:r>
    </w:p>
    <w:p w14:paraId="473F8407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методи дослідження математичних моделей гідротехнічних</w:t>
      </w:r>
    </w:p>
    <w:p w14:paraId="6AB8D37C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об'єктів та систем;</w:t>
      </w:r>
    </w:p>
    <w:p w14:paraId="4F963F2C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методи оцінки адекватності математичних моделей;</w:t>
      </w:r>
    </w:p>
    <w:p w14:paraId="52024FE1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математичний апарат найпоширеніших видів моделювання;</w:t>
      </w:r>
    </w:p>
    <w:p w14:paraId="3DBF3CDC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основні проблеми розвитку математичного моделювання та системного аналізу;</w:t>
      </w:r>
    </w:p>
    <w:p w14:paraId="6C8EA0C1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напрямки розвитку математичних методів та математичного моделювання.</w:t>
      </w:r>
    </w:p>
    <w:p w14:paraId="36BA0E57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вміти:</w:t>
      </w:r>
    </w:p>
    <w:p w14:paraId="1AC4EDC2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використовувати на практиці набуті знання для складати математичні моделі;</w:t>
      </w:r>
    </w:p>
    <w:p w14:paraId="0FE1F044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аналізувати моделі, застосовуючи ЕОМ для розрахунку систем ;</w:t>
      </w:r>
    </w:p>
    <w:p w14:paraId="69CB0A70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аналізувати моделі, застосовуючи ЕОМ для дослідження систем ;</w:t>
      </w:r>
    </w:p>
    <w:p w14:paraId="2D5C4B32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</w:r>
      <w:proofErr w:type="spellStart"/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обгрунтовано</w:t>
      </w:r>
      <w:proofErr w:type="spellEnd"/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вибирати структурні схеми систем з метою керування та регулювання;</w:t>
      </w:r>
    </w:p>
    <w:p w14:paraId="48BD9534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-</w:t>
      </w: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ab/>
        <w:t>формулювати основні закони поведінки систем у різних сферах -</w:t>
      </w:r>
    </w:p>
    <w:p w14:paraId="2C11D624" w14:textId="77777777" w:rsidR="00B4706A" w:rsidRPr="00B4706A" w:rsidRDefault="00B4706A" w:rsidP="00B4706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в гідротехніці, </w:t>
      </w:r>
      <w:proofErr w:type="spellStart"/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механіці</w:t>
      </w:r>
      <w:proofErr w:type="spellEnd"/>
      <w:r w:rsidRPr="00B4706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, екології, тощо.</w:t>
      </w:r>
    </w:p>
    <w:p w14:paraId="71DD6AB3" w14:textId="77777777" w:rsidR="00B4706A" w:rsidRPr="00B4706A" w:rsidRDefault="00B4706A" w:rsidP="00B470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706A" w:rsidRPr="00B4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6A"/>
    <w:rsid w:val="00B4706A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40D7"/>
  <w15:chartTrackingRefBased/>
  <w15:docId w15:val="{80C3B4AE-3CDD-496E-A885-7B239ACB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2020-09-20T10:31:00Z</dcterms:created>
  <dcterms:modified xsi:type="dcterms:W3CDTF">2020-09-20T10:33:00Z</dcterms:modified>
</cp:coreProperties>
</file>