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7531D" w14:textId="7DCFFD94" w:rsidR="001C2877" w:rsidRDefault="001C2877" w:rsidP="001C2877">
      <w:pPr>
        <w:shd w:val="clear" w:color="auto" w:fill="FFFFFF"/>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Тема 6 </w:t>
      </w:r>
      <w:r>
        <w:rPr>
          <w:rFonts w:ascii="Times New Roman" w:hAnsi="Times New Roman"/>
          <w:b/>
          <w:sz w:val="28"/>
          <w:szCs w:val="28"/>
        </w:rPr>
        <w:t xml:space="preserve">ОЦІНКА ІНВЕСТИЦІЙНОЇ </w:t>
      </w:r>
    </w:p>
    <w:p w14:paraId="59AC4BF6" w14:textId="77777777" w:rsidR="001C2877" w:rsidRDefault="001C2877" w:rsidP="001C2877">
      <w:pPr>
        <w:shd w:val="clear" w:color="auto" w:fill="FFFFFF"/>
        <w:spacing w:after="0" w:line="240" w:lineRule="auto"/>
        <w:ind w:firstLine="709"/>
        <w:jc w:val="center"/>
        <w:rPr>
          <w:rFonts w:ascii="Times New Roman" w:hAnsi="Times New Roman"/>
          <w:sz w:val="28"/>
          <w:szCs w:val="28"/>
        </w:rPr>
      </w:pPr>
      <w:r>
        <w:rPr>
          <w:rFonts w:ascii="Times New Roman" w:hAnsi="Times New Roman"/>
          <w:b/>
          <w:sz w:val="28"/>
          <w:szCs w:val="28"/>
        </w:rPr>
        <w:t>ПРИВАБЛИВОСТІ ПІДПРИЄМСТВА</w:t>
      </w:r>
    </w:p>
    <w:p w14:paraId="41EB00B2" w14:textId="77777777" w:rsidR="001C2877" w:rsidRDefault="001C2877" w:rsidP="001C2877">
      <w:pPr>
        <w:shd w:val="clear" w:color="auto" w:fill="FFFFFF"/>
        <w:spacing w:after="0" w:line="240" w:lineRule="auto"/>
        <w:ind w:firstLine="709"/>
        <w:jc w:val="both"/>
        <w:rPr>
          <w:rFonts w:ascii="Times New Roman" w:hAnsi="Times New Roman"/>
          <w:sz w:val="28"/>
          <w:szCs w:val="28"/>
        </w:rPr>
      </w:pPr>
    </w:p>
    <w:p w14:paraId="6F868ED1" w14:textId="77777777" w:rsidR="001C2877" w:rsidRDefault="001C2877" w:rsidP="001C2877">
      <w:pPr>
        <w:spacing w:after="0" w:line="240" w:lineRule="auto"/>
        <w:ind w:firstLine="709"/>
        <w:jc w:val="both"/>
        <w:rPr>
          <w:rFonts w:ascii="Times New Roman" w:hAnsi="Times New Roman"/>
          <w:sz w:val="28"/>
          <w:szCs w:val="28"/>
        </w:rPr>
      </w:pPr>
      <w:r>
        <w:rPr>
          <w:rFonts w:ascii="Times New Roman" w:hAnsi="Times New Roman"/>
          <w:b/>
          <w:i/>
          <w:color w:val="000000"/>
          <w:sz w:val="28"/>
          <w:szCs w:val="28"/>
        </w:rPr>
        <w:t>Мета вивчення теми</w:t>
      </w:r>
      <w:r>
        <w:rPr>
          <w:rFonts w:ascii="Times New Roman" w:hAnsi="Times New Roman"/>
          <w:sz w:val="28"/>
          <w:szCs w:val="28"/>
        </w:rPr>
        <w:t>: зрозуміти доцільність аналізу інвестиційної привабливості підприємства (установи), оволодіти методикою розрахунку відповідних показників, вміти застосовувати отримані результати для прийняття управлінських рішень.</w:t>
      </w:r>
    </w:p>
    <w:p w14:paraId="1821E62F" w14:textId="77777777" w:rsidR="001C2877" w:rsidRDefault="001C2877" w:rsidP="001C2877">
      <w:pPr>
        <w:spacing w:after="0" w:line="240" w:lineRule="auto"/>
        <w:ind w:firstLine="709"/>
        <w:jc w:val="center"/>
        <w:rPr>
          <w:rFonts w:ascii="Times New Roman" w:hAnsi="Times New Roman"/>
          <w:color w:val="000000"/>
          <w:sz w:val="28"/>
          <w:szCs w:val="28"/>
        </w:rPr>
      </w:pPr>
    </w:p>
    <w:p w14:paraId="67884F18" w14:textId="77777777" w:rsidR="001C2877" w:rsidRDefault="001C2877" w:rsidP="001C2877">
      <w:pPr>
        <w:spacing w:after="0" w:line="240" w:lineRule="auto"/>
        <w:ind w:firstLine="709"/>
        <w:jc w:val="center"/>
        <w:rPr>
          <w:rFonts w:ascii="Times New Roman" w:hAnsi="Times New Roman"/>
          <w:color w:val="000000"/>
          <w:sz w:val="28"/>
          <w:szCs w:val="28"/>
        </w:rPr>
      </w:pPr>
      <w:r>
        <w:rPr>
          <w:rFonts w:ascii="Times New Roman" w:hAnsi="Times New Roman"/>
          <w:b/>
          <w:color w:val="000000"/>
          <w:sz w:val="28"/>
          <w:szCs w:val="28"/>
        </w:rPr>
        <w:t>План</w:t>
      </w:r>
      <w:r>
        <w:rPr>
          <w:rFonts w:ascii="Times New Roman" w:hAnsi="Times New Roman"/>
          <w:color w:val="000000"/>
          <w:sz w:val="28"/>
          <w:szCs w:val="28"/>
        </w:rPr>
        <w:t xml:space="preserve"> </w:t>
      </w:r>
    </w:p>
    <w:p w14:paraId="734F4A7F" w14:textId="77777777" w:rsidR="001C2877" w:rsidRDefault="001C2877" w:rsidP="001C2877">
      <w:pPr>
        <w:numPr>
          <w:ilvl w:val="0"/>
          <w:numId w:val="1"/>
        </w:numPr>
        <w:spacing w:after="0" w:line="240" w:lineRule="auto"/>
        <w:ind w:left="1134" w:hanging="283"/>
        <w:rPr>
          <w:rFonts w:ascii="Times New Roman" w:hAnsi="Times New Roman"/>
          <w:color w:val="000000"/>
          <w:sz w:val="28"/>
          <w:szCs w:val="28"/>
        </w:rPr>
      </w:pPr>
      <w:r>
        <w:rPr>
          <w:rFonts w:ascii="Times New Roman" w:hAnsi="Times New Roman"/>
          <w:sz w:val="28"/>
          <w:szCs w:val="28"/>
        </w:rPr>
        <w:t>Аналіз ефективності реальних інвестицій</w:t>
      </w:r>
    </w:p>
    <w:p w14:paraId="43E9D0DD" w14:textId="77777777" w:rsidR="001C2877" w:rsidRDefault="001C2877" w:rsidP="001C2877">
      <w:pPr>
        <w:pStyle w:val="a3"/>
        <w:numPr>
          <w:ilvl w:val="0"/>
          <w:numId w:val="1"/>
        </w:numPr>
        <w:ind w:left="1134" w:hanging="283"/>
        <w:jc w:val="both"/>
        <w:rPr>
          <w:rFonts w:ascii="Times New Roman" w:hAnsi="Times New Roman"/>
          <w:sz w:val="28"/>
          <w:szCs w:val="28"/>
        </w:rPr>
      </w:pPr>
      <w:r>
        <w:rPr>
          <w:rFonts w:ascii="Times New Roman" w:hAnsi="Times New Roman"/>
          <w:sz w:val="28"/>
          <w:szCs w:val="28"/>
        </w:rPr>
        <w:t xml:space="preserve">Порівняльний аналіз і вибір інвестиційних альтернатив. </w:t>
      </w:r>
    </w:p>
    <w:p w14:paraId="7BFE8952" w14:textId="77777777" w:rsidR="001C2877" w:rsidRDefault="001C2877" w:rsidP="001C2877">
      <w:pPr>
        <w:pStyle w:val="a3"/>
        <w:numPr>
          <w:ilvl w:val="0"/>
          <w:numId w:val="1"/>
        </w:numPr>
        <w:ind w:left="1134" w:hanging="283"/>
        <w:jc w:val="both"/>
        <w:rPr>
          <w:rFonts w:ascii="Times New Roman" w:hAnsi="Times New Roman"/>
          <w:sz w:val="28"/>
          <w:szCs w:val="28"/>
        </w:rPr>
      </w:pPr>
      <w:r>
        <w:rPr>
          <w:rFonts w:ascii="Times New Roman" w:hAnsi="Times New Roman"/>
          <w:sz w:val="28"/>
          <w:szCs w:val="28"/>
        </w:rPr>
        <w:t xml:space="preserve">Аналіз ефективності фінансових інвестицій. </w:t>
      </w:r>
    </w:p>
    <w:p w14:paraId="6EE7033A" w14:textId="77777777" w:rsidR="001C2877" w:rsidRDefault="001C2877" w:rsidP="001C2877">
      <w:pPr>
        <w:pStyle w:val="a3"/>
        <w:spacing w:after="0" w:line="240" w:lineRule="auto"/>
        <w:ind w:left="426"/>
        <w:rPr>
          <w:rFonts w:ascii="Times New Roman" w:hAnsi="Times New Roman"/>
          <w:sz w:val="28"/>
          <w:szCs w:val="28"/>
        </w:rPr>
      </w:pPr>
    </w:p>
    <w:p w14:paraId="2F73AC67" w14:textId="77777777" w:rsidR="001C2877" w:rsidRDefault="001C2877" w:rsidP="001C2877">
      <w:pPr>
        <w:shd w:val="clear" w:color="auto" w:fill="FFFFFF"/>
        <w:spacing w:after="0" w:line="240" w:lineRule="auto"/>
        <w:ind w:firstLine="709"/>
        <w:jc w:val="both"/>
        <w:rPr>
          <w:rFonts w:ascii="Times New Roman" w:hAnsi="Times New Roman"/>
          <w:sz w:val="28"/>
          <w:szCs w:val="28"/>
        </w:rPr>
      </w:pPr>
      <w:r>
        <w:rPr>
          <w:rFonts w:ascii="Times New Roman" w:hAnsi="Times New Roman"/>
          <w:b/>
          <w:i/>
          <w:color w:val="000000"/>
          <w:sz w:val="28"/>
          <w:szCs w:val="28"/>
        </w:rPr>
        <w:t>Ключові слова</w:t>
      </w:r>
      <w:r>
        <w:rPr>
          <w:rFonts w:ascii="Times New Roman" w:hAnsi="Times New Roman"/>
          <w:color w:val="000000"/>
          <w:sz w:val="28"/>
          <w:szCs w:val="28"/>
        </w:rPr>
        <w:t>: реальні інвестиції, фінансові інвестиції, дисконтування грошового потоку, фундаментальний аналіз, технічний аналіз, інвестиційна привабливість.</w:t>
      </w:r>
    </w:p>
    <w:p w14:paraId="03A9A74A" w14:textId="77777777" w:rsidR="001C2877" w:rsidRDefault="001C2877" w:rsidP="001C2877">
      <w:pPr>
        <w:shd w:val="clear" w:color="auto" w:fill="FFFFFF"/>
        <w:spacing w:after="0" w:line="240" w:lineRule="auto"/>
        <w:ind w:firstLine="709"/>
        <w:jc w:val="center"/>
        <w:rPr>
          <w:rFonts w:ascii="Times New Roman" w:hAnsi="Times New Roman"/>
          <w:color w:val="000000"/>
          <w:sz w:val="28"/>
          <w:szCs w:val="28"/>
        </w:rPr>
      </w:pPr>
    </w:p>
    <w:p w14:paraId="1E837A62" w14:textId="77777777" w:rsidR="001C2877" w:rsidRPr="0012326A" w:rsidRDefault="001C2877" w:rsidP="001C2877">
      <w:pPr>
        <w:pStyle w:val="32"/>
        <w:keepNext/>
        <w:keepLines/>
        <w:shd w:val="clear" w:color="auto" w:fill="auto"/>
        <w:spacing w:before="0" w:after="0" w:line="240" w:lineRule="auto"/>
        <w:ind w:left="600" w:firstLine="709"/>
        <w:jc w:val="both"/>
        <w:rPr>
          <w:rFonts w:ascii="Times New Roman" w:hAnsi="Times New Roman"/>
          <w:b/>
          <w:sz w:val="28"/>
          <w:szCs w:val="28"/>
        </w:rPr>
      </w:pPr>
      <w:r w:rsidRPr="0012326A">
        <w:rPr>
          <w:rFonts w:ascii="Times New Roman" w:hAnsi="Times New Roman"/>
          <w:b/>
          <w:sz w:val="28"/>
          <w:szCs w:val="28"/>
        </w:rPr>
        <w:t>6.1 Аналіз ефективності реальних інвестицій</w:t>
      </w:r>
    </w:p>
    <w:p w14:paraId="34FAB36E" w14:textId="77777777" w:rsidR="001C2877" w:rsidRPr="0012326A" w:rsidRDefault="001C2877" w:rsidP="001C2877">
      <w:pPr>
        <w:pStyle w:val="1"/>
        <w:shd w:val="clear" w:color="auto" w:fill="auto"/>
        <w:spacing w:before="0" w:line="240" w:lineRule="auto"/>
        <w:ind w:left="23" w:right="23" w:firstLine="709"/>
        <w:rPr>
          <w:rFonts w:ascii="Times New Roman" w:hAnsi="Times New Roman"/>
          <w:sz w:val="28"/>
          <w:szCs w:val="28"/>
        </w:rPr>
      </w:pPr>
      <w:r w:rsidRPr="0012326A">
        <w:rPr>
          <w:rFonts w:ascii="Times New Roman" w:hAnsi="Times New Roman"/>
          <w:b/>
          <w:sz w:val="40"/>
          <w:szCs w:val="40"/>
        </w:rPr>
        <w:t>З</w:t>
      </w:r>
      <w:r w:rsidRPr="0012326A">
        <w:rPr>
          <w:rFonts w:ascii="Times New Roman" w:hAnsi="Times New Roman"/>
          <w:sz w:val="28"/>
          <w:szCs w:val="28"/>
        </w:rPr>
        <w:t>гідно Закон</w:t>
      </w:r>
      <w:r>
        <w:rPr>
          <w:rFonts w:ascii="Times New Roman" w:hAnsi="Times New Roman"/>
          <w:sz w:val="28"/>
          <w:szCs w:val="28"/>
        </w:rPr>
        <w:t>у</w:t>
      </w:r>
      <w:r w:rsidRPr="0012326A">
        <w:rPr>
          <w:rFonts w:ascii="Times New Roman" w:hAnsi="Times New Roman"/>
          <w:sz w:val="28"/>
          <w:szCs w:val="28"/>
        </w:rPr>
        <w:t xml:space="preserve"> України «Про інвестиційну діяльність</w:t>
      </w:r>
      <w:r>
        <w:rPr>
          <w:rFonts w:ascii="Times New Roman" w:hAnsi="Times New Roman"/>
          <w:sz w:val="28"/>
          <w:szCs w:val="28"/>
        </w:rPr>
        <w:t>»</w:t>
      </w:r>
      <w:r w:rsidRPr="0012326A">
        <w:rPr>
          <w:rStyle w:val="a7"/>
          <w:rFonts w:ascii="Times New Roman" w:hAnsi="Times New Roman" w:cs="Times New Roman"/>
          <w:sz w:val="28"/>
          <w:szCs w:val="28"/>
        </w:rPr>
        <w:t xml:space="preserve"> інвестиції </w:t>
      </w:r>
      <w:r>
        <w:rPr>
          <w:rStyle w:val="a7"/>
          <w:rFonts w:ascii="Times New Roman" w:hAnsi="Times New Roman" w:cs="Times New Roman"/>
          <w:sz w:val="28"/>
          <w:szCs w:val="28"/>
        </w:rPr>
        <w:t>–</w:t>
      </w:r>
      <w:r w:rsidRPr="0012326A">
        <w:rPr>
          <w:rStyle w:val="a7"/>
          <w:rFonts w:ascii="Times New Roman" w:hAnsi="Times New Roman" w:cs="Times New Roman"/>
          <w:sz w:val="28"/>
          <w:szCs w:val="28"/>
        </w:rPr>
        <w:t xml:space="preserve"> </w:t>
      </w:r>
      <w:r w:rsidRPr="0012326A">
        <w:rPr>
          <w:rFonts w:ascii="Times New Roman" w:hAnsi="Times New Roman"/>
          <w:sz w:val="28"/>
          <w:szCs w:val="28"/>
        </w:rPr>
        <w:t>це всі види матеріальних та інтелектуальних цінностей, що вкладаються в об'єкти підприємницької та інших видів діяльності з метою отримання прибутку або досягнення соціального ефекту [2].</w:t>
      </w:r>
    </w:p>
    <w:p w14:paraId="10C254C9" w14:textId="77777777" w:rsidR="001C2877" w:rsidRPr="0012326A" w:rsidRDefault="001C2877" w:rsidP="001C2877">
      <w:pPr>
        <w:pStyle w:val="1"/>
        <w:shd w:val="clear" w:color="auto" w:fill="auto"/>
        <w:spacing w:before="0" w:line="240" w:lineRule="auto"/>
        <w:ind w:left="23" w:right="23" w:firstLine="709"/>
        <w:rPr>
          <w:rFonts w:ascii="Times New Roman" w:hAnsi="Times New Roman"/>
          <w:sz w:val="28"/>
          <w:szCs w:val="28"/>
        </w:rPr>
      </w:pPr>
      <w:r w:rsidRPr="0012326A">
        <w:rPr>
          <w:rFonts w:ascii="Times New Roman" w:hAnsi="Times New Roman"/>
          <w:sz w:val="28"/>
          <w:szCs w:val="28"/>
        </w:rPr>
        <w:t>Такими цінностями можуть бути: грошові кошти, цінні папери, банківські депозити, паї, рухоме і нерухоме майно, майнові права, патенти, ліцензії та ін.</w:t>
      </w:r>
    </w:p>
    <w:p w14:paraId="0A3B63FC" w14:textId="77777777" w:rsidR="001C2877" w:rsidRPr="0012326A" w:rsidRDefault="001C2877" w:rsidP="001C2877">
      <w:pPr>
        <w:pStyle w:val="1"/>
        <w:shd w:val="clear" w:color="auto" w:fill="auto"/>
        <w:spacing w:before="0" w:line="240" w:lineRule="auto"/>
        <w:ind w:left="23" w:right="23" w:firstLine="709"/>
        <w:rPr>
          <w:rFonts w:ascii="Times New Roman" w:hAnsi="Times New Roman"/>
          <w:sz w:val="28"/>
          <w:szCs w:val="28"/>
        </w:rPr>
      </w:pPr>
      <w:r w:rsidRPr="0012326A">
        <w:rPr>
          <w:rFonts w:ascii="Times New Roman" w:hAnsi="Times New Roman"/>
          <w:sz w:val="28"/>
          <w:szCs w:val="28"/>
        </w:rPr>
        <w:t>Під</w:t>
      </w:r>
      <w:r w:rsidRPr="0012326A">
        <w:rPr>
          <w:rStyle w:val="a8"/>
          <w:rFonts w:ascii="Times New Roman" w:hAnsi="Times New Roman" w:cs="Times New Roman"/>
          <w:sz w:val="28"/>
          <w:szCs w:val="28"/>
        </w:rPr>
        <w:t xml:space="preserve"> реальними інвестиціями</w:t>
      </w:r>
      <w:r w:rsidRPr="0012326A">
        <w:rPr>
          <w:rFonts w:ascii="Times New Roman" w:hAnsi="Times New Roman"/>
          <w:sz w:val="28"/>
          <w:szCs w:val="28"/>
        </w:rPr>
        <w:t xml:space="preserve"> розуміють вкладання коштів у реальні активи як матеріальні, так і нематеріальні (виробництво, реконструкція, будівництво, модернізація діючих </w:t>
      </w:r>
      <w:proofErr w:type="spellStart"/>
      <w:r w:rsidRPr="0012326A">
        <w:rPr>
          <w:rFonts w:ascii="Times New Roman" w:hAnsi="Times New Roman"/>
          <w:sz w:val="28"/>
          <w:szCs w:val="28"/>
        </w:rPr>
        <w:t>потужностей</w:t>
      </w:r>
      <w:proofErr w:type="spellEnd"/>
      <w:r w:rsidRPr="0012326A">
        <w:rPr>
          <w:rFonts w:ascii="Times New Roman" w:hAnsi="Times New Roman"/>
          <w:sz w:val="28"/>
          <w:szCs w:val="28"/>
        </w:rPr>
        <w:t>, переоснащення виробництва). Здійснення реальних інвестицій створює умови для збільшення прибутку від основної господарської діяльності підприємства за рахунок розширення асортименту продукції, підвищення її конкурентоспроможності, розширення ринків збуту продукції, підвищення фондоозброєності праці або опосередковано, шляхом покращення умов праці та покращення іміджу підприємства [3, 129].</w:t>
      </w:r>
    </w:p>
    <w:p w14:paraId="23778088" w14:textId="77777777" w:rsidR="001C2877" w:rsidRPr="0012326A" w:rsidRDefault="001C2877" w:rsidP="001C2877">
      <w:pPr>
        <w:pStyle w:val="1"/>
        <w:shd w:val="clear" w:color="auto" w:fill="auto"/>
        <w:spacing w:before="0" w:line="240" w:lineRule="auto"/>
        <w:ind w:left="23" w:right="23" w:firstLine="709"/>
        <w:rPr>
          <w:rFonts w:ascii="Times New Roman" w:hAnsi="Times New Roman"/>
          <w:sz w:val="28"/>
          <w:szCs w:val="28"/>
        </w:rPr>
      </w:pPr>
      <w:r w:rsidRPr="0012326A">
        <w:rPr>
          <w:rFonts w:ascii="Times New Roman" w:hAnsi="Times New Roman"/>
          <w:sz w:val="28"/>
          <w:szCs w:val="28"/>
        </w:rPr>
        <w:t>Під</w:t>
      </w:r>
      <w:r w:rsidRPr="0012326A">
        <w:rPr>
          <w:rStyle w:val="a8"/>
          <w:rFonts w:ascii="Times New Roman" w:hAnsi="Times New Roman" w:cs="Times New Roman"/>
          <w:sz w:val="28"/>
          <w:szCs w:val="28"/>
        </w:rPr>
        <w:t xml:space="preserve"> фінансовими інвестиціями</w:t>
      </w:r>
      <w:r w:rsidRPr="0012326A">
        <w:rPr>
          <w:rFonts w:ascii="Times New Roman" w:hAnsi="Times New Roman"/>
          <w:sz w:val="28"/>
          <w:szCs w:val="28"/>
        </w:rPr>
        <w:t xml:space="preserve"> розуміють вкладання коштів у різні фінансові інструменти (переважно цінні папери). </w:t>
      </w:r>
    </w:p>
    <w:p w14:paraId="3A8AADE9" w14:textId="77777777" w:rsidR="001C2877" w:rsidRPr="0012326A" w:rsidRDefault="001C2877" w:rsidP="001C2877">
      <w:pPr>
        <w:pStyle w:val="1"/>
        <w:shd w:val="clear" w:color="auto" w:fill="auto"/>
        <w:spacing w:before="0" w:line="240" w:lineRule="auto"/>
        <w:ind w:left="20" w:right="20" w:firstLine="280"/>
        <w:rPr>
          <w:rFonts w:ascii="Times New Roman" w:hAnsi="Times New Roman"/>
          <w:sz w:val="28"/>
          <w:szCs w:val="28"/>
        </w:rPr>
      </w:pPr>
      <w:r w:rsidRPr="0012326A">
        <w:rPr>
          <w:rFonts w:ascii="Times New Roman" w:hAnsi="Times New Roman"/>
          <w:sz w:val="28"/>
          <w:szCs w:val="28"/>
        </w:rPr>
        <w:t>Під</w:t>
      </w:r>
      <w:r w:rsidRPr="0012326A">
        <w:rPr>
          <w:rStyle w:val="a8"/>
          <w:rFonts w:ascii="Times New Roman" w:hAnsi="Times New Roman" w:cs="Times New Roman"/>
          <w:sz w:val="28"/>
          <w:szCs w:val="28"/>
        </w:rPr>
        <w:t xml:space="preserve"> прямим інвестуванням</w:t>
      </w:r>
      <w:r w:rsidRPr="0012326A">
        <w:rPr>
          <w:rFonts w:ascii="Times New Roman" w:hAnsi="Times New Roman"/>
          <w:sz w:val="28"/>
          <w:szCs w:val="28"/>
        </w:rPr>
        <w:t xml:space="preserve"> розуміють безпосередню участь інвестора у виборі об'єктів інвестування і вкладання коштів. Пряме інвестування здійснюють переважно стратегічні інвестори з метою управління [6, 237].</w:t>
      </w:r>
    </w:p>
    <w:p w14:paraId="753E8893" w14:textId="77777777" w:rsidR="001C2877" w:rsidRDefault="001C2877" w:rsidP="001C2877">
      <w:pPr>
        <w:pStyle w:val="1"/>
        <w:shd w:val="clear" w:color="auto" w:fill="auto"/>
        <w:spacing w:before="0" w:line="240" w:lineRule="auto"/>
        <w:ind w:left="20" w:right="20" w:firstLine="709"/>
        <w:rPr>
          <w:rFonts w:ascii="Times New Roman" w:hAnsi="Times New Roman"/>
          <w:sz w:val="28"/>
          <w:szCs w:val="28"/>
        </w:rPr>
      </w:pPr>
      <w:r w:rsidRPr="0012326A">
        <w:rPr>
          <w:rFonts w:ascii="Times New Roman" w:hAnsi="Times New Roman"/>
          <w:sz w:val="28"/>
          <w:szCs w:val="28"/>
        </w:rPr>
        <w:t xml:space="preserve">Світовий досвід накопичив значну кількість методів та прийомів інвестиційного аналізу. </w:t>
      </w:r>
      <w:r>
        <w:rPr>
          <w:rFonts w:ascii="Times New Roman" w:hAnsi="Times New Roman"/>
          <w:sz w:val="28"/>
          <w:szCs w:val="28"/>
        </w:rPr>
        <w:t>Найвідоміші методи можна поділити на три групи:</w:t>
      </w:r>
    </w:p>
    <w:p w14:paraId="7B0A73CC" w14:textId="77777777" w:rsidR="001C2877" w:rsidRPr="007C1B8C" w:rsidRDefault="001C2877" w:rsidP="001C2877">
      <w:pPr>
        <w:pStyle w:val="50"/>
        <w:numPr>
          <w:ilvl w:val="0"/>
          <w:numId w:val="4"/>
        </w:numPr>
        <w:shd w:val="clear" w:color="auto" w:fill="auto"/>
        <w:tabs>
          <w:tab w:val="left" w:pos="582"/>
          <w:tab w:val="left" w:pos="993"/>
        </w:tabs>
        <w:spacing w:line="240" w:lineRule="auto"/>
        <w:ind w:left="0" w:right="20" w:firstLine="709"/>
        <w:rPr>
          <w:rFonts w:ascii="Times New Roman"/>
          <w:sz w:val="28"/>
          <w:szCs w:val="28"/>
        </w:rPr>
      </w:pPr>
      <w:r>
        <w:rPr>
          <w:rFonts w:ascii="Times New Roman"/>
          <w:sz w:val="28"/>
          <w:szCs w:val="28"/>
        </w:rPr>
        <w:t>м</w:t>
      </w:r>
      <w:r w:rsidRPr="007C1B8C">
        <w:rPr>
          <w:rFonts w:ascii="Times New Roman"/>
          <w:sz w:val="28"/>
          <w:szCs w:val="28"/>
        </w:rPr>
        <w:t>етоди оцінки інвестицій за допомогою співвідношення грошових надходжень з витратами (їх називають традиційними).</w:t>
      </w:r>
    </w:p>
    <w:p w14:paraId="5B0957D0" w14:textId="77777777" w:rsidR="001C2877" w:rsidRPr="007C1B8C" w:rsidRDefault="001C2877" w:rsidP="001C2877">
      <w:pPr>
        <w:pStyle w:val="50"/>
        <w:numPr>
          <w:ilvl w:val="0"/>
          <w:numId w:val="4"/>
        </w:numPr>
        <w:shd w:val="clear" w:color="auto" w:fill="auto"/>
        <w:tabs>
          <w:tab w:val="left" w:pos="586"/>
          <w:tab w:val="left" w:pos="993"/>
        </w:tabs>
        <w:spacing w:line="240" w:lineRule="auto"/>
        <w:ind w:left="0" w:right="20" w:firstLine="709"/>
        <w:rPr>
          <w:rFonts w:ascii="Times New Roman"/>
          <w:sz w:val="28"/>
          <w:szCs w:val="28"/>
        </w:rPr>
      </w:pPr>
      <w:r>
        <w:rPr>
          <w:rFonts w:ascii="Times New Roman"/>
          <w:sz w:val="28"/>
          <w:szCs w:val="28"/>
        </w:rPr>
        <w:t>м</w:t>
      </w:r>
      <w:r w:rsidRPr="007C1B8C">
        <w:rPr>
          <w:rFonts w:ascii="Times New Roman"/>
          <w:sz w:val="28"/>
          <w:szCs w:val="28"/>
        </w:rPr>
        <w:t>етоди оцінки ефективності інвестицій за фінансовою звітністю.</w:t>
      </w:r>
    </w:p>
    <w:p w14:paraId="107AA666" w14:textId="77777777" w:rsidR="001C2877" w:rsidRPr="007C1B8C" w:rsidRDefault="001C2877" w:rsidP="001C2877">
      <w:pPr>
        <w:pStyle w:val="50"/>
        <w:numPr>
          <w:ilvl w:val="0"/>
          <w:numId w:val="4"/>
        </w:numPr>
        <w:shd w:val="clear" w:color="auto" w:fill="auto"/>
        <w:tabs>
          <w:tab w:val="left" w:pos="586"/>
          <w:tab w:val="left" w:pos="993"/>
        </w:tabs>
        <w:spacing w:line="240" w:lineRule="auto"/>
        <w:ind w:left="0" w:right="20" w:firstLine="709"/>
        <w:rPr>
          <w:rFonts w:ascii="Times New Roman"/>
          <w:sz w:val="28"/>
          <w:szCs w:val="28"/>
        </w:rPr>
      </w:pPr>
      <w:r>
        <w:rPr>
          <w:rFonts w:ascii="Times New Roman"/>
          <w:sz w:val="28"/>
          <w:szCs w:val="28"/>
        </w:rPr>
        <w:lastRenderedPageBreak/>
        <w:t>м</w:t>
      </w:r>
      <w:r w:rsidRPr="007C1B8C">
        <w:rPr>
          <w:rFonts w:ascii="Times New Roman"/>
          <w:sz w:val="28"/>
          <w:szCs w:val="28"/>
        </w:rPr>
        <w:t>етоди оцінки ефективності інвестицій, які засновані на теорії часової вартості грошей.</w:t>
      </w:r>
    </w:p>
    <w:p w14:paraId="4C4E56BE" w14:textId="77777777" w:rsidR="001C2877" w:rsidRDefault="001C2877" w:rsidP="001C2877">
      <w:pPr>
        <w:pStyle w:val="1"/>
        <w:shd w:val="clear" w:color="auto" w:fill="auto"/>
        <w:spacing w:before="0" w:line="240" w:lineRule="auto"/>
        <w:ind w:left="20" w:right="20" w:firstLine="709"/>
        <w:rPr>
          <w:rFonts w:ascii="Times New Roman" w:hAnsi="Times New Roman"/>
          <w:sz w:val="28"/>
          <w:szCs w:val="28"/>
        </w:rPr>
      </w:pPr>
      <w:r>
        <w:rPr>
          <w:rStyle w:val="a7"/>
          <w:rFonts w:ascii="Times New Roman" w:hAnsi="Times New Roman" w:cs="Times New Roman"/>
          <w:sz w:val="28"/>
          <w:szCs w:val="28"/>
        </w:rPr>
        <w:t>Традиційні методи аналізу</w:t>
      </w:r>
      <w:r>
        <w:rPr>
          <w:rFonts w:ascii="Times New Roman" w:hAnsi="Times New Roman"/>
          <w:sz w:val="28"/>
          <w:szCs w:val="28"/>
        </w:rPr>
        <w:t xml:space="preserve"> базуються на обчисленні таких показників як норма (коефіцієнт) ефективності та період окупності інвестицій.</w:t>
      </w:r>
    </w:p>
    <w:p w14:paraId="74629FFF" w14:textId="77777777" w:rsidR="001C2877" w:rsidRDefault="001C2877" w:rsidP="001C2877">
      <w:pPr>
        <w:pStyle w:val="1"/>
        <w:shd w:val="clear" w:color="auto" w:fill="auto"/>
        <w:spacing w:before="0" w:line="240" w:lineRule="auto"/>
        <w:ind w:left="20" w:right="20" w:firstLine="709"/>
        <w:rPr>
          <w:rFonts w:ascii="Times New Roman" w:hAnsi="Times New Roman"/>
          <w:sz w:val="28"/>
          <w:szCs w:val="28"/>
        </w:rPr>
      </w:pPr>
      <w:r>
        <w:rPr>
          <w:rStyle w:val="a8"/>
          <w:rFonts w:ascii="Times New Roman" w:hAnsi="Times New Roman" w:cs="Times New Roman"/>
          <w:sz w:val="28"/>
          <w:szCs w:val="28"/>
        </w:rPr>
        <w:t>Норма ефективності</w:t>
      </w:r>
      <w:r>
        <w:rPr>
          <w:rFonts w:ascii="Times New Roman" w:hAnsi="Times New Roman"/>
          <w:sz w:val="28"/>
          <w:szCs w:val="28"/>
        </w:rPr>
        <w:t xml:space="preserve"> обчислюється як відношення сумарних грошових надходжень в дійсній вартості до суми інвестованих коштів, спрямованих на реалізацію інвестиційного проекту. Якщо норма прибутковості менша за 1 проект необхідно відхилити, як такий, що не принесе додаткових доходів інвестору.</w:t>
      </w:r>
    </w:p>
    <w:p w14:paraId="06A0E5D6" w14:textId="77777777" w:rsidR="001C2877" w:rsidRDefault="001C2877" w:rsidP="001C2877">
      <w:pPr>
        <w:pStyle w:val="1"/>
        <w:shd w:val="clear" w:color="auto" w:fill="auto"/>
        <w:spacing w:before="0" w:line="240" w:lineRule="auto"/>
        <w:ind w:left="20" w:right="20" w:firstLine="709"/>
        <w:rPr>
          <w:rFonts w:ascii="Times New Roman" w:hAnsi="Times New Roman"/>
          <w:sz w:val="28"/>
          <w:szCs w:val="28"/>
        </w:rPr>
      </w:pPr>
      <w:r>
        <w:rPr>
          <w:rStyle w:val="a8"/>
          <w:rFonts w:ascii="Times New Roman" w:hAnsi="Times New Roman" w:cs="Times New Roman"/>
          <w:sz w:val="28"/>
          <w:szCs w:val="28"/>
        </w:rPr>
        <w:t>Період окупності</w:t>
      </w:r>
      <w:r>
        <w:rPr>
          <w:rFonts w:ascii="Times New Roman" w:hAnsi="Times New Roman"/>
          <w:sz w:val="28"/>
          <w:szCs w:val="28"/>
        </w:rPr>
        <w:t xml:space="preserve"> розраховується як зворотній показнику норми доходності.</w:t>
      </w:r>
    </w:p>
    <w:p w14:paraId="659E014E" w14:textId="77777777" w:rsidR="001C2877" w:rsidRDefault="001C2877" w:rsidP="001C2877">
      <w:pPr>
        <w:pStyle w:val="1"/>
        <w:shd w:val="clear" w:color="auto" w:fill="auto"/>
        <w:spacing w:before="0" w:line="240" w:lineRule="auto"/>
        <w:ind w:left="20" w:right="20" w:firstLine="709"/>
        <w:rPr>
          <w:rFonts w:ascii="Times New Roman" w:hAnsi="Times New Roman"/>
          <w:sz w:val="28"/>
          <w:szCs w:val="28"/>
        </w:rPr>
      </w:pPr>
      <w:r>
        <w:rPr>
          <w:rStyle w:val="a7"/>
          <w:rFonts w:ascii="Times New Roman" w:hAnsi="Times New Roman" w:cs="Times New Roman"/>
          <w:sz w:val="28"/>
          <w:szCs w:val="28"/>
        </w:rPr>
        <w:t>Методи оцінки інвестицій за фінансовою звітністю</w:t>
      </w:r>
      <w:r>
        <w:rPr>
          <w:rFonts w:ascii="Times New Roman" w:hAnsi="Times New Roman"/>
          <w:sz w:val="28"/>
          <w:szCs w:val="28"/>
        </w:rPr>
        <w:t xml:space="preserve"> базуються на обчисленні рентабельності інвестицій.</w:t>
      </w:r>
    </w:p>
    <w:p w14:paraId="79A500DF" w14:textId="77777777" w:rsidR="001C2877" w:rsidRDefault="001C2877" w:rsidP="001C2877">
      <w:pPr>
        <w:pStyle w:val="1"/>
        <w:shd w:val="clear" w:color="auto" w:fill="auto"/>
        <w:spacing w:before="0" w:line="240" w:lineRule="auto"/>
        <w:ind w:left="20" w:right="20" w:firstLine="709"/>
        <w:rPr>
          <w:rFonts w:ascii="Times New Roman" w:hAnsi="Times New Roman"/>
          <w:sz w:val="28"/>
          <w:szCs w:val="28"/>
        </w:rPr>
      </w:pPr>
      <w:r>
        <w:rPr>
          <w:rFonts w:ascii="Times New Roman" w:hAnsi="Times New Roman"/>
          <w:sz w:val="28"/>
          <w:szCs w:val="28"/>
        </w:rPr>
        <w:t>Але зазначені методики втратили на сьогодні свою актуальність через те, що нормативні коефіцієнти економічної ефективності, які мають усереднений характер, не враховують підприємницький ризик та обмежуються визначеним терміном окупності.</w:t>
      </w:r>
    </w:p>
    <w:p w14:paraId="4A1F6EA9" w14:textId="77777777" w:rsidR="001C2877" w:rsidRDefault="001C2877" w:rsidP="001C2877">
      <w:pPr>
        <w:pStyle w:val="1"/>
        <w:shd w:val="clear" w:color="auto" w:fill="auto"/>
        <w:spacing w:before="0" w:line="240" w:lineRule="auto"/>
        <w:ind w:left="20" w:right="20" w:firstLine="709"/>
        <w:rPr>
          <w:rFonts w:ascii="Times New Roman" w:hAnsi="Times New Roman"/>
          <w:sz w:val="28"/>
          <w:szCs w:val="28"/>
        </w:rPr>
      </w:pPr>
      <w:r>
        <w:rPr>
          <w:rFonts w:ascii="Times New Roman" w:hAnsi="Times New Roman"/>
          <w:sz w:val="28"/>
          <w:szCs w:val="28"/>
        </w:rPr>
        <w:t>Найбільш поширеними на сьогодні є</w:t>
      </w:r>
      <w:r>
        <w:rPr>
          <w:rStyle w:val="a8"/>
          <w:rFonts w:ascii="Times New Roman" w:hAnsi="Times New Roman" w:cs="Times New Roman"/>
          <w:sz w:val="28"/>
          <w:szCs w:val="28"/>
        </w:rPr>
        <w:t xml:space="preserve"> методи</w:t>
      </w:r>
      <w:r>
        <w:rPr>
          <w:rStyle w:val="a7"/>
          <w:rFonts w:ascii="Times New Roman" w:hAnsi="Times New Roman" w:cs="Times New Roman"/>
          <w:sz w:val="28"/>
          <w:szCs w:val="28"/>
        </w:rPr>
        <w:t xml:space="preserve"> оцінки, які базуються на теорії часової вартості грошей.</w:t>
      </w:r>
      <w:r>
        <w:rPr>
          <w:rFonts w:ascii="Times New Roman" w:hAnsi="Times New Roman"/>
          <w:sz w:val="28"/>
          <w:szCs w:val="28"/>
        </w:rPr>
        <w:t xml:space="preserve"> Це пов'язано з тим, що на сучасному етапі в економіці водночас існує багато можливостей інвестування, ціна витрат і прибутків котрих залежить від моменту часу, на який вони припадають.</w:t>
      </w:r>
    </w:p>
    <w:p w14:paraId="32E528C8" w14:textId="77777777" w:rsidR="001C2877" w:rsidRDefault="001C2877" w:rsidP="001C2877">
      <w:pPr>
        <w:pStyle w:val="1"/>
        <w:shd w:val="clear" w:color="auto" w:fill="auto"/>
        <w:spacing w:before="0" w:line="240" w:lineRule="auto"/>
        <w:ind w:left="20" w:right="20" w:firstLine="709"/>
        <w:rPr>
          <w:rFonts w:ascii="Times New Roman" w:hAnsi="Times New Roman"/>
          <w:sz w:val="28"/>
          <w:szCs w:val="28"/>
        </w:rPr>
      </w:pPr>
      <w:r>
        <w:rPr>
          <w:rFonts w:ascii="Times New Roman" w:hAnsi="Times New Roman"/>
          <w:sz w:val="28"/>
          <w:szCs w:val="28"/>
        </w:rPr>
        <w:t>Сутність теорії часової вартості грошей полягає в тому, що гроші мають часову цінність, тобто, сума грошей, яка є у наявності сьогодні, має більшу цінність, ніж така ж сума грошей у майбутньому.</w:t>
      </w:r>
    </w:p>
    <w:p w14:paraId="1C5A3CE7" w14:textId="77777777" w:rsidR="001C2877" w:rsidRDefault="001C2877" w:rsidP="001C2877">
      <w:pPr>
        <w:pStyle w:val="1"/>
        <w:shd w:val="clear" w:color="auto" w:fill="auto"/>
        <w:spacing w:before="0" w:line="240" w:lineRule="auto"/>
        <w:ind w:left="20" w:right="20" w:firstLine="709"/>
        <w:rPr>
          <w:rFonts w:ascii="Times New Roman" w:hAnsi="Times New Roman"/>
          <w:sz w:val="28"/>
          <w:szCs w:val="28"/>
        </w:rPr>
      </w:pPr>
      <w:r>
        <w:rPr>
          <w:rFonts w:ascii="Times New Roman" w:hAnsi="Times New Roman"/>
          <w:sz w:val="28"/>
          <w:szCs w:val="28"/>
        </w:rPr>
        <w:t>Практика оцінки ефективності проектних рішень з урахуванням фактору часу має в своїй основі такі принципи:</w:t>
      </w:r>
    </w:p>
    <w:p w14:paraId="4CDF1EE4" w14:textId="77777777" w:rsidR="001C2877" w:rsidRDefault="001C2877" w:rsidP="001C2877">
      <w:pPr>
        <w:pStyle w:val="50"/>
        <w:numPr>
          <w:ilvl w:val="0"/>
          <w:numId w:val="2"/>
        </w:numPr>
        <w:shd w:val="clear" w:color="auto" w:fill="auto"/>
        <w:tabs>
          <w:tab w:val="left" w:pos="500"/>
          <w:tab w:val="left" w:pos="993"/>
        </w:tabs>
        <w:spacing w:line="240" w:lineRule="auto"/>
        <w:ind w:left="20" w:right="20" w:firstLine="709"/>
        <w:rPr>
          <w:rFonts w:ascii="Times New Roman"/>
          <w:sz w:val="28"/>
          <w:szCs w:val="28"/>
        </w:rPr>
      </w:pPr>
      <w:r>
        <w:rPr>
          <w:rStyle w:val="51"/>
          <w:rFonts w:ascii="Times New Roman"/>
          <w:sz w:val="28"/>
          <w:szCs w:val="28"/>
        </w:rPr>
        <w:t>оцінка можливості інвестування базується на</w:t>
      </w:r>
      <w:r>
        <w:rPr>
          <w:rFonts w:ascii="Times New Roman"/>
          <w:sz w:val="28"/>
          <w:szCs w:val="28"/>
        </w:rPr>
        <w:t xml:space="preserve"> зіставленні грошового потоку, що формується в результаті реалізації проекту і вкладень,</w:t>
      </w:r>
      <w:r>
        <w:rPr>
          <w:rStyle w:val="51"/>
          <w:rFonts w:ascii="Times New Roman"/>
          <w:sz w:val="28"/>
          <w:szCs w:val="28"/>
        </w:rPr>
        <w:t xml:space="preserve"> необхідних для його здійснення;</w:t>
      </w:r>
    </w:p>
    <w:p w14:paraId="26B0FAC7" w14:textId="77777777" w:rsidR="001C2877" w:rsidRDefault="001C2877" w:rsidP="001C2877">
      <w:pPr>
        <w:pStyle w:val="1"/>
        <w:numPr>
          <w:ilvl w:val="0"/>
          <w:numId w:val="2"/>
        </w:numPr>
        <w:shd w:val="clear" w:color="auto" w:fill="auto"/>
        <w:tabs>
          <w:tab w:val="left" w:pos="495"/>
          <w:tab w:val="left" w:pos="993"/>
        </w:tabs>
        <w:spacing w:before="0" w:line="240" w:lineRule="auto"/>
        <w:ind w:left="20" w:right="20" w:firstLine="709"/>
        <w:rPr>
          <w:rFonts w:ascii="Times New Roman" w:hAnsi="Times New Roman"/>
          <w:sz w:val="28"/>
          <w:szCs w:val="28"/>
        </w:rPr>
      </w:pPr>
      <w:r>
        <w:rPr>
          <w:rStyle w:val="a8"/>
          <w:rFonts w:ascii="Times New Roman" w:hAnsi="Times New Roman" w:cs="Times New Roman"/>
          <w:sz w:val="28"/>
          <w:szCs w:val="28"/>
        </w:rPr>
        <w:t>приведення інвестиційного капіталу і грошового потоку до єдиного розрахункового періоду.</w:t>
      </w:r>
      <w:r>
        <w:rPr>
          <w:rFonts w:ascii="Times New Roman" w:hAnsi="Times New Roman"/>
          <w:sz w:val="28"/>
          <w:szCs w:val="28"/>
        </w:rPr>
        <w:t xml:space="preserve"> Для періоду </w:t>
      </w:r>
      <w:r>
        <w:rPr>
          <w:rFonts w:ascii="Times New Roman" w:hAnsi="Times New Roman"/>
          <w:i/>
          <w:sz w:val="28"/>
          <w:szCs w:val="28"/>
          <w:lang w:val="en-US"/>
        </w:rPr>
        <w:t>t</w:t>
      </w:r>
      <w:r w:rsidRPr="0012326A">
        <w:rPr>
          <w:rFonts w:ascii="Times New Roman" w:hAnsi="Times New Roman"/>
          <w:sz w:val="28"/>
          <w:szCs w:val="28"/>
        </w:rPr>
        <w:t xml:space="preserve"> </w:t>
      </w:r>
      <w:r>
        <w:rPr>
          <w:rFonts w:ascii="Times New Roman" w:hAnsi="Times New Roman"/>
          <w:sz w:val="28"/>
          <w:szCs w:val="28"/>
        </w:rPr>
        <w:t>грошовий потік приводиться до базового моменту часу шляхом перемноження його значення на відповідний коефіцієнт дисконтування</w:t>
      </w:r>
      <w:r>
        <w:rPr>
          <w:rStyle w:val="a8"/>
          <w:rFonts w:ascii="Times New Roman" w:hAnsi="Times New Roman" w:cs="Times New Roman"/>
          <w:sz w:val="28"/>
          <w:szCs w:val="28"/>
        </w:rPr>
        <w:t xml:space="preserve"> (а,).</w:t>
      </w:r>
      <w:r>
        <w:rPr>
          <w:rFonts w:ascii="Times New Roman" w:hAnsi="Times New Roman"/>
          <w:sz w:val="28"/>
          <w:szCs w:val="28"/>
        </w:rPr>
        <w:t xml:space="preserve"> При постійній нормі дисконту (</w:t>
      </w:r>
      <w:r>
        <w:rPr>
          <w:rFonts w:ascii="Times New Roman" w:hAnsi="Times New Roman"/>
          <w:i/>
          <w:sz w:val="28"/>
          <w:szCs w:val="28"/>
        </w:rPr>
        <w:t>Е</w:t>
      </w:r>
      <w:r>
        <w:rPr>
          <w:rFonts w:ascii="Times New Roman" w:hAnsi="Times New Roman"/>
          <w:sz w:val="28"/>
          <w:szCs w:val="28"/>
        </w:rPr>
        <w:t xml:space="preserve">) коефіцієнт дисконтування періоду </w:t>
      </w:r>
      <w:r>
        <w:rPr>
          <w:rFonts w:ascii="Times New Roman" w:hAnsi="Times New Roman"/>
          <w:sz w:val="28"/>
          <w:szCs w:val="28"/>
          <w:lang w:val="en-US"/>
        </w:rPr>
        <w:t>t</w:t>
      </w:r>
      <w:r w:rsidRPr="0012326A">
        <w:rPr>
          <w:rFonts w:ascii="Times New Roman" w:hAnsi="Times New Roman"/>
          <w:sz w:val="28"/>
          <w:szCs w:val="28"/>
        </w:rPr>
        <w:t xml:space="preserve"> </w:t>
      </w:r>
      <w:r>
        <w:rPr>
          <w:rFonts w:ascii="Times New Roman" w:hAnsi="Times New Roman"/>
          <w:sz w:val="28"/>
          <w:szCs w:val="28"/>
        </w:rPr>
        <w:t>визначається за формулою:</w:t>
      </w:r>
    </w:p>
    <w:p w14:paraId="6E9177FC" w14:textId="77777777" w:rsidR="001C2877" w:rsidRDefault="001C2877" w:rsidP="001C2877">
      <w:pPr>
        <w:pStyle w:val="1"/>
        <w:shd w:val="clear" w:color="auto" w:fill="auto"/>
        <w:tabs>
          <w:tab w:val="left" w:pos="495"/>
          <w:tab w:val="left" w:pos="993"/>
        </w:tabs>
        <w:spacing w:before="0" w:line="240" w:lineRule="auto"/>
        <w:ind w:left="729" w:right="20" w:firstLine="0"/>
        <w:rPr>
          <w:rFonts w:ascii="Times New Roman" w:hAnsi="Times New Roman"/>
          <w:sz w:val="28"/>
          <w:szCs w:val="28"/>
        </w:rPr>
      </w:pPr>
    </w:p>
    <w:p w14:paraId="5DB4FAA0" w14:textId="77777777" w:rsidR="001C2877" w:rsidRDefault="001C2877" w:rsidP="001C2877">
      <w:pPr>
        <w:pStyle w:val="11"/>
        <w:keepNext/>
        <w:keepLines/>
        <w:shd w:val="clear" w:color="auto" w:fill="auto"/>
        <w:tabs>
          <w:tab w:val="left" w:pos="5981"/>
        </w:tabs>
        <w:spacing w:before="0" w:after="0" w:line="240" w:lineRule="auto"/>
        <w:ind w:left="2760" w:firstLine="709"/>
        <w:jc w:val="right"/>
        <w:rPr>
          <w:rStyle w:val="1-1pt"/>
          <w:rFonts w:ascii="Times New Roman" w:hAnsi="Times New Roman" w:cs="Times New Roman"/>
          <w:sz w:val="28"/>
          <w:szCs w:val="28"/>
          <w:lang w:val="uk-UA"/>
        </w:rPr>
      </w:pPr>
      <w:proofErr w:type="gramStart"/>
      <w:r>
        <w:rPr>
          <w:rStyle w:val="1-1pt"/>
          <w:rFonts w:ascii="Times New Roman" w:hAnsi="Times New Roman" w:cs="Times New Roman"/>
          <w:i/>
          <w:sz w:val="28"/>
          <w:szCs w:val="28"/>
        </w:rPr>
        <w:t>a</w:t>
      </w:r>
      <w:r>
        <w:rPr>
          <w:rStyle w:val="1-1pt"/>
          <w:rFonts w:ascii="Times New Roman" w:hAnsi="Times New Roman" w:cs="Times New Roman"/>
          <w:i/>
          <w:sz w:val="28"/>
          <w:szCs w:val="28"/>
          <w:vertAlign w:val="subscript"/>
        </w:rPr>
        <w:t xml:space="preserve">t </w:t>
      </w:r>
      <w:r>
        <w:rPr>
          <w:rStyle w:val="1-1pt"/>
          <w:rFonts w:ascii="Times New Roman" w:hAnsi="Times New Roman" w:cs="Times New Roman"/>
          <w:i/>
          <w:sz w:val="28"/>
          <w:szCs w:val="28"/>
        </w:rPr>
        <w:t xml:space="preserve"> =</w:t>
      </w:r>
      <w:proofErr w:type="gramEnd"/>
      <w:r>
        <w:rPr>
          <w:rStyle w:val="1-1pt"/>
          <w:rFonts w:ascii="Times New Roman" w:hAnsi="Times New Roman" w:cs="Times New Roman"/>
          <w:i/>
          <w:sz w:val="28"/>
          <w:szCs w:val="28"/>
        </w:rPr>
        <w:t xml:space="preserve"> 1 / (1+E)</w:t>
      </w:r>
      <w:r>
        <w:rPr>
          <w:rStyle w:val="1-1pt"/>
          <w:rFonts w:ascii="Times New Roman" w:hAnsi="Times New Roman" w:cs="Times New Roman"/>
          <w:i/>
          <w:sz w:val="28"/>
          <w:szCs w:val="28"/>
          <w:vertAlign w:val="superscript"/>
        </w:rPr>
        <w:t>t</w:t>
      </w:r>
      <w:r>
        <w:rPr>
          <w:rStyle w:val="1-1pt"/>
          <w:rFonts w:ascii="Times New Roman" w:hAnsi="Times New Roman" w:cs="Times New Roman"/>
          <w:i/>
          <w:sz w:val="28"/>
          <w:szCs w:val="28"/>
          <w:vertAlign w:val="superscript"/>
          <w:lang w:val="uk-UA"/>
        </w:rPr>
        <w:t xml:space="preserve">   </w:t>
      </w:r>
      <w:r>
        <w:rPr>
          <w:rStyle w:val="1-1pt"/>
          <w:rFonts w:ascii="Times New Roman" w:hAnsi="Times New Roman" w:cs="Times New Roman"/>
          <w:sz w:val="28"/>
          <w:szCs w:val="28"/>
          <w:lang w:val="uk-UA"/>
        </w:rPr>
        <w:t xml:space="preserve">                                                                        (6.1)</w:t>
      </w:r>
    </w:p>
    <w:p w14:paraId="02FFC48A" w14:textId="77777777" w:rsidR="001C2877" w:rsidRDefault="001C2877" w:rsidP="001C2877">
      <w:pPr>
        <w:pStyle w:val="11"/>
        <w:keepNext/>
        <w:keepLines/>
        <w:shd w:val="clear" w:color="auto" w:fill="auto"/>
        <w:tabs>
          <w:tab w:val="left" w:pos="5981"/>
        </w:tabs>
        <w:spacing w:before="0" w:after="0" w:line="240" w:lineRule="auto"/>
        <w:ind w:left="2760" w:firstLine="709"/>
        <w:jc w:val="both"/>
      </w:pPr>
    </w:p>
    <w:p w14:paraId="292391A4" w14:textId="77777777" w:rsidR="001C2877" w:rsidRDefault="001C2877" w:rsidP="001C2877">
      <w:pPr>
        <w:pStyle w:val="1"/>
        <w:numPr>
          <w:ilvl w:val="0"/>
          <w:numId w:val="2"/>
        </w:numPr>
        <w:shd w:val="clear" w:color="auto" w:fill="auto"/>
        <w:tabs>
          <w:tab w:val="left" w:pos="500"/>
          <w:tab w:val="left" w:pos="993"/>
        </w:tabs>
        <w:spacing w:before="0" w:line="240" w:lineRule="auto"/>
        <w:ind w:left="20" w:right="20" w:firstLine="709"/>
        <w:rPr>
          <w:rFonts w:ascii="Times New Roman" w:hAnsi="Times New Roman"/>
          <w:sz w:val="28"/>
          <w:szCs w:val="28"/>
        </w:rPr>
      </w:pPr>
      <w:r>
        <w:rPr>
          <w:rStyle w:val="a8"/>
          <w:rFonts w:ascii="Times New Roman" w:hAnsi="Times New Roman" w:cs="Times New Roman"/>
          <w:sz w:val="28"/>
          <w:szCs w:val="28"/>
        </w:rPr>
        <w:t>дисконтування грошового потоку</w:t>
      </w:r>
      <w:r>
        <w:rPr>
          <w:rFonts w:ascii="Times New Roman" w:hAnsi="Times New Roman"/>
          <w:sz w:val="28"/>
          <w:szCs w:val="28"/>
        </w:rPr>
        <w:t xml:space="preserve"> здійснюється за ставками дисконту, що відображають альтернативну вартість капіталу. Норма дисконту (або мінімальний коефіцієнт окупності) повинна відображати можливу вартість капіталу, яка відповідає можливому прибутку інвестора, який він міг би отримати на таку ж суму капіталу, якби вклав її в інший проект, рівний за ступенем фінансового ризику. Тобто, норма дисконту є мінімальною нормою прибутку, нижче за яку підприємець вважатиме інвестування капіталу не вигідним.</w:t>
      </w:r>
    </w:p>
    <w:p w14:paraId="5496FA33" w14:textId="77777777" w:rsidR="001C2877" w:rsidRDefault="001C2877" w:rsidP="001C2877">
      <w:pPr>
        <w:pStyle w:val="1"/>
        <w:shd w:val="clear" w:color="auto" w:fill="auto"/>
        <w:tabs>
          <w:tab w:val="left" w:pos="500"/>
          <w:tab w:val="left" w:pos="993"/>
        </w:tabs>
        <w:spacing w:before="0" w:line="240" w:lineRule="auto"/>
        <w:ind w:left="729" w:right="20" w:firstLine="0"/>
        <w:rPr>
          <w:rFonts w:ascii="Times New Roman" w:hAnsi="Times New Roman"/>
          <w:sz w:val="28"/>
          <w:szCs w:val="28"/>
        </w:rPr>
      </w:pPr>
    </w:p>
    <w:p w14:paraId="3F095B28" w14:textId="77777777" w:rsidR="001C2877" w:rsidRDefault="001C2877" w:rsidP="001C2877">
      <w:pPr>
        <w:pStyle w:val="1"/>
        <w:shd w:val="clear" w:color="auto" w:fill="auto"/>
        <w:tabs>
          <w:tab w:val="left" w:pos="500"/>
          <w:tab w:val="left" w:pos="993"/>
        </w:tabs>
        <w:spacing w:before="0" w:line="240" w:lineRule="auto"/>
        <w:ind w:left="729" w:right="20" w:firstLine="0"/>
        <w:jc w:val="center"/>
        <w:rPr>
          <w:rFonts w:ascii="Times New Roman" w:hAnsi="Times New Roman"/>
          <w:b/>
          <w:sz w:val="28"/>
          <w:szCs w:val="28"/>
        </w:rPr>
      </w:pPr>
    </w:p>
    <w:p w14:paraId="64FAE532" w14:textId="77777777" w:rsidR="001C2877" w:rsidRDefault="001C2877" w:rsidP="001C2877">
      <w:pPr>
        <w:pStyle w:val="1"/>
        <w:shd w:val="clear" w:color="auto" w:fill="auto"/>
        <w:tabs>
          <w:tab w:val="left" w:pos="500"/>
          <w:tab w:val="left" w:pos="993"/>
        </w:tabs>
        <w:spacing w:before="0" w:line="240" w:lineRule="auto"/>
        <w:ind w:left="729" w:right="20" w:firstLine="0"/>
        <w:jc w:val="center"/>
        <w:rPr>
          <w:rFonts w:ascii="Times New Roman" w:hAnsi="Times New Roman"/>
          <w:b/>
          <w:sz w:val="28"/>
          <w:szCs w:val="28"/>
        </w:rPr>
      </w:pPr>
      <w:r>
        <w:rPr>
          <w:rFonts w:ascii="Times New Roman" w:hAnsi="Times New Roman"/>
          <w:b/>
          <w:sz w:val="28"/>
          <w:szCs w:val="28"/>
        </w:rPr>
        <w:t>6.2 Порівняльний аналіз і вибір інвестиційних альтернатив</w:t>
      </w:r>
    </w:p>
    <w:p w14:paraId="08379CF0" w14:textId="77777777" w:rsidR="001C2877" w:rsidRDefault="001C2877" w:rsidP="001C2877">
      <w:pPr>
        <w:pStyle w:val="1"/>
        <w:shd w:val="clear" w:color="auto" w:fill="auto"/>
        <w:spacing w:before="0" w:line="240" w:lineRule="auto"/>
        <w:ind w:left="20" w:right="40" w:firstLine="709"/>
        <w:rPr>
          <w:rFonts w:ascii="Times New Roman" w:hAnsi="Times New Roman"/>
          <w:sz w:val="28"/>
          <w:szCs w:val="28"/>
        </w:rPr>
      </w:pPr>
    </w:p>
    <w:p w14:paraId="588C5AA2" w14:textId="77777777" w:rsidR="001C2877" w:rsidRDefault="001C2877" w:rsidP="001C2877">
      <w:pPr>
        <w:pStyle w:val="1"/>
        <w:shd w:val="clear" w:color="auto" w:fill="auto"/>
        <w:spacing w:before="0" w:line="240" w:lineRule="auto"/>
        <w:ind w:left="20" w:right="40" w:firstLine="709"/>
        <w:rPr>
          <w:rFonts w:ascii="Times New Roman" w:hAnsi="Times New Roman"/>
          <w:sz w:val="28"/>
          <w:szCs w:val="28"/>
        </w:rPr>
      </w:pPr>
      <w:r>
        <w:rPr>
          <w:rFonts w:ascii="Times New Roman" w:hAnsi="Times New Roman"/>
          <w:sz w:val="28"/>
          <w:szCs w:val="28"/>
        </w:rPr>
        <w:t>У тому разі якщо ризик реалізації інвестиційного проекту вищий за очікуваний, необхідно скоригувати ставку дисконту з урахуванням премії за ризик, використовуючи формулу:</w:t>
      </w:r>
    </w:p>
    <w:p w14:paraId="1B7DE294" w14:textId="77777777" w:rsidR="001C2877" w:rsidRDefault="001C2877" w:rsidP="001C2877">
      <w:pPr>
        <w:pStyle w:val="1"/>
        <w:shd w:val="clear" w:color="auto" w:fill="auto"/>
        <w:spacing w:before="0" w:line="240" w:lineRule="auto"/>
        <w:ind w:left="20" w:right="40" w:firstLine="709"/>
        <w:rPr>
          <w:rFonts w:ascii="Times New Roman" w:hAnsi="Times New Roman"/>
          <w:sz w:val="28"/>
          <w:szCs w:val="28"/>
        </w:rPr>
      </w:pPr>
    </w:p>
    <w:p w14:paraId="476A068E" w14:textId="77777777" w:rsidR="001C2877" w:rsidRDefault="001C2877" w:rsidP="001C2877">
      <w:pPr>
        <w:pStyle w:val="1"/>
        <w:shd w:val="clear" w:color="auto" w:fill="auto"/>
        <w:tabs>
          <w:tab w:val="left" w:pos="5967"/>
        </w:tabs>
        <w:spacing w:before="0" w:line="240" w:lineRule="auto"/>
        <w:ind w:left="2420" w:firstLine="709"/>
        <w:jc w:val="right"/>
        <w:rPr>
          <w:rFonts w:ascii="Times New Roman" w:hAnsi="Times New Roman"/>
          <w:sz w:val="28"/>
          <w:szCs w:val="28"/>
        </w:rPr>
      </w:pPr>
      <w:proofErr w:type="spellStart"/>
      <w:r>
        <w:rPr>
          <w:rFonts w:ascii="Times New Roman" w:hAnsi="Times New Roman"/>
          <w:i/>
          <w:sz w:val="28"/>
          <w:szCs w:val="28"/>
        </w:rPr>
        <w:t>Е</w:t>
      </w:r>
      <w:r>
        <w:rPr>
          <w:rFonts w:ascii="Times New Roman" w:hAnsi="Times New Roman"/>
          <w:i/>
          <w:sz w:val="28"/>
          <w:szCs w:val="28"/>
          <w:vertAlign w:val="subscript"/>
        </w:rPr>
        <w:t>риз</w:t>
      </w:r>
      <w:proofErr w:type="spellEnd"/>
      <w:r>
        <w:rPr>
          <w:rFonts w:ascii="Times New Roman" w:hAnsi="Times New Roman"/>
          <w:i/>
          <w:sz w:val="28"/>
          <w:szCs w:val="28"/>
        </w:rPr>
        <w:t xml:space="preserve"> = </w:t>
      </w:r>
      <w:proofErr w:type="spellStart"/>
      <w:r>
        <w:rPr>
          <w:rFonts w:ascii="Times New Roman" w:hAnsi="Times New Roman"/>
          <w:i/>
          <w:sz w:val="28"/>
          <w:szCs w:val="28"/>
        </w:rPr>
        <w:t>Е</w:t>
      </w:r>
      <w:r>
        <w:rPr>
          <w:rFonts w:ascii="Times New Roman" w:hAnsi="Times New Roman"/>
          <w:i/>
          <w:sz w:val="28"/>
          <w:szCs w:val="28"/>
          <w:vertAlign w:val="subscript"/>
        </w:rPr>
        <w:t>баз</w:t>
      </w:r>
      <w:proofErr w:type="spellEnd"/>
      <w:r>
        <w:rPr>
          <w:rFonts w:ascii="Times New Roman" w:hAnsi="Times New Roman"/>
          <w:i/>
          <w:sz w:val="28"/>
          <w:szCs w:val="28"/>
        </w:rPr>
        <w:t xml:space="preserve"> + ПР, </w:t>
      </w:r>
      <w:r>
        <w:rPr>
          <w:rFonts w:ascii="Times New Roman" w:hAnsi="Times New Roman"/>
          <w:sz w:val="28"/>
          <w:szCs w:val="28"/>
        </w:rPr>
        <w:t xml:space="preserve">                                            (6.2)</w:t>
      </w:r>
    </w:p>
    <w:p w14:paraId="498A57AB" w14:textId="77777777" w:rsidR="001C2877" w:rsidRDefault="001C2877" w:rsidP="001C2877">
      <w:pPr>
        <w:pStyle w:val="1"/>
        <w:shd w:val="clear" w:color="auto" w:fill="auto"/>
        <w:spacing w:before="0" w:line="240" w:lineRule="auto"/>
        <w:ind w:left="320" w:right="1740" w:firstLine="709"/>
        <w:rPr>
          <w:rFonts w:ascii="Times New Roman" w:hAnsi="Times New Roman"/>
          <w:sz w:val="28"/>
          <w:szCs w:val="28"/>
        </w:rPr>
      </w:pPr>
    </w:p>
    <w:p w14:paraId="5B520C0B" w14:textId="77777777" w:rsidR="001C2877" w:rsidRDefault="001C2877" w:rsidP="001C2877">
      <w:pPr>
        <w:pStyle w:val="1"/>
        <w:shd w:val="clear" w:color="auto" w:fill="auto"/>
        <w:spacing w:before="0" w:line="240" w:lineRule="auto"/>
        <w:ind w:right="1740" w:firstLine="709"/>
        <w:rPr>
          <w:rFonts w:ascii="Times New Roman" w:hAnsi="Times New Roman"/>
          <w:sz w:val="28"/>
          <w:szCs w:val="28"/>
        </w:rPr>
      </w:pPr>
      <w:r>
        <w:rPr>
          <w:rFonts w:ascii="Times New Roman" w:hAnsi="Times New Roman"/>
          <w:sz w:val="28"/>
          <w:szCs w:val="28"/>
        </w:rPr>
        <w:t xml:space="preserve">де </w:t>
      </w:r>
      <w:proofErr w:type="spellStart"/>
      <w:r>
        <w:rPr>
          <w:rFonts w:ascii="Times New Roman" w:hAnsi="Times New Roman"/>
          <w:i/>
          <w:sz w:val="28"/>
          <w:szCs w:val="28"/>
        </w:rPr>
        <w:t>Е</w:t>
      </w:r>
      <w:r>
        <w:rPr>
          <w:rFonts w:ascii="Times New Roman" w:hAnsi="Times New Roman"/>
          <w:i/>
          <w:sz w:val="28"/>
          <w:szCs w:val="28"/>
          <w:vertAlign w:val="subscript"/>
        </w:rPr>
        <w:t>ри</w:t>
      </w:r>
      <w:r>
        <w:rPr>
          <w:rFonts w:ascii="Times New Roman" w:hAnsi="Times New Roman"/>
          <w:sz w:val="28"/>
          <w:szCs w:val="28"/>
          <w:vertAlign w:val="subscript"/>
        </w:rPr>
        <w:t>з</w:t>
      </w:r>
      <w:proofErr w:type="spellEnd"/>
      <w:r>
        <w:rPr>
          <w:rFonts w:ascii="Times New Roman" w:hAnsi="Times New Roman"/>
          <w:sz w:val="28"/>
          <w:szCs w:val="28"/>
        </w:rPr>
        <w:t xml:space="preserve"> – норма дисконту з урахуванням ризику; </w:t>
      </w:r>
      <w:proofErr w:type="spellStart"/>
      <w:r>
        <w:rPr>
          <w:rFonts w:ascii="Times New Roman" w:hAnsi="Times New Roman"/>
          <w:i/>
          <w:sz w:val="28"/>
          <w:szCs w:val="28"/>
        </w:rPr>
        <w:t>Е</w:t>
      </w:r>
      <w:r>
        <w:rPr>
          <w:rFonts w:ascii="Times New Roman" w:hAnsi="Times New Roman"/>
          <w:i/>
          <w:sz w:val="28"/>
          <w:szCs w:val="28"/>
          <w:vertAlign w:val="subscript"/>
        </w:rPr>
        <w:t>баз</w:t>
      </w:r>
      <w:proofErr w:type="spellEnd"/>
      <w:r>
        <w:rPr>
          <w:rFonts w:ascii="Times New Roman" w:hAnsi="Times New Roman"/>
          <w:sz w:val="28"/>
          <w:szCs w:val="28"/>
        </w:rPr>
        <w:t xml:space="preserve"> –  базова норма дисконту; </w:t>
      </w:r>
      <w:r>
        <w:rPr>
          <w:rFonts w:ascii="Times New Roman" w:hAnsi="Times New Roman"/>
          <w:i/>
          <w:sz w:val="28"/>
          <w:szCs w:val="28"/>
        </w:rPr>
        <w:t>ПР</w:t>
      </w:r>
      <w:r>
        <w:rPr>
          <w:rFonts w:ascii="Times New Roman" w:hAnsi="Times New Roman"/>
          <w:sz w:val="28"/>
          <w:szCs w:val="28"/>
        </w:rPr>
        <w:t xml:space="preserve"> – премія за ризик.</w:t>
      </w:r>
    </w:p>
    <w:p w14:paraId="75A4E26D" w14:textId="77777777" w:rsidR="001C2877" w:rsidRDefault="001C2877" w:rsidP="001C2877">
      <w:pPr>
        <w:pStyle w:val="1"/>
        <w:shd w:val="clear" w:color="auto" w:fill="auto"/>
        <w:spacing w:before="0" w:line="240" w:lineRule="auto"/>
        <w:ind w:left="20" w:right="40" w:firstLine="709"/>
        <w:rPr>
          <w:rFonts w:ascii="Times New Roman" w:hAnsi="Times New Roman"/>
          <w:sz w:val="28"/>
          <w:szCs w:val="28"/>
        </w:rPr>
      </w:pPr>
      <w:r>
        <w:rPr>
          <w:rFonts w:ascii="Times New Roman" w:hAnsi="Times New Roman"/>
          <w:sz w:val="28"/>
          <w:szCs w:val="28"/>
        </w:rPr>
        <w:t>Кількісне значення премії за ризик встановлюють на основі експертного методу. Рекомендовані значення премії за ризик, у залежності від груп інвестицій, наведені у таблиці 6.1.</w:t>
      </w:r>
    </w:p>
    <w:p w14:paraId="518F6708" w14:textId="77777777" w:rsidR="001C2877" w:rsidRDefault="001C2877" w:rsidP="001C2877">
      <w:pPr>
        <w:pStyle w:val="a6"/>
        <w:shd w:val="clear" w:color="auto" w:fill="auto"/>
        <w:spacing w:line="240" w:lineRule="auto"/>
        <w:ind w:firstLine="709"/>
        <w:jc w:val="both"/>
        <w:rPr>
          <w:rStyle w:val="100"/>
          <w:bCs/>
          <w:i w:val="0"/>
          <w:sz w:val="28"/>
          <w:szCs w:val="28"/>
        </w:rPr>
      </w:pPr>
    </w:p>
    <w:p w14:paraId="05708C6E" w14:textId="77777777" w:rsidR="001C2877" w:rsidRDefault="001C2877" w:rsidP="001C2877">
      <w:pPr>
        <w:pStyle w:val="a6"/>
        <w:shd w:val="clear" w:color="auto" w:fill="auto"/>
        <w:spacing w:line="240" w:lineRule="auto"/>
        <w:ind w:firstLine="709"/>
        <w:jc w:val="both"/>
        <w:rPr>
          <w:b/>
        </w:rPr>
      </w:pPr>
      <w:r>
        <w:rPr>
          <w:rStyle w:val="100"/>
          <w:rFonts w:ascii="Times New Roman"/>
          <w:bCs/>
          <w:sz w:val="28"/>
          <w:szCs w:val="28"/>
        </w:rPr>
        <w:t>Таблиця 6.1 – Р</w:t>
      </w:r>
      <w:r>
        <w:rPr>
          <w:rFonts w:ascii="Times New Roman"/>
          <w:sz w:val="28"/>
          <w:szCs w:val="28"/>
        </w:rPr>
        <w:t>екомендовані значення премії за ризик</w:t>
      </w:r>
    </w:p>
    <w:tbl>
      <w:tblPr>
        <w:tblW w:w="0" w:type="auto"/>
        <w:tblInd w:w="279" w:type="dxa"/>
        <w:tblLayout w:type="fixed"/>
        <w:tblCellMar>
          <w:left w:w="10" w:type="dxa"/>
          <w:right w:w="10" w:type="dxa"/>
        </w:tblCellMar>
        <w:tblLook w:val="04A0" w:firstRow="1" w:lastRow="0" w:firstColumn="1" w:lastColumn="0" w:noHBand="0" w:noVBand="1"/>
      </w:tblPr>
      <w:tblGrid>
        <w:gridCol w:w="7387"/>
        <w:gridCol w:w="1827"/>
      </w:tblGrid>
      <w:tr w:rsidR="001C2877" w14:paraId="03A0424C" w14:textId="77777777" w:rsidTr="00307DB9">
        <w:trPr>
          <w:trHeight w:val="520"/>
        </w:trPr>
        <w:tc>
          <w:tcPr>
            <w:tcW w:w="7387" w:type="dxa"/>
            <w:tcBorders>
              <w:top w:val="single" w:sz="4" w:space="0" w:color="auto"/>
              <w:left w:val="single" w:sz="4" w:space="0" w:color="auto"/>
              <w:bottom w:val="single" w:sz="4" w:space="0" w:color="auto"/>
              <w:right w:val="single" w:sz="4" w:space="0" w:color="auto"/>
            </w:tcBorders>
            <w:shd w:val="clear" w:color="auto" w:fill="FFFFFF"/>
            <w:hideMark/>
          </w:tcPr>
          <w:p w14:paraId="49C8085D" w14:textId="77777777" w:rsidR="001C2877" w:rsidRDefault="001C2877" w:rsidP="00307DB9">
            <w:pPr>
              <w:pStyle w:val="20"/>
              <w:shd w:val="clear" w:color="auto" w:fill="auto"/>
              <w:spacing w:line="240" w:lineRule="auto"/>
              <w:ind w:left="2020"/>
              <w:rPr>
                <w:rFonts w:ascii="Times New Roman" w:hAnsi="Times New Roman"/>
                <w:b/>
                <w:sz w:val="24"/>
                <w:szCs w:val="24"/>
              </w:rPr>
            </w:pPr>
            <w:r>
              <w:rPr>
                <w:rFonts w:ascii="Times New Roman" w:hAnsi="Times New Roman"/>
                <w:sz w:val="24"/>
                <w:szCs w:val="24"/>
              </w:rPr>
              <w:t>Групи інвестицій</w:t>
            </w:r>
          </w:p>
        </w:tc>
        <w:tc>
          <w:tcPr>
            <w:tcW w:w="1827" w:type="dxa"/>
            <w:tcBorders>
              <w:top w:val="single" w:sz="4" w:space="0" w:color="auto"/>
              <w:left w:val="single" w:sz="4" w:space="0" w:color="auto"/>
              <w:bottom w:val="single" w:sz="4" w:space="0" w:color="auto"/>
              <w:right w:val="single" w:sz="4" w:space="0" w:color="auto"/>
            </w:tcBorders>
            <w:shd w:val="clear" w:color="auto" w:fill="FFFFFF"/>
            <w:hideMark/>
          </w:tcPr>
          <w:p w14:paraId="19F5BEAA" w14:textId="77777777" w:rsidR="001C2877" w:rsidRDefault="001C2877" w:rsidP="00307DB9">
            <w:pPr>
              <w:pStyle w:val="20"/>
              <w:shd w:val="clear" w:color="auto" w:fill="auto"/>
              <w:spacing w:line="240" w:lineRule="auto"/>
              <w:ind w:left="100" w:firstLine="380"/>
              <w:rPr>
                <w:rFonts w:ascii="Times New Roman" w:hAnsi="Times New Roman"/>
                <w:b/>
                <w:sz w:val="24"/>
                <w:szCs w:val="24"/>
              </w:rPr>
            </w:pPr>
            <w:r>
              <w:rPr>
                <w:rFonts w:ascii="Times New Roman" w:hAnsi="Times New Roman"/>
                <w:sz w:val="24"/>
                <w:szCs w:val="24"/>
              </w:rPr>
              <w:t>Розмір премії за ризик</w:t>
            </w:r>
          </w:p>
        </w:tc>
      </w:tr>
      <w:tr w:rsidR="001C2877" w14:paraId="6F7D3701" w14:textId="77777777" w:rsidTr="00307DB9">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61C1C7A" w14:textId="77777777" w:rsidR="001C2877" w:rsidRDefault="001C2877" w:rsidP="00307DB9">
            <w:pPr>
              <w:pStyle w:val="30"/>
              <w:shd w:val="clear" w:color="auto" w:fill="auto"/>
              <w:spacing w:line="240" w:lineRule="auto"/>
              <w:ind w:left="2360"/>
              <w:rPr>
                <w:rFonts w:ascii="Times New Roman" w:hAnsi="Times New Roman"/>
                <w:sz w:val="24"/>
                <w:szCs w:val="24"/>
              </w:rPr>
            </w:pPr>
            <w:r>
              <w:rPr>
                <w:rFonts w:ascii="Times New Roman" w:hAnsi="Times New Roman"/>
                <w:sz w:val="24"/>
                <w:szCs w:val="24"/>
              </w:rPr>
              <w:t>Інвестиції заміщення</w:t>
            </w:r>
          </w:p>
        </w:tc>
      </w:tr>
      <w:tr w:rsidR="001C2877" w14:paraId="4560DB9E" w14:textId="77777777" w:rsidTr="00307DB9">
        <w:trPr>
          <w:trHeight w:val="476"/>
        </w:trPr>
        <w:tc>
          <w:tcPr>
            <w:tcW w:w="7387" w:type="dxa"/>
            <w:tcBorders>
              <w:top w:val="single" w:sz="4" w:space="0" w:color="auto"/>
              <w:left w:val="single" w:sz="4" w:space="0" w:color="auto"/>
              <w:bottom w:val="single" w:sz="4" w:space="0" w:color="auto"/>
              <w:right w:val="single" w:sz="4" w:space="0" w:color="auto"/>
            </w:tcBorders>
            <w:shd w:val="clear" w:color="auto" w:fill="FFFFFF"/>
            <w:hideMark/>
          </w:tcPr>
          <w:p w14:paraId="31B41487" w14:textId="77777777" w:rsidR="001C2877" w:rsidRDefault="001C2877" w:rsidP="00307DB9">
            <w:pPr>
              <w:pStyle w:val="20"/>
              <w:shd w:val="clear" w:color="auto" w:fill="auto"/>
              <w:spacing w:line="240" w:lineRule="auto"/>
              <w:rPr>
                <w:rFonts w:ascii="Times New Roman" w:hAnsi="Times New Roman"/>
                <w:b/>
                <w:sz w:val="24"/>
                <w:szCs w:val="24"/>
              </w:rPr>
            </w:pPr>
            <w:r>
              <w:rPr>
                <w:rFonts w:ascii="Times New Roman" w:hAnsi="Times New Roman"/>
                <w:sz w:val="24"/>
                <w:szCs w:val="24"/>
              </w:rPr>
              <w:t>Нові машини, обладнання, транспортні засоби, що виконуватимуть такі ж функції, що і засоби, які замінюються</w:t>
            </w:r>
          </w:p>
        </w:tc>
        <w:tc>
          <w:tcPr>
            <w:tcW w:w="1827" w:type="dxa"/>
            <w:tcBorders>
              <w:top w:val="single" w:sz="4" w:space="0" w:color="auto"/>
              <w:left w:val="single" w:sz="4" w:space="0" w:color="auto"/>
              <w:bottom w:val="single" w:sz="4" w:space="0" w:color="auto"/>
              <w:right w:val="single" w:sz="4" w:space="0" w:color="auto"/>
            </w:tcBorders>
            <w:shd w:val="clear" w:color="auto" w:fill="FFFFFF"/>
            <w:hideMark/>
          </w:tcPr>
          <w:p w14:paraId="64845FEC" w14:textId="77777777" w:rsidR="001C2877" w:rsidRDefault="001C2877" w:rsidP="00307DB9">
            <w:pPr>
              <w:pStyle w:val="20"/>
              <w:shd w:val="clear" w:color="auto" w:fill="auto"/>
              <w:spacing w:line="240" w:lineRule="auto"/>
              <w:ind w:left="100" w:firstLine="380"/>
              <w:rPr>
                <w:rFonts w:ascii="Times New Roman" w:hAnsi="Times New Roman"/>
                <w:b/>
                <w:sz w:val="24"/>
                <w:szCs w:val="24"/>
              </w:rPr>
            </w:pPr>
            <w:r>
              <w:rPr>
                <w:rFonts w:ascii="Times New Roman" w:hAnsi="Times New Roman"/>
                <w:sz w:val="24"/>
                <w:szCs w:val="24"/>
              </w:rPr>
              <w:t>0</w:t>
            </w:r>
          </w:p>
        </w:tc>
      </w:tr>
      <w:tr w:rsidR="001C2877" w14:paraId="1C72E1E5" w14:textId="77777777" w:rsidTr="00307DB9">
        <w:trPr>
          <w:trHeight w:val="668"/>
        </w:trPr>
        <w:tc>
          <w:tcPr>
            <w:tcW w:w="7387" w:type="dxa"/>
            <w:tcBorders>
              <w:top w:val="single" w:sz="4" w:space="0" w:color="auto"/>
              <w:left w:val="single" w:sz="4" w:space="0" w:color="auto"/>
              <w:bottom w:val="single" w:sz="4" w:space="0" w:color="auto"/>
              <w:right w:val="single" w:sz="4" w:space="0" w:color="auto"/>
            </w:tcBorders>
            <w:shd w:val="clear" w:color="auto" w:fill="FFFFFF"/>
            <w:hideMark/>
          </w:tcPr>
          <w:p w14:paraId="2FD6120B" w14:textId="77777777" w:rsidR="001C2877" w:rsidRDefault="001C2877" w:rsidP="00307DB9">
            <w:pPr>
              <w:pStyle w:val="20"/>
              <w:shd w:val="clear" w:color="auto" w:fill="auto"/>
              <w:spacing w:line="240" w:lineRule="auto"/>
              <w:rPr>
                <w:rFonts w:ascii="Times New Roman" w:hAnsi="Times New Roman"/>
                <w:b/>
                <w:sz w:val="24"/>
                <w:szCs w:val="24"/>
              </w:rPr>
            </w:pPr>
            <w:r>
              <w:rPr>
                <w:rFonts w:ascii="Times New Roman" w:hAnsi="Times New Roman"/>
                <w:sz w:val="24"/>
                <w:szCs w:val="24"/>
              </w:rPr>
              <w:t>Нові машини, обладнання, транспортні засоби, технологічно вдосконалені, що залучаються у виробничий процес і потребують залучення робітників більш високої кваліфікації</w:t>
            </w:r>
          </w:p>
        </w:tc>
        <w:tc>
          <w:tcPr>
            <w:tcW w:w="1827" w:type="dxa"/>
            <w:tcBorders>
              <w:top w:val="single" w:sz="4" w:space="0" w:color="auto"/>
              <w:left w:val="single" w:sz="4" w:space="0" w:color="auto"/>
              <w:bottom w:val="single" w:sz="4" w:space="0" w:color="auto"/>
              <w:right w:val="single" w:sz="4" w:space="0" w:color="auto"/>
            </w:tcBorders>
            <w:shd w:val="clear" w:color="auto" w:fill="FFFFFF"/>
            <w:hideMark/>
          </w:tcPr>
          <w:p w14:paraId="427EFB13" w14:textId="77777777" w:rsidR="001C2877" w:rsidRDefault="001C2877" w:rsidP="00307DB9">
            <w:pPr>
              <w:pStyle w:val="20"/>
              <w:shd w:val="clear" w:color="auto" w:fill="auto"/>
              <w:spacing w:line="240" w:lineRule="auto"/>
              <w:ind w:left="100" w:firstLine="380"/>
              <w:rPr>
                <w:rFonts w:ascii="Times New Roman" w:hAnsi="Times New Roman"/>
                <w:b/>
                <w:sz w:val="24"/>
                <w:szCs w:val="24"/>
              </w:rPr>
            </w:pPr>
            <w:r>
              <w:rPr>
                <w:rFonts w:ascii="Times New Roman" w:hAnsi="Times New Roman"/>
                <w:sz w:val="24"/>
                <w:szCs w:val="24"/>
              </w:rPr>
              <w:t>0,03</w:t>
            </w:r>
          </w:p>
        </w:tc>
      </w:tr>
    </w:tbl>
    <w:p w14:paraId="7E50C76F" w14:textId="77777777" w:rsidR="001C2877" w:rsidRDefault="001C2877" w:rsidP="001C2877">
      <w:pPr>
        <w:tabs>
          <w:tab w:val="left" w:pos="6521"/>
          <w:tab w:val="left" w:pos="7230"/>
        </w:tabs>
        <w:jc w:val="right"/>
        <w:rPr>
          <w:rFonts w:ascii="Times New Roman" w:hAnsi="Times New Roman"/>
          <w:sz w:val="28"/>
          <w:szCs w:val="28"/>
        </w:rPr>
      </w:pPr>
    </w:p>
    <w:p w14:paraId="7BFFE4D5" w14:textId="77777777" w:rsidR="001C2877" w:rsidRPr="004C4C49" w:rsidRDefault="001C2877" w:rsidP="001C2877">
      <w:pPr>
        <w:tabs>
          <w:tab w:val="left" w:pos="6521"/>
          <w:tab w:val="left" w:pos="7230"/>
        </w:tabs>
        <w:jc w:val="right"/>
        <w:rPr>
          <w:rFonts w:ascii="Times New Roman" w:hAnsi="Times New Roman"/>
          <w:sz w:val="28"/>
          <w:szCs w:val="28"/>
        </w:rPr>
      </w:pPr>
      <w:r w:rsidRPr="004C4C49">
        <w:rPr>
          <w:rFonts w:ascii="Times New Roman" w:hAnsi="Times New Roman"/>
          <w:sz w:val="28"/>
          <w:szCs w:val="28"/>
        </w:rPr>
        <w:t>Продовження табл. 6</w:t>
      </w:r>
      <w:r>
        <w:rPr>
          <w:rFonts w:ascii="Times New Roman" w:hAnsi="Times New Roman"/>
          <w:sz w:val="28"/>
          <w:szCs w:val="28"/>
        </w:rPr>
        <w:t>.</w:t>
      </w:r>
      <w:r w:rsidRPr="004C4C49">
        <w:rPr>
          <w:rFonts w:ascii="Times New Roman" w:hAnsi="Times New Roman"/>
          <w:sz w:val="28"/>
          <w:szCs w:val="28"/>
        </w:rPr>
        <w:t>1</w:t>
      </w:r>
    </w:p>
    <w:tbl>
      <w:tblPr>
        <w:tblW w:w="0" w:type="auto"/>
        <w:tblInd w:w="279" w:type="dxa"/>
        <w:tblLayout w:type="fixed"/>
        <w:tblCellMar>
          <w:left w:w="10" w:type="dxa"/>
          <w:right w:w="10" w:type="dxa"/>
        </w:tblCellMar>
        <w:tblLook w:val="04A0" w:firstRow="1" w:lastRow="0" w:firstColumn="1" w:lastColumn="0" w:noHBand="0" w:noVBand="1"/>
      </w:tblPr>
      <w:tblGrid>
        <w:gridCol w:w="7387"/>
        <w:gridCol w:w="1827"/>
      </w:tblGrid>
      <w:tr w:rsidR="001C2877" w14:paraId="3DB8497A" w14:textId="77777777" w:rsidTr="00307DB9">
        <w:trPr>
          <w:trHeight w:val="294"/>
        </w:trPr>
        <w:tc>
          <w:tcPr>
            <w:tcW w:w="7387" w:type="dxa"/>
            <w:tcBorders>
              <w:top w:val="single" w:sz="4" w:space="0" w:color="auto"/>
              <w:left w:val="single" w:sz="4" w:space="0" w:color="auto"/>
              <w:bottom w:val="single" w:sz="4" w:space="0" w:color="auto"/>
              <w:right w:val="single" w:sz="4" w:space="0" w:color="auto"/>
            </w:tcBorders>
            <w:shd w:val="clear" w:color="auto" w:fill="FFFFFF"/>
            <w:hideMark/>
          </w:tcPr>
          <w:p w14:paraId="22FAB4CB" w14:textId="77777777" w:rsidR="001C2877" w:rsidRDefault="001C2877" w:rsidP="00307DB9">
            <w:pPr>
              <w:pStyle w:val="20"/>
              <w:shd w:val="clear" w:color="auto" w:fill="auto"/>
              <w:spacing w:line="240" w:lineRule="auto"/>
              <w:rPr>
                <w:rFonts w:ascii="Times New Roman" w:hAnsi="Times New Roman"/>
                <w:b/>
                <w:sz w:val="24"/>
                <w:szCs w:val="24"/>
              </w:rPr>
            </w:pPr>
            <w:r>
              <w:rPr>
                <w:rFonts w:ascii="Times New Roman" w:hAnsi="Times New Roman"/>
                <w:sz w:val="24"/>
                <w:szCs w:val="24"/>
              </w:rPr>
              <w:t>Нові виробничі потужності</w:t>
            </w:r>
          </w:p>
        </w:tc>
        <w:tc>
          <w:tcPr>
            <w:tcW w:w="1827" w:type="dxa"/>
            <w:tcBorders>
              <w:top w:val="single" w:sz="4" w:space="0" w:color="auto"/>
              <w:left w:val="single" w:sz="4" w:space="0" w:color="auto"/>
              <w:bottom w:val="single" w:sz="4" w:space="0" w:color="auto"/>
              <w:right w:val="single" w:sz="4" w:space="0" w:color="auto"/>
            </w:tcBorders>
            <w:shd w:val="clear" w:color="auto" w:fill="FFFFFF"/>
            <w:hideMark/>
          </w:tcPr>
          <w:p w14:paraId="06F69B81" w14:textId="77777777" w:rsidR="001C2877" w:rsidRDefault="001C2877" w:rsidP="00307DB9">
            <w:pPr>
              <w:pStyle w:val="20"/>
              <w:shd w:val="clear" w:color="auto" w:fill="auto"/>
              <w:spacing w:line="240" w:lineRule="auto"/>
              <w:ind w:left="100" w:firstLine="380"/>
              <w:rPr>
                <w:rFonts w:ascii="Times New Roman" w:hAnsi="Times New Roman"/>
                <w:b/>
                <w:sz w:val="24"/>
                <w:szCs w:val="24"/>
              </w:rPr>
            </w:pPr>
            <w:r>
              <w:rPr>
                <w:rFonts w:ascii="Times New Roman" w:hAnsi="Times New Roman"/>
                <w:sz w:val="24"/>
                <w:szCs w:val="24"/>
              </w:rPr>
              <w:t>0,06</w:t>
            </w:r>
          </w:p>
        </w:tc>
      </w:tr>
      <w:tr w:rsidR="001C2877" w14:paraId="1012D56A" w14:textId="77777777" w:rsidTr="00307DB9">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1E7AE33" w14:textId="77777777" w:rsidR="001C2877" w:rsidRDefault="001C2877" w:rsidP="00307DB9">
            <w:pPr>
              <w:pStyle w:val="30"/>
              <w:shd w:val="clear" w:color="auto" w:fill="auto"/>
              <w:spacing w:line="240" w:lineRule="auto"/>
              <w:ind w:left="2640"/>
              <w:rPr>
                <w:rFonts w:ascii="Times New Roman" w:hAnsi="Times New Roman"/>
                <w:sz w:val="24"/>
                <w:szCs w:val="24"/>
              </w:rPr>
            </w:pPr>
            <w:r>
              <w:rPr>
                <w:rFonts w:ascii="Times New Roman" w:hAnsi="Times New Roman"/>
                <w:sz w:val="24"/>
                <w:szCs w:val="24"/>
              </w:rPr>
              <w:t>Нові інвестиції</w:t>
            </w:r>
          </w:p>
        </w:tc>
      </w:tr>
      <w:tr w:rsidR="001C2877" w14:paraId="03645ADC" w14:textId="77777777" w:rsidTr="00307DB9">
        <w:trPr>
          <w:trHeight w:val="486"/>
        </w:trPr>
        <w:tc>
          <w:tcPr>
            <w:tcW w:w="7387" w:type="dxa"/>
            <w:tcBorders>
              <w:top w:val="single" w:sz="4" w:space="0" w:color="auto"/>
              <w:left w:val="single" w:sz="4" w:space="0" w:color="auto"/>
              <w:bottom w:val="single" w:sz="4" w:space="0" w:color="auto"/>
              <w:right w:val="single" w:sz="4" w:space="0" w:color="auto"/>
            </w:tcBorders>
            <w:shd w:val="clear" w:color="auto" w:fill="FFFFFF"/>
            <w:hideMark/>
          </w:tcPr>
          <w:p w14:paraId="3D91F2CA" w14:textId="77777777" w:rsidR="001C2877" w:rsidRDefault="001C2877" w:rsidP="00307DB9">
            <w:pPr>
              <w:pStyle w:val="20"/>
              <w:shd w:val="clear" w:color="auto" w:fill="auto"/>
              <w:spacing w:line="240" w:lineRule="auto"/>
              <w:rPr>
                <w:rFonts w:ascii="Times New Roman" w:hAnsi="Times New Roman"/>
                <w:b/>
                <w:sz w:val="24"/>
                <w:szCs w:val="24"/>
              </w:rPr>
            </w:pPr>
            <w:r>
              <w:rPr>
                <w:rFonts w:ascii="Times New Roman" w:hAnsi="Times New Roman"/>
                <w:sz w:val="24"/>
                <w:szCs w:val="24"/>
              </w:rPr>
              <w:t>Нові виробничі потужності за допомогою яких будуть вироблятися або продаватися товари, які вже обертаються на ринку</w:t>
            </w:r>
          </w:p>
        </w:tc>
        <w:tc>
          <w:tcPr>
            <w:tcW w:w="1827" w:type="dxa"/>
            <w:tcBorders>
              <w:top w:val="single" w:sz="4" w:space="0" w:color="auto"/>
              <w:left w:val="single" w:sz="4" w:space="0" w:color="auto"/>
              <w:bottom w:val="single" w:sz="4" w:space="0" w:color="auto"/>
              <w:right w:val="single" w:sz="4" w:space="0" w:color="auto"/>
            </w:tcBorders>
            <w:shd w:val="clear" w:color="auto" w:fill="FFFFFF"/>
            <w:hideMark/>
          </w:tcPr>
          <w:p w14:paraId="231BFA77" w14:textId="77777777" w:rsidR="001C2877" w:rsidRDefault="001C2877" w:rsidP="00307DB9">
            <w:pPr>
              <w:pStyle w:val="20"/>
              <w:shd w:val="clear" w:color="auto" w:fill="auto"/>
              <w:spacing w:line="240" w:lineRule="auto"/>
              <w:ind w:left="100" w:firstLine="380"/>
              <w:rPr>
                <w:rFonts w:ascii="Times New Roman" w:hAnsi="Times New Roman"/>
                <w:b/>
                <w:sz w:val="24"/>
                <w:szCs w:val="24"/>
              </w:rPr>
            </w:pPr>
            <w:r>
              <w:rPr>
                <w:rFonts w:ascii="Times New Roman" w:hAnsi="Times New Roman"/>
                <w:sz w:val="24"/>
                <w:szCs w:val="24"/>
              </w:rPr>
              <w:t>0,05</w:t>
            </w:r>
          </w:p>
        </w:tc>
      </w:tr>
      <w:tr w:rsidR="001C2877" w14:paraId="13C8098B" w14:textId="77777777" w:rsidTr="00307DB9">
        <w:trPr>
          <w:trHeight w:val="663"/>
        </w:trPr>
        <w:tc>
          <w:tcPr>
            <w:tcW w:w="7387" w:type="dxa"/>
            <w:tcBorders>
              <w:top w:val="single" w:sz="4" w:space="0" w:color="auto"/>
              <w:left w:val="single" w:sz="4" w:space="0" w:color="auto"/>
              <w:bottom w:val="single" w:sz="4" w:space="0" w:color="auto"/>
              <w:right w:val="single" w:sz="4" w:space="0" w:color="auto"/>
            </w:tcBorders>
            <w:shd w:val="clear" w:color="auto" w:fill="FFFFFF"/>
            <w:hideMark/>
          </w:tcPr>
          <w:p w14:paraId="3BFE632B" w14:textId="77777777" w:rsidR="001C2877" w:rsidRDefault="001C2877" w:rsidP="00307DB9">
            <w:pPr>
              <w:pStyle w:val="20"/>
              <w:shd w:val="clear" w:color="auto" w:fill="auto"/>
              <w:spacing w:line="240" w:lineRule="auto"/>
              <w:rPr>
                <w:rFonts w:ascii="Times New Roman" w:hAnsi="Times New Roman"/>
                <w:b/>
                <w:sz w:val="24"/>
                <w:szCs w:val="24"/>
              </w:rPr>
            </w:pPr>
            <w:r>
              <w:rPr>
                <w:rFonts w:ascii="Times New Roman" w:hAnsi="Times New Roman"/>
                <w:sz w:val="24"/>
                <w:szCs w:val="24"/>
              </w:rPr>
              <w:t>Нові потужності або машини для виробництва або продажу виробничих ліній, які тісно пов'язані із існуючими виробничими лініями</w:t>
            </w:r>
          </w:p>
        </w:tc>
        <w:tc>
          <w:tcPr>
            <w:tcW w:w="1827" w:type="dxa"/>
            <w:tcBorders>
              <w:top w:val="single" w:sz="4" w:space="0" w:color="auto"/>
              <w:left w:val="single" w:sz="4" w:space="0" w:color="auto"/>
              <w:bottom w:val="single" w:sz="4" w:space="0" w:color="auto"/>
              <w:right w:val="single" w:sz="4" w:space="0" w:color="auto"/>
            </w:tcBorders>
            <w:shd w:val="clear" w:color="auto" w:fill="FFFFFF"/>
            <w:hideMark/>
          </w:tcPr>
          <w:p w14:paraId="292F39C5" w14:textId="77777777" w:rsidR="001C2877" w:rsidRDefault="001C2877" w:rsidP="00307DB9">
            <w:pPr>
              <w:pStyle w:val="20"/>
              <w:shd w:val="clear" w:color="auto" w:fill="auto"/>
              <w:spacing w:line="240" w:lineRule="auto"/>
              <w:ind w:left="100" w:firstLine="380"/>
              <w:rPr>
                <w:rFonts w:ascii="Times New Roman" w:hAnsi="Times New Roman"/>
                <w:b/>
                <w:sz w:val="24"/>
                <w:szCs w:val="24"/>
              </w:rPr>
            </w:pPr>
            <w:r>
              <w:rPr>
                <w:rFonts w:ascii="Times New Roman" w:hAnsi="Times New Roman"/>
                <w:sz w:val="24"/>
                <w:szCs w:val="24"/>
              </w:rPr>
              <w:t>0,08</w:t>
            </w:r>
          </w:p>
        </w:tc>
      </w:tr>
      <w:tr w:rsidR="001C2877" w14:paraId="5C85743B" w14:textId="77777777" w:rsidTr="00307DB9">
        <w:trPr>
          <w:trHeight w:val="481"/>
        </w:trPr>
        <w:tc>
          <w:tcPr>
            <w:tcW w:w="7387" w:type="dxa"/>
            <w:tcBorders>
              <w:top w:val="single" w:sz="4" w:space="0" w:color="auto"/>
              <w:left w:val="single" w:sz="4" w:space="0" w:color="auto"/>
              <w:bottom w:val="single" w:sz="4" w:space="0" w:color="auto"/>
              <w:right w:val="single" w:sz="4" w:space="0" w:color="auto"/>
            </w:tcBorders>
            <w:shd w:val="clear" w:color="auto" w:fill="FFFFFF"/>
            <w:hideMark/>
          </w:tcPr>
          <w:p w14:paraId="7C22DE34" w14:textId="77777777" w:rsidR="001C2877" w:rsidRDefault="001C2877" w:rsidP="00307DB9">
            <w:pPr>
              <w:pStyle w:val="20"/>
              <w:shd w:val="clear" w:color="auto" w:fill="auto"/>
              <w:spacing w:line="240" w:lineRule="auto"/>
              <w:rPr>
                <w:rFonts w:ascii="Times New Roman" w:hAnsi="Times New Roman"/>
                <w:b/>
                <w:sz w:val="24"/>
                <w:szCs w:val="24"/>
              </w:rPr>
            </w:pPr>
            <w:r>
              <w:rPr>
                <w:rFonts w:ascii="Times New Roman" w:hAnsi="Times New Roman"/>
                <w:sz w:val="24"/>
                <w:szCs w:val="24"/>
              </w:rPr>
              <w:t>Нові потужності або машини, які не пов'язані із початковою діяльністю компанії</w:t>
            </w:r>
          </w:p>
        </w:tc>
        <w:tc>
          <w:tcPr>
            <w:tcW w:w="1827" w:type="dxa"/>
            <w:tcBorders>
              <w:top w:val="single" w:sz="4" w:space="0" w:color="auto"/>
              <w:left w:val="single" w:sz="4" w:space="0" w:color="auto"/>
              <w:bottom w:val="single" w:sz="4" w:space="0" w:color="auto"/>
              <w:right w:val="single" w:sz="4" w:space="0" w:color="auto"/>
            </w:tcBorders>
            <w:shd w:val="clear" w:color="auto" w:fill="FFFFFF"/>
            <w:hideMark/>
          </w:tcPr>
          <w:p w14:paraId="60B36062" w14:textId="77777777" w:rsidR="001C2877" w:rsidRDefault="001C2877" w:rsidP="00307DB9">
            <w:pPr>
              <w:pStyle w:val="20"/>
              <w:shd w:val="clear" w:color="auto" w:fill="auto"/>
              <w:spacing w:line="240" w:lineRule="auto"/>
              <w:ind w:left="100" w:firstLine="380"/>
              <w:rPr>
                <w:rFonts w:ascii="Times New Roman" w:hAnsi="Times New Roman"/>
                <w:b/>
                <w:sz w:val="24"/>
                <w:szCs w:val="24"/>
              </w:rPr>
            </w:pPr>
            <w:r>
              <w:rPr>
                <w:rFonts w:ascii="Times New Roman" w:hAnsi="Times New Roman"/>
                <w:sz w:val="24"/>
                <w:szCs w:val="24"/>
              </w:rPr>
              <w:t>0,15</w:t>
            </w:r>
          </w:p>
        </w:tc>
      </w:tr>
      <w:tr w:rsidR="001C2877" w14:paraId="615753DA" w14:textId="77777777" w:rsidTr="00307DB9">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C8D31A" w14:textId="77777777" w:rsidR="001C2877" w:rsidRDefault="001C2877" w:rsidP="00307DB9">
            <w:pPr>
              <w:pStyle w:val="30"/>
              <w:shd w:val="clear" w:color="auto" w:fill="auto"/>
              <w:spacing w:line="240" w:lineRule="auto"/>
              <w:ind w:left="1700"/>
              <w:rPr>
                <w:rFonts w:ascii="Times New Roman" w:hAnsi="Times New Roman"/>
                <w:sz w:val="24"/>
                <w:szCs w:val="24"/>
              </w:rPr>
            </w:pPr>
            <w:r>
              <w:rPr>
                <w:rFonts w:ascii="Times New Roman" w:hAnsi="Times New Roman"/>
                <w:sz w:val="24"/>
                <w:szCs w:val="24"/>
              </w:rPr>
              <w:t>Інвестиції у науково-дослідні роботи</w:t>
            </w:r>
          </w:p>
        </w:tc>
      </w:tr>
      <w:tr w:rsidR="001C2877" w14:paraId="13A13139" w14:textId="77777777" w:rsidTr="00307DB9">
        <w:trPr>
          <w:trHeight w:val="299"/>
        </w:trPr>
        <w:tc>
          <w:tcPr>
            <w:tcW w:w="7387" w:type="dxa"/>
            <w:tcBorders>
              <w:top w:val="single" w:sz="4" w:space="0" w:color="auto"/>
              <w:left w:val="single" w:sz="4" w:space="0" w:color="auto"/>
              <w:bottom w:val="single" w:sz="4" w:space="0" w:color="auto"/>
              <w:right w:val="single" w:sz="4" w:space="0" w:color="auto"/>
            </w:tcBorders>
            <w:shd w:val="clear" w:color="auto" w:fill="FFFFFF"/>
            <w:hideMark/>
          </w:tcPr>
          <w:p w14:paraId="6E38B001" w14:textId="77777777" w:rsidR="001C2877" w:rsidRDefault="001C2877" w:rsidP="00307DB9">
            <w:pPr>
              <w:pStyle w:val="20"/>
              <w:shd w:val="clear" w:color="auto" w:fill="auto"/>
              <w:spacing w:line="240" w:lineRule="auto"/>
              <w:rPr>
                <w:rFonts w:ascii="Times New Roman" w:hAnsi="Times New Roman"/>
                <w:b/>
                <w:sz w:val="24"/>
                <w:szCs w:val="24"/>
              </w:rPr>
            </w:pPr>
            <w:r>
              <w:rPr>
                <w:rFonts w:ascii="Times New Roman" w:hAnsi="Times New Roman"/>
                <w:sz w:val="24"/>
                <w:szCs w:val="24"/>
              </w:rPr>
              <w:t>Цільові науково-дослідні роботи</w:t>
            </w:r>
          </w:p>
        </w:tc>
        <w:tc>
          <w:tcPr>
            <w:tcW w:w="1827" w:type="dxa"/>
            <w:tcBorders>
              <w:top w:val="single" w:sz="4" w:space="0" w:color="auto"/>
              <w:left w:val="single" w:sz="4" w:space="0" w:color="auto"/>
              <w:bottom w:val="single" w:sz="4" w:space="0" w:color="auto"/>
              <w:right w:val="single" w:sz="4" w:space="0" w:color="auto"/>
            </w:tcBorders>
            <w:shd w:val="clear" w:color="auto" w:fill="FFFFFF"/>
            <w:hideMark/>
          </w:tcPr>
          <w:p w14:paraId="0FC50017" w14:textId="77777777" w:rsidR="001C2877" w:rsidRDefault="001C2877" w:rsidP="00307DB9">
            <w:pPr>
              <w:pStyle w:val="20"/>
              <w:shd w:val="clear" w:color="auto" w:fill="auto"/>
              <w:spacing w:line="240" w:lineRule="auto"/>
              <w:ind w:left="100" w:firstLine="380"/>
              <w:rPr>
                <w:rFonts w:ascii="Times New Roman" w:hAnsi="Times New Roman"/>
                <w:b/>
                <w:sz w:val="24"/>
                <w:szCs w:val="24"/>
              </w:rPr>
            </w:pPr>
            <w:r>
              <w:rPr>
                <w:rFonts w:ascii="Times New Roman" w:hAnsi="Times New Roman"/>
                <w:sz w:val="24"/>
                <w:szCs w:val="24"/>
              </w:rPr>
              <w:t>0,10</w:t>
            </w:r>
          </w:p>
        </w:tc>
      </w:tr>
      <w:tr w:rsidR="001C2877" w14:paraId="3DBFFF95" w14:textId="77777777" w:rsidTr="00307DB9">
        <w:trPr>
          <w:trHeight w:val="491"/>
        </w:trPr>
        <w:tc>
          <w:tcPr>
            <w:tcW w:w="7387" w:type="dxa"/>
            <w:tcBorders>
              <w:top w:val="single" w:sz="4" w:space="0" w:color="auto"/>
              <w:left w:val="single" w:sz="4" w:space="0" w:color="auto"/>
              <w:bottom w:val="single" w:sz="4" w:space="0" w:color="auto"/>
              <w:right w:val="single" w:sz="4" w:space="0" w:color="auto"/>
            </w:tcBorders>
            <w:shd w:val="clear" w:color="auto" w:fill="FFFFFF"/>
            <w:hideMark/>
          </w:tcPr>
          <w:p w14:paraId="29EA1A65" w14:textId="77777777" w:rsidR="001C2877" w:rsidRDefault="001C2877" w:rsidP="00307DB9">
            <w:pPr>
              <w:pStyle w:val="20"/>
              <w:shd w:val="clear" w:color="auto" w:fill="auto"/>
              <w:spacing w:line="240" w:lineRule="auto"/>
              <w:rPr>
                <w:rFonts w:ascii="Times New Roman" w:hAnsi="Times New Roman"/>
                <w:b/>
                <w:sz w:val="24"/>
                <w:szCs w:val="24"/>
              </w:rPr>
            </w:pPr>
            <w:r>
              <w:rPr>
                <w:rFonts w:ascii="Times New Roman" w:hAnsi="Times New Roman"/>
                <w:sz w:val="24"/>
                <w:szCs w:val="24"/>
              </w:rPr>
              <w:t>Фундаментальні дослідження, результати за якими точно не відомі</w:t>
            </w:r>
          </w:p>
        </w:tc>
        <w:tc>
          <w:tcPr>
            <w:tcW w:w="1827" w:type="dxa"/>
            <w:tcBorders>
              <w:top w:val="single" w:sz="4" w:space="0" w:color="auto"/>
              <w:left w:val="single" w:sz="4" w:space="0" w:color="auto"/>
              <w:bottom w:val="single" w:sz="4" w:space="0" w:color="auto"/>
              <w:right w:val="single" w:sz="4" w:space="0" w:color="auto"/>
            </w:tcBorders>
            <w:shd w:val="clear" w:color="auto" w:fill="FFFFFF"/>
            <w:hideMark/>
          </w:tcPr>
          <w:p w14:paraId="1503617F" w14:textId="77777777" w:rsidR="001C2877" w:rsidRDefault="001C2877" w:rsidP="00307DB9">
            <w:pPr>
              <w:pStyle w:val="20"/>
              <w:shd w:val="clear" w:color="auto" w:fill="auto"/>
              <w:spacing w:line="240" w:lineRule="auto"/>
              <w:ind w:left="100" w:firstLine="380"/>
              <w:rPr>
                <w:rFonts w:ascii="Times New Roman" w:hAnsi="Times New Roman"/>
                <w:b/>
                <w:sz w:val="24"/>
                <w:szCs w:val="24"/>
              </w:rPr>
            </w:pPr>
            <w:r>
              <w:rPr>
                <w:rFonts w:ascii="Times New Roman" w:hAnsi="Times New Roman"/>
                <w:sz w:val="24"/>
                <w:szCs w:val="24"/>
              </w:rPr>
              <w:t>0,20</w:t>
            </w:r>
          </w:p>
        </w:tc>
      </w:tr>
    </w:tbl>
    <w:p w14:paraId="09BCC4AF" w14:textId="77777777" w:rsidR="001C2877" w:rsidRDefault="001C2877" w:rsidP="001C2877">
      <w:pPr>
        <w:rPr>
          <w:rFonts w:ascii="Times New Roman" w:hAnsi="Times New Roman"/>
        </w:rPr>
      </w:pPr>
    </w:p>
    <w:p w14:paraId="29D220FA" w14:textId="77777777" w:rsidR="001C2877" w:rsidRDefault="001C2877" w:rsidP="001C2877">
      <w:pPr>
        <w:pStyle w:val="1"/>
        <w:shd w:val="clear" w:color="auto" w:fill="auto"/>
        <w:spacing w:before="0" w:line="240" w:lineRule="auto"/>
        <w:ind w:left="2552" w:right="20" w:hanging="1803"/>
        <w:rPr>
          <w:rFonts w:ascii="Times New Roman" w:hAnsi="Times New Roman"/>
          <w:sz w:val="28"/>
          <w:szCs w:val="28"/>
        </w:rPr>
      </w:pPr>
      <w:r>
        <w:rPr>
          <w:rStyle w:val="a8"/>
          <w:rFonts w:ascii="Times New Roman" w:hAnsi="Times New Roman" w:cs="Times New Roman"/>
          <w:b/>
          <w:sz w:val="28"/>
          <w:szCs w:val="28"/>
        </w:rPr>
        <w:t>Приклад 1.</w:t>
      </w:r>
      <w:r>
        <w:rPr>
          <w:rFonts w:ascii="Times New Roman" w:hAnsi="Times New Roman"/>
          <w:sz w:val="28"/>
          <w:szCs w:val="28"/>
        </w:rPr>
        <w:t xml:space="preserve"> Підприємство розглядає два варіанти інвестування грошового капіталу в сумі 100 тис. грн:</w:t>
      </w:r>
    </w:p>
    <w:p w14:paraId="7D47E185" w14:textId="77777777" w:rsidR="001C2877" w:rsidRDefault="001C2877" w:rsidP="001C2877">
      <w:pPr>
        <w:pStyle w:val="1"/>
        <w:numPr>
          <w:ilvl w:val="0"/>
          <w:numId w:val="3"/>
        </w:numPr>
        <w:shd w:val="clear" w:color="auto" w:fill="auto"/>
        <w:tabs>
          <w:tab w:val="left" w:pos="0"/>
          <w:tab w:val="left" w:pos="993"/>
          <w:tab w:val="left" w:pos="1134"/>
        </w:tabs>
        <w:spacing w:before="0" w:line="240" w:lineRule="auto"/>
        <w:ind w:right="20" w:hanging="11"/>
        <w:rPr>
          <w:rFonts w:ascii="Times New Roman" w:hAnsi="Times New Roman"/>
          <w:sz w:val="28"/>
          <w:szCs w:val="28"/>
        </w:rPr>
      </w:pPr>
      <w:r>
        <w:rPr>
          <w:rFonts w:ascii="Times New Roman" w:hAnsi="Times New Roman"/>
          <w:sz w:val="28"/>
          <w:szCs w:val="28"/>
        </w:rPr>
        <w:t>згідно</w:t>
      </w:r>
      <w:r>
        <w:rPr>
          <w:rStyle w:val="a8"/>
          <w:rFonts w:ascii="Times New Roman" w:hAnsi="Times New Roman" w:cs="Times New Roman"/>
          <w:sz w:val="28"/>
          <w:szCs w:val="28"/>
        </w:rPr>
        <w:t xml:space="preserve"> із першим варіантом</w:t>
      </w:r>
      <w:r>
        <w:rPr>
          <w:rFonts w:ascii="Times New Roman" w:hAnsi="Times New Roman"/>
          <w:sz w:val="28"/>
          <w:szCs w:val="28"/>
        </w:rPr>
        <w:t xml:space="preserve"> передбачається здійснити оновлення виробничих </w:t>
      </w:r>
      <w:proofErr w:type="spellStart"/>
      <w:r>
        <w:rPr>
          <w:rFonts w:ascii="Times New Roman" w:hAnsi="Times New Roman"/>
          <w:sz w:val="28"/>
          <w:szCs w:val="28"/>
        </w:rPr>
        <w:t>потужностей</w:t>
      </w:r>
      <w:proofErr w:type="spellEnd"/>
      <w:r>
        <w:rPr>
          <w:rFonts w:ascii="Times New Roman" w:hAnsi="Times New Roman"/>
          <w:sz w:val="28"/>
          <w:szCs w:val="28"/>
        </w:rPr>
        <w:t xml:space="preserve"> через заміну старого обладнання новим технологічно вдосконаленим та більшої потужності, що за прогнозними </w:t>
      </w:r>
      <w:r>
        <w:rPr>
          <w:rFonts w:ascii="Times New Roman" w:hAnsi="Times New Roman"/>
          <w:sz w:val="28"/>
          <w:szCs w:val="28"/>
        </w:rPr>
        <w:lastRenderedPageBreak/>
        <w:t>розрахунками забезпечить отримання щорічного чистого грошового доходу у сумі 24 тис. грн. Через 7 років підприємство планує реалізувати це обладнання за 30 тис. грн;</w:t>
      </w:r>
    </w:p>
    <w:p w14:paraId="49A3AF31" w14:textId="77777777" w:rsidR="001C2877" w:rsidRDefault="001C2877" w:rsidP="001C2877">
      <w:pPr>
        <w:pStyle w:val="1"/>
        <w:numPr>
          <w:ilvl w:val="0"/>
          <w:numId w:val="3"/>
        </w:numPr>
        <w:shd w:val="clear" w:color="auto" w:fill="auto"/>
        <w:tabs>
          <w:tab w:val="left" w:pos="0"/>
          <w:tab w:val="left" w:pos="993"/>
        </w:tabs>
        <w:spacing w:before="0" w:line="240" w:lineRule="auto"/>
        <w:ind w:right="60" w:hanging="11"/>
        <w:rPr>
          <w:rFonts w:ascii="Times New Roman" w:hAnsi="Times New Roman"/>
          <w:sz w:val="28"/>
          <w:szCs w:val="28"/>
        </w:rPr>
      </w:pPr>
      <w:r>
        <w:rPr>
          <w:rFonts w:ascii="Times New Roman" w:hAnsi="Times New Roman"/>
          <w:sz w:val="28"/>
          <w:szCs w:val="28"/>
        </w:rPr>
        <w:t>у рамках</w:t>
      </w:r>
      <w:r>
        <w:rPr>
          <w:rStyle w:val="a8"/>
          <w:rFonts w:ascii="Times New Roman" w:hAnsi="Times New Roman" w:cs="Times New Roman"/>
          <w:sz w:val="28"/>
          <w:szCs w:val="28"/>
        </w:rPr>
        <w:t xml:space="preserve"> другого варіанту</w:t>
      </w:r>
      <w:r>
        <w:rPr>
          <w:rFonts w:ascii="Times New Roman" w:hAnsi="Times New Roman"/>
          <w:sz w:val="28"/>
          <w:szCs w:val="28"/>
        </w:rPr>
        <w:t xml:space="preserve"> підприємство розглядає можливість інвестувати капітал у товарно-матеріальні цінності, що дозволить щорічно отримувати чистих грошових надходжень в сумі 15 тис. грн протягом також 7 років. При цьому передбачається вивільнення робочого капіталу по завершенні семирічного періоду.</w:t>
      </w:r>
    </w:p>
    <w:p w14:paraId="2784B8A7" w14:textId="77777777" w:rsidR="001C2877" w:rsidRDefault="001C2877" w:rsidP="001C2877">
      <w:pPr>
        <w:pStyle w:val="1"/>
        <w:shd w:val="clear" w:color="auto" w:fill="auto"/>
        <w:spacing w:before="0" w:line="240" w:lineRule="auto"/>
        <w:ind w:left="20" w:right="60" w:firstLine="709"/>
        <w:rPr>
          <w:rFonts w:ascii="Times New Roman" w:hAnsi="Times New Roman"/>
          <w:sz w:val="28"/>
          <w:szCs w:val="28"/>
        </w:rPr>
      </w:pPr>
      <w:r>
        <w:rPr>
          <w:rFonts w:ascii="Times New Roman" w:hAnsi="Times New Roman"/>
          <w:sz w:val="28"/>
          <w:szCs w:val="28"/>
        </w:rPr>
        <w:t xml:space="preserve">На основі методу чистого приведеного доходу оцінити ефективність запропонованих варіантів інвестування та можливість їх реалізації, якщо підприємство очікує </w:t>
      </w:r>
      <w:r>
        <w:rPr>
          <w:rStyle w:val="1pt"/>
          <w:rFonts w:ascii="Times New Roman" w:hAnsi="Times New Roman" w:cs="Times New Roman"/>
          <w:sz w:val="28"/>
          <w:szCs w:val="28"/>
        </w:rPr>
        <w:t>16%</w:t>
      </w:r>
      <w:r>
        <w:rPr>
          <w:rFonts w:ascii="Times New Roman" w:hAnsi="Times New Roman"/>
          <w:sz w:val="28"/>
          <w:szCs w:val="28"/>
        </w:rPr>
        <w:t xml:space="preserve"> віддачі на вкладений капітал. Вихідні дані для проведення оцінки запропонованих варіантів інвестиційних проектів у згрупованому вигляді наведені у таблиці 6.2.</w:t>
      </w:r>
    </w:p>
    <w:p w14:paraId="29ACADF2" w14:textId="77777777" w:rsidR="001C2877" w:rsidRDefault="001C2877" w:rsidP="001C2877">
      <w:pPr>
        <w:pStyle w:val="60"/>
        <w:shd w:val="clear" w:color="auto" w:fill="auto"/>
        <w:spacing w:line="240" w:lineRule="auto"/>
        <w:ind w:left="840" w:right="60"/>
        <w:rPr>
          <w:rStyle w:val="100"/>
          <w:bCs/>
          <w:i w:val="0"/>
          <w:sz w:val="28"/>
          <w:szCs w:val="28"/>
        </w:rPr>
      </w:pPr>
    </w:p>
    <w:p w14:paraId="6099D722" w14:textId="77777777" w:rsidR="001C2877" w:rsidRDefault="001C2877" w:rsidP="001C2877">
      <w:pPr>
        <w:pStyle w:val="60"/>
        <w:shd w:val="clear" w:color="auto" w:fill="auto"/>
        <w:spacing w:line="240" w:lineRule="auto"/>
        <w:ind w:left="840" w:right="60"/>
        <w:rPr>
          <w:b/>
          <w:sz w:val="24"/>
          <w:szCs w:val="24"/>
        </w:rPr>
      </w:pPr>
      <w:r>
        <w:rPr>
          <w:rStyle w:val="100"/>
          <w:rFonts w:ascii="Times New Roman"/>
          <w:bCs/>
          <w:sz w:val="28"/>
          <w:szCs w:val="28"/>
        </w:rPr>
        <w:t>Таблиця 6.</w:t>
      </w:r>
      <w:r w:rsidRPr="001544D9">
        <w:rPr>
          <w:rStyle w:val="100"/>
          <w:rFonts w:ascii="Times New Roman"/>
          <w:bCs/>
          <w:sz w:val="28"/>
          <w:szCs w:val="28"/>
        </w:rPr>
        <w:t>2</w:t>
      </w:r>
      <w:r w:rsidRPr="001544D9">
        <w:rPr>
          <w:rStyle w:val="100"/>
          <w:rFonts w:ascii="Times New Roman"/>
          <w:b/>
          <w:bCs/>
          <w:sz w:val="24"/>
          <w:szCs w:val="21"/>
        </w:rPr>
        <w:t xml:space="preserve"> </w:t>
      </w:r>
      <w:r w:rsidRPr="001544D9">
        <w:rPr>
          <w:rStyle w:val="100"/>
          <w:rFonts w:ascii="Times New Roman"/>
          <w:sz w:val="24"/>
          <w:szCs w:val="21"/>
        </w:rPr>
        <w:t xml:space="preserve">– </w:t>
      </w:r>
      <w:r w:rsidRPr="000C5656">
        <w:rPr>
          <w:rFonts w:ascii="Times New Roman"/>
          <w:sz w:val="28"/>
          <w:szCs w:val="28"/>
        </w:rPr>
        <w:t>В</w:t>
      </w:r>
      <w:r>
        <w:rPr>
          <w:rFonts w:ascii="Times New Roman"/>
          <w:sz w:val="28"/>
          <w:szCs w:val="28"/>
        </w:rPr>
        <w:t>ихідні дані для оцінки інвестиційних проектів</w:t>
      </w:r>
    </w:p>
    <w:tbl>
      <w:tblPr>
        <w:tblW w:w="9497" w:type="dxa"/>
        <w:tblInd w:w="137" w:type="dxa"/>
        <w:tblLayout w:type="fixed"/>
        <w:tblCellMar>
          <w:left w:w="10" w:type="dxa"/>
          <w:right w:w="10" w:type="dxa"/>
        </w:tblCellMar>
        <w:tblLook w:val="04A0" w:firstRow="1" w:lastRow="0" w:firstColumn="1" w:lastColumn="0" w:noHBand="0" w:noVBand="1"/>
      </w:tblPr>
      <w:tblGrid>
        <w:gridCol w:w="5987"/>
        <w:gridCol w:w="1637"/>
        <w:gridCol w:w="1873"/>
      </w:tblGrid>
      <w:tr w:rsidR="001C2877" w14:paraId="7F3C9FCC" w14:textId="77777777" w:rsidTr="00307DB9">
        <w:trPr>
          <w:trHeight w:val="299"/>
        </w:trPr>
        <w:tc>
          <w:tcPr>
            <w:tcW w:w="5987"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8DF125D" w14:textId="77777777" w:rsidR="001C2877" w:rsidRDefault="001C2877" w:rsidP="00307DB9">
            <w:pPr>
              <w:pStyle w:val="60"/>
              <w:shd w:val="clear" w:color="auto" w:fill="auto"/>
              <w:spacing w:line="240" w:lineRule="auto"/>
              <w:ind w:left="1680"/>
              <w:rPr>
                <w:rFonts w:ascii="Times New Roman"/>
                <w:b/>
                <w:sz w:val="24"/>
                <w:szCs w:val="24"/>
              </w:rPr>
            </w:pPr>
            <w:r>
              <w:rPr>
                <w:rFonts w:ascii="Times New Roman"/>
                <w:sz w:val="24"/>
                <w:szCs w:val="24"/>
              </w:rPr>
              <w:t>Показники</w:t>
            </w:r>
          </w:p>
        </w:tc>
        <w:tc>
          <w:tcPr>
            <w:tcW w:w="351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D0398C" w14:textId="77777777" w:rsidR="001C2877" w:rsidRDefault="001C2877" w:rsidP="00307DB9">
            <w:pPr>
              <w:pStyle w:val="60"/>
              <w:shd w:val="clear" w:color="auto" w:fill="auto"/>
              <w:spacing w:line="240" w:lineRule="auto"/>
              <w:ind w:left="880"/>
              <w:rPr>
                <w:rFonts w:ascii="Times New Roman"/>
                <w:b/>
                <w:sz w:val="24"/>
                <w:szCs w:val="24"/>
              </w:rPr>
            </w:pPr>
            <w:r>
              <w:rPr>
                <w:rFonts w:ascii="Times New Roman"/>
                <w:sz w:val="24"/>
                <w:szCs w:val="24"/>
              </w:rPr>
              <w:t>Варіанти</w:t>
            </w:r>
          </w:p>
        </w:tc>
      </w:tr>
      <w:tr w:rsidR="001C2877" w14:paraId="4C3EF6FC" w14:textId="77777777" w:rsidTr="00307DB9">
        <w:trPr>
          <w:trHeight w:val="294"/>
        </w:trPr>
        <w:tc>
          <w:tcPr>
            <w:tcW w:w="5987" w:type="dxa"/>
            <w:vMerge/>
            <w:tcBorders>
              <w:top w:val="single" w:sz="4" w:space="0" w:color="auto"/>
              <w:left w:val="single" w:sz="4" w:space="0" w:color="auto"/>
              <w:bottom w:val="single" w:sz="4" w:space="0" w:color="auto"/>
              <w:right w:val="single" w:sz="4" w:space="0" w:color="auto"/>
            </w:tcBorders>
            <w:vAlign w:val="center"/>
            <w:hideMark/>
          </w:tcPr>
          <w:p w14:paraId="53CB63B2" w14:textId="77777777" w:rsidR="001C2877" w:rsidRDefault="001C2877" w:rsidP="00307DB9">
            <w:pPr>
              <w:spacing w:after="0" w:line="240" w:lineRule="auto"/>
              <w:rPr>
                <w:rFonts w:ascii="Times New Roman" w:hAnsi="Times New Roman"/>
                <w:b/>
                <w:sz w:val="24"/>
                <w:szCs w:val="24"/>
              </w:rPr>
            </w:pPr>
          </w:p>
        </w:tc>
        <w:tc>
          <w:tcPr>
            <w:tcW w:w="1637" w:type="dxa"/>
            <w:tcBorders>
              <w:top w:val="single" w:sz="4" w:space="0" w:color="auto"/>
              <w:left w:val="single" w:sz="4" w:space="0" w:color="auto"/>
              <w:bottom w:val="single" w:sz="4" w:space="0" w:color="auto"/>
              <w:right w:val="single" w:sz="4" w:space="0" w:color="auto"/>
            </w:tcBorders>
            <w:shd w:val="clear" w:color="auto" w:fill="FFFFFF"/>
            <w:hideMark/>
          </w:tcPr>
          <w:p w14:paraId="3CBC96FB" w14:textId="77777777" w:rsidR="001C2877" w:rsidRDefault="001C2877" w:rsidP="00307DB9">
            <w:pPr>
              <w:pStyle w:val="60"/>
              <w:shd w:val="clear" w:color="auto" w:fill="auto"/>
              <w:spacing w:line="240" w:lineRule="auto"/>
              <w:ind w:left="560"/>
              <w:rPr>
                <w:rFonts w:ascii="Times New Roman"/>
                <w:b/>
                <w:sz w:val="24"/>
                <w:szCs w:val="24"/>
              </w:rPr>
            </w:pPr>
            <w:r>
              <w:rPr>
                <w:rFonts w:ascii="Times New Roman"/>
                <w:sz w:val="24"/>
                <w:szCs w:val="24"/>
              </w:rPr>
              <w:t>І</w:t>
            </w:r>
          </w:p>
        </w:tc>
        <w:tc>
          <w:tcPr>
            <w:tcW w:w="1873" w:type="dxa"/>
            <w:tcBorders>
              <w:top w:val="single" w:sz="4" w:space="0" w:color="auto"/>
              <w:left w:val="single" w:sz="4" w:space="0" w:color="auto"/>
              <w:bottom w:val="single" w:sz="4" w:space="0" w:color="auto"/>
              <w:right w:val="single" w:sz="4" w:space="0" w:color="auto"/>
            </w:tcBorders>
            <w:shd w:val="clear" w:color="auto" w:fill="FFFFFF"/>
            <w:hideMark/>
          </w:tcPr>
          <w:p w14:paraId="29F8E391" w14:textId="77777777" w:rsidR="001C2877" w:rsidRDefault="001C2877" w:rsidP="00307DB9">
            <w:pPr>
              <w:pStyle w:val="60"/>
              <w:shd w:val="clear" w:color="auto" w:fill="auto"/>
              <w:spacing w:line="240" w:lineRule="auto"/>
              <w:ind w:left="560"/>
              <w:rPr>
                <w:rFonts w:ascii="Times New Roman"/>
                <w:b/>
                <w:sz w:val="24"/>
                <w:szCs w:val="24"/>
              </w:rPr>
            </w:pPr>
            <w:r>
              <w:rPr>
                <w:rFonts w:ascii="Times New Roman"/>
                <w:sz w:val="24"/>
                <w:szCs w:val="24"/>
              </w:rPr>
              <w:t>II</w:t>
            </w:r>
          </w:p>
        </w:tc>
      </w:tr>
      <w:tr w:rsidR="001C2877" w14:paraId="37C84E5C" w14:textId="77777777" w:rsidTr="00307DB9">
        <w:trPr>
          <w:trHeight w:val="272"/>
        </w:trPr>
        <w:tc>
          <w:tcPr>
            <w:tcW w:w="5987" w:type="dxa"/>
            <w:tcBorders>
              <w:top w:val="single" w:sz="4" w:space="0" w:color="auto"/>
              <w:left w:val="single" w:sz="4" w:space="0" w:color="auto"/>
              <w:bottom w:val="single" w:sz="4" w:space="0" w:color="auto"/>
              <w:right w:val="single" w:sz="4" w:space="0" w:color="auto"/>
            </w:tcBorders>
            <w:shd w:val="clear" w:color="auto" w:fill="FFFFFF"/>
            <w:hideMark/>
          </w:tcPr>
          <w:p w14:paraId="2695FC10" w14:textId="77777777" w:rsidR="001C2877" w:rsidRDefault="001C2877" w:rsidP="00307DB9">
            <w:pPr>
              <w:pStyle w:val="60"/>
              <w:shd w:val="clear" w:color="auto" w:fill="auto"/>
              <w:spacing w:line="240" w:lineRule="auto"/>
              <w:ind w:left="120"/>
              <w:rPr>
                <w:rFonts w:ascii="Times New Roman"/>
                <w:b/>
                <w:sz w:val="24"/>
                <w:szCs w:val="24"/>
              </w:rPr>
            </w:pPr>
            <w:r>
              <w:rPr>
                <w:rFonts w:ascii="Times New Roman"/>
                <w:sz w:val="24"/>
                <w:szCs w:val="24"/>
              </w:rPr>
              <w:t>1. Обсяг первісних інвестицій, тис. грн</w:t>
            </w:r>
          </w:p>
        </w:tc>
        <w:tc>
          <w:tcPr>
            <w:tcW w:w="1637" w:type="dxa"/>
            <w:tcBorders>
              <w:top w:val="single" w:sz="4" w:space="0" w:color="auto"/>
              <w:left w:val="single" w:sz="4" w:space="0" w:color="auto"/>
              <w:bottom w:val="single" w:sz="4" w:space="0" w:color="auto"/>
              <w:right w:val="single" w:sz="4" w:space="0" w:color="auto"/>
            </w:tcBorders>
            <w:shd w:val="clear" w:color="auto" w:fill="FFFFFF"/>
            <w:hideMark/>
          </w:tcPr>
          <w:p w14:paraId="62F3B579" w14:textId="77777777" w:rsidR="001C2877" w:rsidRDefault="001C2877" w:rsidP="00307DB9">
            <w:pPr>
              <w:pStyle w:val="60"/>
              <w:shd w:val="clear" w:color="auto" w:fill="auto"/>
              <w:spacing w:line="240" w:lineRule="auto"/>
              <w:ind w:left="420"/>
              <w:rPr>
                <w:rFonts w:ascii="Times New Roman"/>
                <w:b/>
                <w:sz w:val="24"/>
                <w:szCs w:val="24"/>
              </w:rPr>
            </w:pPr>
            <w:r>
              <w:rPr>
                <w:rFonts w:ascii="Times New Roman"/>
                <w:sz w:val="24"/>
                <w:szCs w:val="24"/>
              </w:rPr>
              <w:t>100,00</w:t>
            </w:r>
          </w:p>
        </w:tc>
        <w:tc>
          <w:tcPr>
            <w:tcW w:w="1873" w:type="dxa"/>
            <w:tcBorders>
              <w:top w:val="single" w:sz="4" w:space="0" w:color="auto"/>
              <w:left w:val="single" w:sz="4" w:space="0" w:color="auto"/>
              <w:bottom w:val="single" w:sz="4" w:space="0" w:color="auto"/>
              <w:right w:val="single" w:sz="4" w:space="0" w:color="auto"/>
            </w:tcBorders>
            <w:shd w:val="clear" w:color="auto" w:fill="FFFFFF"/>
            <w:hideMark/>
          </w:tcPr>
          <w:p w14:paraId="3A85BD9F" w14:textId="77777777" w:rsidR="001C2877" w:rsidRDefault="001C2877" w:rsidP="00307DB9">
            <w:pPr>
              <w:pStyle w:val="60"/>
              <w:shd w:val="clear" w:color="auto" w:fill="auto"/>
              <w:spacing w:line="240" w:lineRule="auto"/>
              <w:ind w:left="420"/>
              <w:rPr>
                <w:rFonts w:ascii="Times New Roman"/>
                <w:b/>
                <w:sz w:val="24"/>
                <w:szCs w:val="24"/>
              </w:rPr>
            </w:pPr>
            <w:r>
              <w:rPr>
                <w:rFonts w:ascii="Times New Roman"/>
                <w:sz w:val="24"/>
                <w:szCs w:val="24"/>
              </w:rPr>
              <w:t>100,00</w:t>
            </w:r>
          </w:p>
        </w:tc>
      </w:tr>
      <w:tr w:rsidR="001C2877" w14:paraId="7CDE6DD5" w14:textId="77777777" w:rsidTr="00307DB9">
        <w:trPr>
          <w:trHeight w:val="267"/>
        </w:trPr>
        <w:tc>
          <w:tcPr>
            <w:tcW w:w="5987" w:type="dxa"/>
            <w:tcBorders>
              <w:top w:val="single" w:sz="4" w:space="0" w:color="auto"/>
              <w:left w:val="single" w:sz="4" w:space="0" w:color="auto"/>
              <w:bottom w:val="single" w:sz="4" w:space="0" w:color="auto"/>
              <w:right w:val="single" w:sz="4" w:space="0" w:color="auto"/>
            </w:tcBorders>
            <w:shd w:val="clear" w:color="auto" w:fill="FFFFFF"/>
            <w:hideMark/>
          </w:tcPr>
          <w:p w14:paraId="1A72F1D8" w14:textId="77777777" w:rsidR="001C2877" w:rsidRDefault="001C2877" w:rsidP="00307DB9">
            <w:pPr>
              <w:pStyle w:val="60"/>
              <w:shd w:val="clear" w:color="auto" w:fill="auto"/>
              <w:spacing w:line="240" w:lineRule="auto"/>
              <w:ind w:left="120"/>
              <w:rPr>
                <w:rFonts w:ascii="Times New Roman"/>
                <w:b/>
                <w:sz w:val="24"/>
                <w:szCs w:val="24"/>
              </w:rPr>
            </w:pPr>
            <w:r>
              <w:rPr>
                <w:rFonts w:ascii="Times New Roman"/>
                <w:sz w:val="24"/>
                <w:szCs w:val="24"/>
              </w:rPr>
              <w:t>2. Норма дисконту, %</w:t>
            </w:r>
          </w:p>
        </w:tc>
        <w:tc>
          <w:tcPr>
            <w:tcW w:w="1637" w:type="dxa"/>
            <w:tcBorders>
              <w:top w:val="single" w:sz="4" w:space="0" w:color="auto"/>
              <w:left w:val="single" w:sz="4" w:space="0" w:color="auto"/>
              <w:bottom w:val="single" w:sz="4" w:space="0" w:color="auto"/>
              <w:right w:val="single" w:sz="4" w:space="0" w:color="auto"/>
            </w:tcBorders>
            <w:shd w:val="clear" w:color="auto" w:fill="FFFFFF"/>
            <w:hideMark/>
          </w:tcPr>
          <w:p w14:paraId="46B4BDD1" w14:textId="77777777" w:rsidR="001C2877" w:rsidRDefault="001C2877" w:rsidP="00307DB9">
            <w:pPr>
              <w:pStyle w:val="60"/>
              <w:shd w:val="clear" w:color="auto" w:fill="auto"/>
              <w:spacing w:line="240" w:lineRule="auto"/>
              <w:ind w:left="420"/>
              <w:rPr>
                <w:rFonts w:ascii="Times New Roman"/>
                <w:b/>
                <w:sz w:val="24"/>
                <w:szCs w:val="24"/>
              </w:rPr>
            </w:pPr>
            <w:r>
              <w:rPr>
                <w:rFonts w:ascii="Times New Roman"/>
                <w:sz w:val="24"/>
                <w:szCs w:val="24"/>
              </w:rPr>
              <w:t>16,00</w:t>
            </w:r>
          </w:p>
        </w:tc>
        <w:tc>
          <w:tcPr>
            <w:tcW w:w="1873" w:type="dxa"/>
            <w:tcBorders>
              <w:top w:val="single" w:sz="4" w:space="0" w:color="auto"/>
              <w:left w:val="single" w:sz="4" w:space="0" w:color="auto"/>
              <w:bottom w:val="single" w:sz="4" w:space="0" w:color="auto"/>
              <w:right w:val="single" w:sz="4" w:space="0" w:color="auto"/>
            </w:tcBorders>
            <w:shd w:val="clear" w:color="auto" w:fill="FFFFFF"/>
            <w:hideMark/>
          </w:tcPr>
          <w:p w14:paraId="1EE2C64E" w14:textId="77777777" w:rsidR="001C2877" w:rsidRDefault="001C2877" w:rsidP="00307DB9">
            <w:pPr>
              <w:pStyle w:val="60"/>
              <w:shd w:val="clear" w:color="auto" w:fill="auto"/>
              <w:spacing w:line="240" w:lineRule="auto"/>
              <w:ind w:left="420"/>
              <w:rPr>
                <w:rFonts w:ascii="Times New Roman"/>
                <w:b/>
                <w:sz w:val="24"/>
                <w:szCs w:val="24"/>
              </w:rPr>
            </w:pPr>
            <w:r>
              <w:rPr>
                <w:rFonts w:ascii="Times New Roman"/>
                <w:sz w:val="24"/>
                <w:szCs w:val="24"/>
              </w:rPr>
              <w:t>16,00</w:t>
            </w:r>
          </w:p>
        </w:tc>
      </w:tr>
      <w:tr w:rsidR="001C2877" w14:paraId="55BD4D62" w14:textId="77777777" w:rsidTr="00307DB9">
        <w:trPr>
          <w:trHeight w:val="267"/>
        </w:trPr>
        <w:tc>
          <w:tcPr>
            <w:tcW w:w="5987" w:type="dxa"/>
            <w:tcBorders>
              <w:top w:val="single" w:sz="4" w:space="0" w:color="auto"/>
              <w:left w:val="single" w:sz="4" w:space="0" w:color="auto"/>
              <w:bottom w:val="single" w:sz="4" w:space="0" w:color="auto"/>
              <w:right w:val="single" w:sz="4" w:space="0" w:color="auto"/>
            </w:tcBorders>
            <w:shd w:val="clear" w:color="auto" w:fill="FFFFFF"/>
            <w:hideMark/>
          </w:tcPr>
          <w:p w14:paraId="7C2879DD" w14:textId="77777777" w:rsidR="001C2877" w:rsidRDefault="001C2877" w:rsidP="00307DB9">
            <w:pPr>
              <w:pStyle w:val="60"/>
              <w:shd w:val="clear" w:color="auto" w:fill="auto"/>
              <w:spacing w:line="240" w:lineRule="auto"/>
              <w:ind w:left="120"/>
              <w:rPr>
                <w:rFonts w:ascii="Times New Roman"/>
                <w:b/>
                <w:sz w:val="24"/>
                <w:szCs w:val="24"/>
              </w:rPr>
            </w:pPr>
            <w:r>
              <w:rPr>
                <w:rFonts w:ascii="Times New Roman"/>
                <w:sz w:val="24"/>
                <w:szCs w:val="24"/>
              </w:rPr>
              <w:t>3. Щорічний чистий грошовий потік, тис. грн</w:t>
            </w:r>
          </w:p>
        </w:tc>
        <w:tc>
          <w:tcPr>
            <w:tcW w:w="1637" w:type="dxa"/>
            <w:tcBorders>
              <w:top w:val="single" w:sz="4" w:space="0" w:color="auto"/>
              <w:left w:val="single" w:sz="4" w:space="0" w:color="auto"/>
              <w:bottom w:val="single" w:sz="4" w:space="0" w:color="auto"/>
              <w:right w:val="single" w:sz="4" w:space="0" w:color="auto"/>
            </w:tcBorders>
            <w:shd w:val="clear" w:color="auto" w:fill="FFFFFF"/>
            <w:hideMark/>
          </w:tcPr>
          <w:p w14:paraId="37D80C4C" w14:textId="77777777" w:rsidR="001C2877" w:rsidRDefault="001C2877" w:rsidP="00307DB9">
            <w:pPr>
              <w:pStyle w:val="60"/>
              <w:shd w:val="clear" w:color="auto" w:fill="auto"/>
              <w:spacing w:line="240" w:lineRule="auto"/>
              <w:ind w:left="420"/>
              <w:rPr>
                <w:rFonts w:ascii="Times New Roman"/>
                <w:b/>
                <w:sz w:val="24"/>
                <w:szCs w:val="24"/>
              </w:rPr>
            </w:pPr>
            <w:r>
              <w:rPr>
                <w:rFonts w:ascii="Times New Roman"/>
                <w:sz w:val="24"/>
                <w:szCs w:val="24"/>
              </w:rPr>
              <w:t>24,00</w:t>
            </w:r>
          </w:p>
        </w:tc>
        <w:tc>
          <w:tcPr>
            <w:tcW w:w="1873" w:type="dxa"/>
            <w:tcBorders>
              <w:top w:val="single" w:sz="4" w:space="0" w:color="auto"/>
              <w:left w:val="single" w:sz="4" w:space="0" w:color="auto"/>
              <w:bottom w:val="single" w:sz="4" w:space="0" w:color="auto"/>
              <w:right w:val="single" w:sz="4" w:space="0" w:color="auto"/>
            </w:tcBorders>
            <w:shd w:val="clear" w:color="auto" w:fill="FFFFFF"/>
            <w:hideMark/>
          </w:tcPr>
          <w:p w14:paraId="765C8092" w14:textId="77777777" w:rsidR="001C2877" w:rsidRDefault="001C2877" w:rsidP="00307DB9">
            <w:pPr>
              <w:pStyle w:val="60"/>
              <w:shd w:val="clear" w:color="auto" w:fill="auto"/>
              <w:spacing w:line="240" w:lineRule="auto"/>
              <w:ind w:left="420"/>
              <w:rPr>
                <w:rFonts w:ascii="Times New Roman"/>
                <w:b/>
                <w:sz w:val="24"/>
                <w:szCs w:val="24"/>
              </w:rPr>
            </w:pPr>
            <w:r>
              <w:rPr>
                <w:rFonts w:ascii="Times New Roman"/>
                <w:sz w:val="24"/>
                <w:szCs w:val="24"/>
              </w:rPr>
              <w:t>15,00</w:t>
            </w:r>
          </w:p>
        </w:tc>
      </w:tr>
      <w:tr w:rsidR="001C2877" w14:paraId="12EA53F1" w14:textId="77777777" w:rsidTr="00307DB9">
        <w:trPr>
          <w:trHeight w:val="272"/>
        </w:trPr>
        <w:tc>
          <w:tcPr>
            <w:tcW w:w="5987" w:type="dxa"/>
            <w:tcBorders>
              <w:top w:val="single" w:sz="4" w:space="0" w:color="auto"/>
              <w:left w:val="single" w:sz="4" w:space="0" w:color="auto"/>
              <w:bottom w:val="single" w:sz="4" w:space="0" w:color="auto"/>
              <w:right w:val="single" w:sz="4" w:space="0" w:color="auto"/>
            </w:tcBorders>
            <w:shd w:val="clear" w:color="auto" w:fill="FFFFFF"/>
            <w:hideMark/>
          </w:tcPr>
          <w:p w14:paraId="5A4E9B9D" w14:textId="77777777" w:rsidR="001C2877" w:rsidRDefault="001C2877" w:rsidP="00307DB9">
            <w:pPr>
              <w:pStyle w:val="60"/>
              <w:shd w:val="clear" w:color="auto" w:fill="auto"/>
              <w:spacing w:line="240" w:lineRule="auto"/>
              <w:ind w:left="120"/>
              <w:rPr>
                <w:rFonts w:ascii="Times New Roman"/>
                <w:b/>
                <w:sz w:val="24"/>
                <w:szCs w:val="24"/>
              </w:rPr>
            </w:pPr>
            <w:r>
              <w:rPr>
                <w:rFonts w:ascii="Times New Roman"/>
                <w:sz w:val="24"/>
                <w:szCs w:val="24"/>
              </w:rPr>
              <w:t>4. Ліквідаційна вартість обладнання, тис. грн</w:t>
            </w:r>
          </w:p>
        </w:tc>
        <w:tc>
          <w:tcPr>
            <w:tcW w:w="1637" w:type="dxa"/>
            <w:tcBorders>
              <w:top w:val="single" w:sz="4" w:space="0" w:color="auto"/>
              <w:left w:val="single" w:sz="4" w:space="0" w:color="auto"/>
              <w:bottom w:val="single" w:sz="4" w:space="0" w:color="auto"/>
              <w:right w:val="single" w:sz="4" w:space="0" w:color="auto"/>
            </w:tcBorders>
            <w:shd w:val="clear" w:color="auto" w:fill="FFFFFF"/>
            <w:hideMark/>
          </w:tcPr>
          <w:p w14:paraId="14B4CF46" w14:textId="77777777" w:rsidR="001C2877" w:rsidRDefault="001C2877" w:rsidP="00307DB9">
            <w:pPr>
              <w:pStyle w:val="60"/>
              <w:shd w:val="clear" w:color="auto" w:fill="auto"/>
              <w:spacing w:line="240" w:lineRule="auto"/>
              <w:ind w:left="420"/>
              <w:rPr>
                <w:rFonts w:ascii="Times New Roman"/>
                <w:b/>
                <w:sz w:val="24"/>
                <w:szCs w:val="24"/>
              </w:rPr>
            </w:pPr>
            <w:r>
              <w:rPr>
                <w:rFonts w:ascii="Times New Roman"/>
                <w:sz w:val="24"/>
                <w:szCs w:val="24"/>
              </w:rPr>
              <w:t>30,00</w:t>
            </w:r>
          </w:p>
        </w:tc>
        <w:tc>
          <w:tcPr>
            <w:tcW w:w="1873" w:type="dxa"/>
            <w:tcBorders>
              <w:top w:val="single" w:sz="4" w:space="0" w:color="auto"/>
              <w:left w:val="single" w:sz="4" w:space="0" w:color="auto"/>
              <w:bottom w:val="single" w:sz="4" w:space="0" w:color="auto"/>
              <w:right w:val="single" w:sz="4" w:space="0" w:color="auto"/>
            </w:tcBorders>
            <w:shd w:val="clear" w:color="auto" w:fill="FFFFFF"/>
            <w:hideMark/>
          </w:tcPr>
          <w:p w14:paraId="77805FDB" w14:textId="77777777" w:rsidR="001C2877" w:rsidRDefault="001C2877" w:rsidP="00307DB9">
            <w:pPr>
              <w:pStyle w:val="80"/>
              <w:shd w:val="clear" w:color="auto" w:fill="auto"/>
              <w:spacing w:line="240" w:lineRule="auto"/>
              <w:ind w:left="560"/>
              <w:rPr>
                <w:rFonts w:ascii="Times New Roman"/>
                <w:sz w:val="24"/>
                <w:szCs w:val="24"/>
              </w:rPr>
            </w:pPr>
            <w:r>
              <w:rPr>
                <w:rFonts w:ascii="Times New Roman"/>
                <w:sz w:val="24"/>
                <w:szCs w:val="24"/>
              </w:rPr>
              <w:t>—</w:t>
            </w:r>
          </w:p>
        </w:tc>
      </w:tr>
      <w:tr w:rsidR="001C2877" w14:paraId="52B4B5EA" w14:textId="77777777" w:rsidTr="00307DB9">
        <w:trPr>
          <w:trHeight w:val="272"/>
        </w:trPr>
        <w:tc>
          <w:tcPr>
            <w:tcW w:w="5987" w:type="dxa"/>
            <w:tcBorders>
              <w:top w:val="single" w:sz="4" w:space="0" w:color="auto"/>
              <w:left w:val="single" w:sz="4" w:space="0" w:color="auto"/>
              <w:bottom w:val="single" w:sz="4" w:space="0" w:color="auto"/>
              <w:right w:val="single" w:sz="4" w:space="0" w:color="auto"/>
            </w:tcBorders>
            <w:shd w:val="clear" w:color="auto" w:fill="FFFFFF"/>
            <w:hideMark/>
          </w:tcPr>
          <w:p w14:paraId="42A2EFEF" w14:textId="77777777" w:rsidR="001C2877" w:rsidRDefault="001C2877" w:rsidP="00307DB9">
            <w:pPr>
              <w:pStyle w:val="60"/>
              <w:shd w:val="clear" w:color="auto" w:fill="auto"/>
              <w:spacing w:line="240" w:lineRule="auto"/>
              <w:ind w:left="120"/>
              <w:rPr>
                <w:rFonts w:ascii="Times New Roman"/>
                <w:b/>
                <w:sz w:val="24"/>
                <w:szCs w:val="24"/>
              </w:rPr>
            </w:pPr>
            <w:r>
              <w:rPr>
                <w:rFonts w:ascii="Times New Roman"/>
                <w:sz w:val="24"/>
                <w:szCs w:val="24"/>
              </w:rPr>
              <w:t>5. Вивільнення робочого капіталу, тис. грн</w:t>
            </w:r>
          </w:p>
        </w:tc>
        <w:tc>
          <w:tcPr>
            <w:tcW w:w="1637" w:type="dxa"/>
            <w:tcBorders>
              <w:top w:val="single" w:sz="4" w:space="0" w:color="auto"/>
              <w:left w:val="single" w:sz="4" w:space="0" w:color="auto"/>
              <w:bottom w:val="single" w:sz="4" w:space="0" w:color="auto"/>
              <w:right w:val="single" w:sz="4" w:space="0" w:color="auto"/>
            </w:tcBorders>
            <w:shd w:val="clear" w:color="auto" w:fill="FFFFFF"/>
            <w:hideMark/>
          </w:tcPr>
          <w:p w14:paraId="7FDB842E" w14:textId="77777777" w:rsidR="001C2877" w:rsidRDefault="001C2877" w:rsidP="00307DB9">
            <w:pPr>
              <w:pStyle w:val="70"/>
              <w:shd w:val="clear" w:color="auto" w:fill="auto"/>
              <w:spacing w:line="240" w:lineRule="auto"/>
              <w:ind w:left="560"/>
              <w:rPr>
                <w:rFonts w:ascii="Times New Roman"/>
                <w:sz w:val="24"/>
                <w:szCs w:val="24"/>
              </w:rPr>
            </w:pPr>
            <w:r>
              <w:rPr>
                <w:rFonts w:ascii="Times New Roman"/>
                <w:sz w:val="24"/>
                <w:szCs w:val="24"/>
              </w:rPr>
              <w:t>—</w:t>
            </w:r>
          </w:p>
        </w:tc>
        <w:tc>
          <w:tcPr>
            <w:tcW w:w="1873" w:type="dxa"/>
            <w:tcBorders>
              <w:top w:val="single" w:sz="4" w:space="0" w:color="auto"/>
              <w:left w:val="single" w:sz="4" w:space="0" w:color="auto"/>
              <w:bottom w:val="single" w:sz="4" w:space="0" w:color="auto"/>
              <w:right w:val="single" w:sz="4" w:space="0" w:color="auto"/>
            </w:tcBorders>
            <w:shd w:val="clear" w:color="auto" w:fill="FFFFFF"/>
            <w:hideMark/>
          </w:tcPr>
          <w:p w14:paraId="236AC92E" w14:textId="77777777" w:rsidR="001C2877" w:rsidRDefault="001C2877" w:rsidP="00307DB9">
            <w:pPr>
              <w:pStyle w:val="60"/>
              <w:shd w:val="clear" w:color="auto" w:fill="auto"/>
              <w:spacing w:line="240" w:lineRule="auto"/>
              <w:ind w:left="420"/>
              <w:rPr>
                <w:rFonts w:ascii="Times New Roman"/>
                <w:b/>
                <w:sz w:val="24"/>
                <w:szCs w:val="24"/>
              </w:rPr>
            </w:pPr>
            <w:r>
              <w:rPr>
                <w:rFonts w:ascii="Times New Roman"/>
                <w:sz w:val="24"/>
                <w:szCs w:val="24"/>
              </w:rPr>
              <w:t>100,00</w:t>
            </w:r>
          </w:p>
        </w:tc>
      </w:tr>
      <w:tr w:rsidR="001C2877" w14:paraId="1A5F729A" w14:textId="77777777" w:rsidTr="00307DB9">
        <w:trPr>
          <w:trHeight w:val="278"/>
        </w:trPr>
        <w:tc>
          <w:tcPr>
            <w:tcW w:w="5987" w:type="dxa"/>
            <w:tcBorders>
              <w:top w:val="single" w:sz="4" w:space="0" w:color="auto"/>
              <w:left w:val="single" w:sz="4" w:space="0" w:color="auto"/>
              <w:bottom w:val="single" w:sz="4" w:space="0" w:color="auto"/>
              <w:right w:val="single" w:sz="4" w:space="0" w:color="auto"/>
            </w:tcBorders>
            <w:shd w:val="clear" w:color="auto" w:fill="FFFFFF"/>
            <w:hideMark/>
          </w:tcPr>
          <w:p w14:paraId="79B3A16E" w14:textId="77777777" w:rsidR="001C2877" w:rsidRDefault="001C2877" w:rsidP="00307DB9">
            <w:pPr>
              <w:pStyle w:val="60"/>
              <w:shd w:val="clear" w:color="auto" w:fill="auto"/>
              <w:spacing w:line="240" w:lineRule="auto"/>
              <w:ind w:left="120"/>
              <w:rPr>
                <w:rFonts w:ascii="Times New Roman"/>
                <w:b/>
                <w:sz w:val="24"/>
                <w:szCs w:val="24"/>
              </w:rPr>
            </w:pPr>
            <w:r>
              <w:rPr>
                <w:rFonts w:ascii="Times New Roman"/>
                <w:sz w:val="24"/>
                <w:szCs w:val="24"/>
              </w:rPr>
              <w:t>6. Тривалість інвестиційного проекту, років</w:t>
            </w:r>
          </w:p>
        </w:tc>
        <w:tc>
          <w:tcPr>
            <w:tcW w:w="1637" w:type="dxa"/>
            <w:tcBorders>
              <w:top w:val="single" w:sz="4" w:space="0" w:color="auto"/>
              <w:left w:val="single" w:sz="4" w:space="0" w:color="auto"/>
              <w:bottom w:val="single" w:sz="4" w:space="0" w:color="auto"/>
              <w:right w:val="single" w:sz="4" w:space="0" w:color="auto"/>
            </w:tcBorders>
            <w:shd w:val="clear" w:color="auto" w:fill="FFFFFF"/>
            <w:hideMark/>
          </w:tcPr>
          <w:p w14:paraId="7B44E77A" w14:textId="77777777" w:rsidR="001C2877" w:rsidRDefault="001C2877" w:rsidP="00307DB9">
            <w:pPr>
              <w:pStyle w:val="60"/>
              <w:shd w:val="clear" w:color="auto" w:fill="auto"/>
              <w:spacing w:line="240" w:lineRule="auto"/>
              <w:ind w:left="560"/>
              <w:rPr>
                <w:rFonts w:ascii="Times New Roman"/>
                <w:b/>
                <w:sz w:val="24"/>
                <w:szCs w:val="24"/>
              </w:rPr>
            </w:pPr>
            <w:r>
              <w:rPr>
                <w:rFonts w:ascii="Times New Roman"/>
                <w:sz w:val="24"/>
                <w:szCs w:val="24"/>
              </w:rPr>
              <w:t>7</w:t>
            </w:r>
          </w:p>
        </w:tc>
        <w:tc>
          <w:tcPr>
            <w:tcW w:w="1873" w:type="dxa"/>
            <w:tcBorders>
              <w:top w:val="single" w:sz="4" w:space="0" w:color="auto"/>
              <w:left w:val="single" w:sz="4" w:space="0" w:color="auto"/>
              <w:bottom w:val="single" w:sz="4" w:space="0" w:color="auto"/>
              <w:right w:val="single" w:sz="4" w:space="0" w:color="auto"/>
            </w:tcBorders>
            <w:shd w:val="clear" w:color="auto" w:fill="FFFFFF"/>
            <w:hideMark/>
          </w:tcPr>
          <w:p w14:paraId="1D713087" w14:textId="77777777" w:rsidR="001C2877" w:rsidRDefault="001C2877" w:rsidP="00307DB9">
            <w:pPr>
              <w:pStyle w:val="60"/>
              <w:shd w:val="clear" w:color="auto" w:fill="auto"/>
              <w:spacing w:line="240" w:lineRule="auto"/>
              <w:ind w:left="560"/>
              <w:rPr>
                <w:rFonts w:ascii="Times New Roman"/>
                <w:b/>
                <w:sz w:val="24"/>
                <w:szCs w:val="24"/>
              </w:rPr>
            </w:pPr>
            <w:r>
              <w:rPr>
                <w:rFonts w:ascii="Times New Roman"/>
                <w:sz w:val="24"/>
                <w:szCs w:val="24"/>
              </w:rPr>
              <w:t>7</w:t>
            </w:r>
          </w:p>
        </w:tc>
      </w:tr>
    </w:tbl>
    <w:p w14:paraId="5ABC4354" w14:textId="77777777" w:rsidR="001C2877" w:rsidRDefault="001C2877" w:rsidP="001C2877">
      <w:pPr>
        <w:pStyle w:val="111"/>
        <w:shd w:val="clear" w:color="auto" w:fill="auto"/>
        <w:spacing w:before="0" w:line="240" w:lineRule="auto"/>
        <w:ind w:left="20"/>
        <w:jc w:val="center"/>
        <w:rPr>
          <w:rFonts w:ascii="Times New Roman" w:hAnsi="Times New Roman"/>
          <w:sz w:val="28"/>
          <w:szCs w:val="28"/>
          <w:lang w:eastAsia="ru-RU"/>
        </w:rPr>
      </w:pPr>
      <w:bookmarkStart w:id="0" w:name="bookmark6"/>
    </w:p>
    <w:p w14:paraId="036FCF00" w14:textId="77777777" w:rsidR="001C2877" w:rsidRDefault="001C2877" w:rsidP="001C2877">
      <w:pPr>
        <w:pStyle w:val="111"/>
        <w:shd w:val="clear" w:color="auto" w:fill="auto"/>
        <w:spacing w:before="0" w:line="240" w:lineRule="auto"/>
        <w:ind w:left="20"/>
        <w:jc w:val="center"/>
        <w:rPr>
          <w:rFonts w:ascii="Times New Roman" w:hAnsi="Times New Roman"/>
          <w:sz w:val="28"/>
          <w:szCs w:val="28"/>
          <w:lang w:eastAsia="ru-RU"/>
        </w:rPr>
      </w:pPr>
    </w:p>
    <w:p w14:paraId="7364F289" w14:textId="77777777" w:rsidR="001C2877" w:rsidRDefault="001C2877" w:rsidP="001C2877">
      <w:pPr>
        <w:pStyle w:val="111"/>
        <w:shd w:val="clear" w:color="auto" w:fill="auto"/>
        <w:spacing w:before="0" w:line="240" w:lineRule="auto"/>
        <w:ind w:left="20"/>
        <w:jc w:val="center"/>
        <w:rPr>
          <w:rFonts w:ascii="Times New Roman" w:hAnsi="Times New Roman"/>
          <w:b/>
          <w:i/>
          <w:sz w:val="28"/>
          <w:szCs w:val="28"/>
        </w:rPr>
      </w:pPr>
      <w:r>
        <w:rPr>
          <w:rFonts w:ascii="Times New Roman" w:hAnsi="Times New Roman"/>
          <w:b/>
          <w:i/>
          <w:sz w:val="28"/>
          <w:szCs w:val="28"/>
        </w:rPr>
        <w:t>Розв'язок</w:t>
      </w:r>
      <w:bookmarkEnd w:id="0"/>
    </w:p>
    <w:p w14:paraId="02B9732D" w14:textId="77777777" w:rsidR="001C2877" w:rsidRDefault="001C2877" w:rsidP="001C2877">
      <w:pPr>
        <w:pStyle w:val="1"/>
        <w:shd w:val="clear" w:color="auto" w:fill="auto"/>
        <w:spacing w:before="0" w:line="240" w:lineRule="auto"/>
        <w:ind w:left="20" w:right="60" w:firstLine="320"/>
        <w:rPr>
          <w:rFonts w:ascii="Times New Roman" w:hAnsi="Times New Roman"/>
          <w:sz w:val="28"/>
          <w:szCs w:val="28"/>
        </w:rPr>
      </w:pPr>
      <w:r>
        <w:rPr>
          <w:rFonts w:ascii="Times New Roman" w:hAnsi="Times New Roman"/>
          <w:sz w:val="28"/>
          <w:szCs w:val="28"/>
        </w:rPr>
        <w:t>1. Обчислимо чистий приведений дохід при інвестуванні капіталу в основні засоби (таблиця 6.3).</w:t>
      </w:r>
    </w:p>
    <w:p w14:paraId="1F842D23" w14:textId="77777777" w:rsidR="001C2877" w:rsidRDefault="001C2877" w:rsidP="001C2877">
      <w:pPr>
        <w:pStyle w:val="60"/>
        <w:shd w:val="clear" w:color="auto" w:fill="auto"/>
        <w:spacing w:line="240" w:lineRule="auto"/>
        <w:ind w:right="40" w:firstLine="851"/>
        <w:jc w:val="both"/>
        <w:rPr>
          <w:rFonts w:ascii="Times New Roman"/>
          <w:sz w:val="28"/>
          <w:szCs w:val="28"/>
        </w:rPr>
      </w:pPr>
    </w:p>
    <w:p w14:paraId="2CC45C81" w14:textId="77777777" w:rsidR="001C2877" w:rsidRDefault="001C2877" w:rsidP="001C2877">
      <w:pPr>
        <w:pStyle w:val="60"/>
        <w:shd w:val="clear" w:color="auto" w:fill="auto"/>
        <w:spacing w:line="240" w:lineRule="auto"/>
        <w:ind w:right="40" w:firstLine="851"/>
        <w:jc w:val="both"/>
        <w:rPr>
          <w:rFonts w:ascii="Times New Roman"/>
          <w:b/>
          <w:sz w:val="28"/>
          <w:szCs w:val="28"/>
        </w:rPr>
      </w:pPr>
      <w:r>
        <w:rPr>
          <w:rFonts w:ascii="Times New Roman"/>
          <w:sz w:val="28"/>
          <w:szCs w:val="28"/>
        </w:rPr>
        <w:t>Таблиця 6.3 – Розрахунок чистого приведеного доходу за першим варіантом (інвестування капіталу в основні засоби)</w:t>
      </w:r>
    </w:p>
    <w:tbl>
      <w:tblPr>
        <w:tblW w:w="9645" w:type="dxa"/>
        <w:tblLayout w:type="fixed"/>
        <w:tblCellMar>
          <w:left w:w="10" w:type="dxa"/>
          <w:right w:w="10" w:type="dxa"/>
        </w:tblCellMar>
        <w:tblLook w:val="04A0" w:firstRow="1" w:lastRow="0" w:firstColumn="1" w:lastColumn="0" w:noHBand="0" w:noVBand="1"/>
      </w:tblPr>
      <w:tblGrid>
        <w:gridCol w:w="2733"/>
        <w:gridCol w:w="857"/>
        <w:gridCol w:w="857"/>
        <w:gridCol w:w="865"/>
        <w:gridCol w:w="858"/>
        <w:gridCol w:w="865"/>
        <w:gridCol w:w="858"/>
        <w:gridCol w:w="865"/>
        <w:gridCol w:w="887"/>
      </w:tblGrid>
      <w:tr w:rsidR="001C2877" w14:paraId="0E7156D5" w14:textId="77777777" w:rsidTr="00307DB9">
        <w:trPr>
          <w:trHeight w:val="360"/>
        </w:trPr>
        <w:tc>
          <w:tcPr>
            <w:tcW w:w="273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41D819B" w14:textId="77777777" w:rsidR="001C2877" w:rsidRDefault="001C2877" w:rsidP="00307DB9">
            <w:pPr>
              <w:pStyle w:val="60"/>
              <w:shd w:val="clear" w:color="auto" w:fill="auto"/>
              <w:spacing w:line="240" w:lineRule="auto"/>
              <w:ind w:left="600"/>
              <w:jc w:val="both"/>
              <w:rPr>
                <w:rFonts w:ascii="Times New Roman"/>
                <w:b/>
                <w:sz w:val="24"/>
                <w:szCs w:val="24"/>
              </w:rPr>
            </w:pPr>
            <w:r>
              <w:rPr>
                <w:rFonts w:ascii="Times New Roman"/>
                <w:sz w:val="24"/>
                <w:szCs w:val="24"/>
              </w:rPr>
              <w:t>Показники</w:t>
            </w:r>
          </w:p>
        </w:tc>
        <w:tc>
          <w:tcPr>
            <w:tcW w:w="6912"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B01C862" w14:textId="77777777" w:rsidR="001C2877" w:rsidRDefault="001C2877" w:rsidP="00307DB9">
            <w:pPr>
              <w:pStyle w:val="60"/>
              <w:shd w:val="clear" w:color="auto" w:fill="auto"/>
              <w:spacing w:line="240" w:lineRule="auto"/>
              <w:ind w:left="2180"/>
              <w:jc w:val="both"/>
              <w:rPr>
                <w:rFonts w:ascii="Times New Roman"/>
                <w:b/>
                <w:sz w:val="24"/>
                <w:szCs w:val="24"/>
              </w:rPr>
            </w:pPr>
            <w:r>
              <w:rPr>
                <w:rFonts w:ascii="Times New Roman"/>
                <w:sz w:val="24"/>
                <w:szCs w:val="24"/>
              </w:rPr>
              <w:t>Роки</w:t>
            </w:r>
          </w:p>
        </w:tc>
      </w:tr>
      <w:tr w:rsidR="001C2877" w14:paraId="0DE4EC47" w14:textId="77777777" w:rsidTr="00307DB9">
        <w:trPr>
          <w:trHeight w:val="349"/>
        </w:trPr>
        <w:tc>
          <w:tcPr>
            <w:tcW w:w="2733" w:type="dxa"/>
            <w:vMerge/>
            <w:tcBorders>
              <w:top w:val="single" w:sz="4" w:space="0" w:color="auto"/>
              <w:left w:val="single" w:sz="4" w:space="0" w:color="auto"/>
              <w:bottom w:val="single" w:sz="4" w:space="0" w:color="auto"/>
              <w:right w:val="single" w:sz="4" w:space="0" w:color="auto"/>
            </w:tcBorders>
            <w:vAlign w:val="center"/>
            <w:hideMark/>
          </w:tcPr>
          <w:p w14:paraId="2D1CED57" w14:textId="77777777" w:rsidR="001C2877" w:rsidRDefault="001C2877" w:rsidP="00307DB9">
            <w:pPr>
              <w:spacing w:after="0" w:line="240" w:lineRule="auto"/>
              <w:rPr>
                <w:rFonts w:ascii="Times New Roman" w:hAnsi="Times New Roman"/>
                <w:b/>
                <w:sz w:val="24"/>
                <w:szCs w:val="24"/>
              </w:rPr>
            </w:pPr>
          </w:p>
        </w:tc>
        <w:tc>
          <w:tcPr>
            <w:tcW w:w="857" w:type="dxa"/>
            <w:tcBorders>
              <w:top w:val="single" w:sz="4" w:space="0" w:color="auto"/>
              <w:left w:val="single" w:sz="4" w:space="0" w:color="auto"/>
              <w:bottom w:val="single" w:sz="4" w:space="0" w:color="auto"/>
              <w:right w:val="single" w:sz="4" w:space="0" w:color="auto"/>
            </w:tcBorders>
            <w:shd w:val="clear" w:color="auto" w:fill="FFFFFF"/>
            <w:hideMark/>
          </w:tcPr>
          <w:p w14:paraId="49C9F2C7" w14:textId="77777777" w:rsidR="001C2877" w:rsidRDefault="001C2877" w:rsidP="00307DB9">
            <w:pPr>
              <w:pStyle w:val="60"/>
              <w:shd w:val="clear" w:color="auto" w:fill="auto"/>
              <w:spacing w:line="240" w:lineRule="auto"/>
              <w:ind w:left="220"/>
              <w:rPr>
                <w:rFonts w:ascii="Times New Roman"/>
                <w:b/>
                <w:sz w:val="24"/>
                <w:szCs w:val="24"/>
              </w:rPr>
            </w:pPr>
            <w:r>
              <w:rPr>
                <w:rFonts w:ascii="Times New Roman"/>
                <w:sz w:val="24"/>
                <w:szCs w:val="24"/>
              </w:rPr>
              <w:t>0</w:t>
            </w:r>
          </w:p>
        </w:tc>
        <w:tc>
          <w:tcPr>
            <w:tcW w:w="857" w:type="dxa"/>
            <w:tcBorders>
              <w:top w:val="single" w:sz="4" w:space="0" w:color="auto"/>
              <w:left w:val="single" w:sz="4" w:space="0" w:color="auto"/>
              <w:bottom w:val="single" w:sz="4" w:space="0" w:color="auto"/>
              <w:right w:val="single" w:sz="4" w:space="0" w:color="auto"/>
            </w:tcBorders>
            <w:shd w:val="clear" w:color="auto" w:fill="FFFFFF"/>
            <w:hideMark/>
          </w:tcPr>
          <w:p w14:paraId="6373A3C4" w14:textId="77777777" w:rsidR="001C2877" w:rsidRDefault="001C2877" w:rsidP="00307DB9">
            <w:pPr>
              <w:pStyle w:val="60"/>
              <w:shd w:val="clear" w:color="auto" w:fill="auto"/>
              <w:spacing w:line="240" w:lineRule="auto"/>
              <w:ind w:left="280"/>
              <w:rPr>
                <w:rFonts w:ascii="Times New Roman"/>
                <w:b/>
                <w:sz w:val="24"/>
                <w:szCs w:val="24"/>
              </w:rPr>
            </w:pPr>
            <w:r>
              <w:rPr>
                <w:rFonts w:ascii="Times New Roman"/>
                <w:sz w:val="24"/>
                <w:szCs w:val="24"/>
              </w:rPr>
              <w:t>1</w:t>
            </w:r>
          </w:p>
        </w:tc>
        <w:tc>
          <w:tcPr>
            <w:tcW w:w="865" w:type="dxa"/>
            <w:tcBorders>
              <w:top w:val="single" w:sz="4" w:space="0" w:color="auto"/>
              <w:left w:val="single" w:sz="4" w:space="0" w:color="auto"/>
              <w:bottom w:val="single" w:sz="4" w:space="0" w:color="auto"/>
              <w:right w:val="single" w:sz="4" w:space="0" w:color="auto"/>
            </w:tcBorders>
            <w:shd w:val="clear" w:color="auto" w:fill="FFFFFF"/>
            <w:hideMark/>
          </w:tcPr>
          <w:p w14:paraId="665E907C" w14:textId="77777777" w:rsidR="001C2877" w:rsidRDefault="001C2877" w:rsidP="00307DB9">
            <w:pPr>
              <w:pStyle w:val="60"/>
              <w:shd w:val="clear" w:color="auto" w:fill="auto"/>
              <w:spacing w:line="240" w:lineRule="auto"/>
              <w:ind w:left="260"/>
              <w:rPr>
                <w:rFonts w:ascii="Times New Roman"/>
                <w:b/>
                <w:sz w:val="24"/>
                <w:szCs w:val="24"/>
              </w:rPr>
            </w:pPr>
            <w:r>
              <w:rPr>
                <w:rFonts w:ascii="Times New Roman"/>
                <w:sz w:val="24"/>
                <w:szCs w:val="24"/>
              </w:rPr>
              <w:t>2</w:t>
            </w:r>
          </w:p>
        </w:tc>
        <w:tc>
          <w:tcPr>
            <w:tcW w:w="858" w:type="dxa"/>
            <w:tcBorders>
              <w:top w:val="single" w:sz="4" w:space="0" w:color="auto"/>
              <w:left w:val="single" w:sz="4" w:space="0" w:color="auto"/>
              <w:bottom w:val="single" w:sz="4" w:space="0" w:color="auto"/>
              <w:right w:val="single" w:sz="4" w:space="0" w:color="auto"/>
            </w:tcBorders>
            <w:shd w:val="clear" w:color="auto" w:fill="FFFFFF"/>
            <w:hideMark/>
          </w:tcPr>
          <w:p w14:paraId="54D9CFAB" w14:textId="77777777" w:rsidR="001C2877" w:rsidRDefault="001C2877" w:rsidP="00307DB9">
            <w:pPr>
              <w:pStyle w:val="60"/>
              <w:shd w:val="clear" w:color="auto" w:fill="auto"/>
              <w:spacing w:line="240" w:lineRule="auto"/>
              <w:ind w:left="260"/>
              <w:rPr>
                <w:rFonts w:ascii="Times New Roman"/>
                <w:b/>
                <w:sz w:val="24"/>
                <w:szCs w:val="24"/>
              </w:rPr>
            </w:pPr>
            <w:r>
              <w:rPr>
                <w:rFonts w:ascii="Times New Roman"/>
                <w:sz w:val="24"/>
                <w:szCs w:val="24"/>
              </w:rPr>
              <w:t>3</w:t>
            </w:r>
          </w:p>
        </w:tc>
        <w:tc>
          <w:tcPr>
            <w:tcW w:w="865" w:type="dxa"/>
            <w:tcBorders>
              <w:top w:val="single" w:sz="4" w:space="0" w:color="auto"/>
              <w:left w:val="single" w:sz="4" w:space="0" w:color="auto"/>
              <w:bottom w:val="single" w:sz="4" w:space="0" w:color="auto"/>
              <w:right w:val="single" w:sz="4" w:space="0" w:color="auto"/>
            </w:tcBorders>
            <w:shd w:val="clear" w:color="auto" w:fill="FFFFFF"/>
            <w:hideMark/>
          </w:tcPr>
          <w:p w14:paraId="4300BF2B" w14:textId="77777777" w:rsidR="001C2877" w:rsidRDefault="001C2877" w:rsidP="00307DB9">
            <w:pPr>
              <w:pStyle w:val="60"/>
              <w:shd w:val="clear" w:color="auto" w:fill="auto"/>
              <w:spacing w:line="240" w:lineRule="auto"/>
              <w:ind w:left="260"/>
              <w:rPr>
                <w:rFonts w:ascii="Times New Roman"/>
                <w:b/>
                <w:sz w:val="24"/>
                <w:szCs w:val="24"/>
              </w:rPr>
            </w:pPr>
            <w:r>
              <w:rPr>
                <w:rFonts w:ascii="Times New Roman"/>
                <w:sz w:val="24"/>
                <w:szCs w:val="24"/>
              </w:rPr>
              <w:t>4</w:t>
            </w:r>
          </w:p>
        </w:tc>
        <w:tc>
          <w:tcPr>
            <w:tcW w:w="858" w:type="dxa"/>
            <w:tcBorders>
              <w:top w:val="single" w:sz="4" w:space="0" w:color="auto"/>
              <w:left w:val="single" w:sz="4" w:space="0" w:color="auto"/>
              <w:bottom w:val="single" w:sz="4" w:space="0" w:color="auto"/>
              <w:right w:val="single" w:sz="4" w:space="0" w:color="auto"/>
            </w:tcBorders>
            <w:shd w:val="clear" w:color="auto" w:fill="FFFFFF"/>
            <w:hideMark/>
          </w:tcPr>
          <w:p w14:paraId="0EB2AB9E" w14:textId="77777777" w:rsidR="001C2877" w:rsidRDefault="001C2877" w:rsidP="00307DB9">
            <w:pPr>
              <w:pStyle w:val="60"/>
              <w:shd w:val="clear" w:color="auto" w:fill="auto"/>
              <w:spacing w:line="240" w:lineRule="auto"/>
              <w:ind w:left="260"/>
              <w:rPr>
                <w:rFonts w:ascii="Times New Roman"/>
                <w:b/>
                <w:sz w:val="24"/>
                <w:szCs w:val="24"/>
              </w:rPr>
            </w:pPr>
            <w:r>
              <w:rPr>
                <w:rFonts w:ascii="Times New Roman"/>
                <w:sz w:val="24"/>
                <w:szCs w:val="24"/>
              </w:rPr>
              <w:t>5</w:t>
            </w:r>
          </w:p>
        </w:tc>
        <w:tc>
          <w:tcPr>
            <w:tcW w:w="865" w:type="dxa"/>
            <w:tcBorders>
              <w:top w:val="single" w:sz="4" w:space="0" w:color="auto"/>
              <w:left w:val="single" w:sz="4" w:space="0" w:color="auto"/>
              <w:bottom w:val="single" w:sz="4" w:space="0" w:color="auto"/>
              <w:right w:val="single" w:sz="4" w:space="0" w:color="auto"/>
            </w:tcBorders>
            <w:shd w:val="clear" w:color="auto" w:fill="FFFFFF"/>
            <w:hideMark/>
          </w:tcPr>
          <w:p w14:paraId="776E7B73" w14:textId="77777777" w:rsidR="001C2877" w:rsidRDefault="001C2877" w:rsidP="00307DB9">
            <w:pPr>
              <w:pStyle w:val="60"/>
              <w:shd w:val="clear" w:color="auto" w:fill="auto"/>
              <w:spacing w:line="240" w:lineRule="auto"/>
              <w:ind w:left="260"/>
              <w:rPr>
                <w:rFonts w:ascii="Times New Roman"/>
                <w:b/>
                <w:sz w:val="24"/>
                <w:szCs w:val="24"/>
              </w:rPr>
            </w:pPr>
            <w:r>
              <w:rPr>
                <w:rFonts w:ascii="Times New Roman"/>
                <w:sz w:val="24"/>
                <w:szCs w:val="24"/>
              </w:rPr>
              <w:t>6</w:t>
            </w:r>
          </w:p>
        </w:tc>
        <w:tc>
          <w:tcPr>
            <w:tcW w:w="887" w:type="dxa"/>
            <w:tcBorders>
              <w:top w:val="single" w:sz="4" w:space="0" w:color="auto"/>
              <w:left w:val="single" w:sz="4" w:space="0" w:color="auto"/>
              <w:bottom w:val="single" w:sz="4" w:space="0" w:color="auto"/>
              <w:right w:val="single" w:sz="4" w:space="0" w:color="auto"/>
            </w:tcBorders>
            <w:shd w:val="clear" w:color="auto" w:fill="FFFFFF"/>
            <w:hideMark/>
          </w:tcPr>
          <w:p w14:paraId="6482EDAD" w14:textId="77777777" w:rsidR="001C2877" w:rsidRDefault="001C2877" w:rsidP="00307DB9">
            <w:pPr>
              <w:pStyle w:val="60"/>
              <w:shd w:val="clear" w:color="auto" w:fill="auto"/>
              <w:spacing w:line="240" w:lineRule="auto"/>
              <w:ind w:left="260"/>
              <w:rPr>
                <w:rFonts w:ascii="Times New Roman"/>
                <w:b/>
                <w:sz w:val="24"/>
                <w:szCs w:val="24"/>
              </w:rPr>
            </w:pPr>
            <w:r>
              <w:rPr>
                <w:rFonts w:ascii="Times New Roman"/>
                <w:sz w:val="24"/>
                <w:szCs w:val="24"/>
              </w:rPr>
              <w:t>7</w:t>
            </w:r>
          </w:p>
        </w:tc>
      </w:tr>
      <w:tr w:rsidR="001C2877" w14:paraId="2A09830F" w14:textId="77777777" w:rsidTr="00307DB9">
        <w:trPr>
          <w:trHeight w:val="470"/>
        </w:trPr>
        <w:tc>
          <w:tcPr>
            <w:tcW w:w="2733" w:type="dxa"/>
            <w:tcBorders>
              <w:top w:val="single" w:sz="4" w:space="0" w:color="auto"/>
              <w:left w:val="single" w:sz="4" w:space="0" w:color="auto"/>
              <w:bottom w:val="single" w:sz="4" w:space="0" w:color="auto"/>
              <w:right w:val="single" w:sz="4" w:space="0" w:color="auto"/>
            </w:tcBorders>
            <w:shd w:val="clear" w:color="auto" w:fill="FFFFFF"/>
            <w:hideMark/>
          </w:tcPr>
          <w:p w14:paraId="22491EE2" w14:textId="77777777" w:rsidR="001C2877" w:rsidRDefault="001C2877" w:rsidP="00307DB9">
            <w:pPr>
              <w:pStyle w:val="60"/>
              <w:shd w:val="clear" w:color="auto" w:fill="auto"/>
              <w:spacing w:line="240" w:lineRule="auto"/>
              <w:jc w:val="both"/>
              <w:rPr>
                <w:rFonts w:ascii="Times New Roman"/>
                <w:b/>
                <w:sz w:val="24"/>
                <w:szCs w:val="24"/>
              </w:rPr>
            </w:pPr>
            <w:r>
              <w:rPr>
                <w:rFonts w:ascii="Times New Roman"/>
                <w:sz w:val="24"/>
                <w:szCs w:val="24"/>
              </w:rPr>
              <w:t>Обсяг первісних інвестицій, тис. грн.</w:t>
            </w:r>
          </w:p>
        </w:tc>
        <w:tc>
          <w:tcPr>
            <w:tcW w:w="857" w:type="dxa"/>
            <w:tcBorders>
              <w:top w:val="single" w:sz="4" w:space="0" w:color="auto"/>
              <w:left w:val="single" w:sz="4" w:space="0" w:color="auto"/>
              <w:bottom w:val="single" w:sz="4" w:space="0" w:color="auto"/>
              <w:right w:val="single" w:sz="4" w:space="0" w:color="auto"/>
            </w:tcBorders>
            <w:shd w:val="clear" w:color="auto" w:fill="FFFFFF"/>
            <w:hideMark/>
          </w:tcPr>
          <w:p w14:paraId="6A329BB1" w14:textId="77777777" w:rsidR="001C2877" w:rsidRDefault="001C2877" w:rsidP="00307DB9">
            <w:pPr>
              <w:pStyle w:val="60"/>
              <w:shd w:val="clear" w:color="auto" w:fill="auto"/>
              <w:spacing w:line="240" w:lineRule="auto"/>
              <w:ind w:left="80"/>
              <w:rPr>
                <w:rFonts w:ascii="Times New Roman"/>
                <w:b/>
                <w:sz w:val="24"/>
                <w:szCs w:val="24"/>
              </w:rPr>
            </w:pPr>
            <w:r>
              <w:rPr>
                <w:rFonts w:ascii="Times New Roman"/>
                <w:sz w:val="24"/>
                <w:szCs w:val="24"/>
              </w:rPr>
              <w:t>100,00</w:t>
            </w:r>
          </w:p>
        </w:tc>
        <w:tc>
          <w:tcPr>
            <w:tcW w:w="857" w:type="dxa"/>
            <w:tcBorders>
              <w:top w:val="single" w:sz="4" w:space="0" w:color="auto"/>
              <w:left w:val="single" w:sz="4" w:space="0" w:color="auto"/>
              <w:bottom w:val="single" w:sz="4" w:space="0" w:color="auto"/>
              <w:right w:val="single" w:sz="4" w:space="0" w:color="auto"/>
            </w:tcBorders>
            <w:shd w:val="clear" w:color="auto" w:fill="FFFFFF"/>
          </w:tcPr>
          <w:p w14:paraId="328BBC1B" w14:textId="77777777" w:rsidR="001C2877" w:rsidRDefault="001C2877" w:rsidP="00307DB9">
            <w:pPr>
              <w:rPr>
                <w:rFonts w:ascii="Times New Roman" w:hAnsi="Times New Roman"/>
              </w:rPr>
            </w:pPr>
          </w:p>
        </w:tc>
        <w:tc>
          <w:tcPr>
            <w:tcW w:w="865" w:type="dxa"/>
            <w:tcBorders>
              <w:top w:val="single" w:sz="4" w:space="0" w:color="auto"/>
              <w:left w:val="single" w:sz="4" w:space="0" w:color="auto"/>
              <w:bottom w:val="single" w:sz="4" w:space="0" w:color="auto"/>
              <w:right w:val="single" w:sz="4" w:space="0" w:color="auto"/>
            </w:tcBorders>
            <w:shd w:val="clear" w:color="auto" w:fill="FFFFFF"/>
          </w:tcPr>
          <w:p w14:paraId="35BC1361" w14:textId="77777777" w:rsidR="001C2877" w:rsidRDefault="001C2877" w:rsidP="00307DB9">
            <w:pPr>
              <w:rPr>
                <w:rFonts w:ascii="Times New Roman" w:hAnsi="Times New Roman"/>
              </w:rPr>
            </w:pPr>
          </w:p>
        </w:tc>
        <w:tc>
          <w:tcPr>
            <w:tcW w:w="858" w:type="dxa"/>
            <w:tcBorders>
              <w:top w:val="single" w:sz="4" w:space="0" w:color="auto"/>
              <w:left w:val="single" w:sz="4" w:space="0" w:color="auto"/>
              <w:bottom w:val="single" w:sz="4" w:space="0" w:color="auto"/>
              <w:right w:val="single" w:sz="4" w:space="0" w:color="auto"/>
            </w:tcBorders>
            <w:shd w:val="clear" w:color="auto" w:fill="FFFFFF"/>
          </w:tcPr>
          <w:p w14:paraId="0B40333A" w14:textId="77777777" w:rsidR="001C2877" w:rsidRDefault="001C2877" w:rsidP="00307DB9">
            <w:pPr>
              <w:rPr>
                <w:rFonts w:ascii="Times New Roman" w:hAnsi="Times New Roman"/>
              </w:rPr>
            </w:pPr>
          </w:p>
        </w:tc>
        <w:tc>
          <w:tcPr>
            <w:tcW w:w="865" w:type="dxa"/>
            <w:tcBorders>
              <w:top w:val="single" w:sz="4" w:space="0" w:color="auto"/>
              <w:left w:val="single" w:sz="4" w:space="0" w:color="auto"/>
              <w:bottom w:val="single" w:sz="4" w:space="0" w:color="auto"/>
              <w:right w:val="single" w:sz="4" w:space="0" w:color="auto"/>
            </w:tcBorders>
            <w:shd w:val="clear" w:color="auto" w:fill="FFFFFF"/>
          </w:tcPr>
          <w:p w14:paraId="38F9FA62" w14:textId="77777777" w:rsidR="001C2877" w:rsidRDefault="001C2877" w:rsidP="00307DB9">
            <w:pPr>
              <w:rPr>
                <w:rFonts w:ascii="Times New Roman" w:hAnsi="Times New Roman"/>
              </w:rPr>
            </w:pPr>
          </w:p>
        </w:tc>
        <w:tc>
          <w:tcPr>
            <w:tcW w:w="858" w:type="dxa"/>
            <w:tcBorders>
              <w:top w:val="single" w:sz="4" w:space="0" w:color="auto"/>
              <w:left w:val="single" w:sz="4" w:space="0" w:color="auto"/>
              <w:bottom w:val="single" w:sz="4" w:space="0" w:color="auto"/>
              <w:right w:val="single" w:sz="4" w:space="0" w:color="auto"/>
            </w:tcBorders>
            <w:shd w:val="clear" w:color="auto" w:fill="FFFFFF"/>
          </w:tcPr>
          <w:p w14:paraId="690751EC" w14:textId="77777777" w:rsidR="001C2877" w:rsidRDefault="001C2877" w:rsidP="00307DB9">
            <w:pPr>
              <w:rPr>
                <w:rFonts w:ascii="Times New Roman" w:hAnsi="Times New Roman"/>
              </w:rPr>
            </w:pPr>
          </w:p>
        </w:tc>
        <w:tc>
          <w:tcPr>
            <w:tcW w:w="865" w:type="dxa"/>
            <w:tcBorders>
              <w:top w:val="single" w:sz="4" w:space="0" w:color="auto"/>
              <w:left w:val="single" w:sz="4" w:space="0" w:color="auto"/>
              <w:bottom w:val="single" w:sz="4" w:space="0" w:color="auto"/>
              <w:right w:val="single" w:sz="4" w:space="0" w:color="auto"/>
            </w:tcBorders>
            <w:shd w:val="clear" w:color="auto" w:fill="FFFFFF"/>
          </w:tcPr>
          <w:p w14:paraId="58DEC025" w14:textId="77777777" w:rsidR="001C2877" w:rsidRDefault="001C2877" w:rsidP="00307DB9">
            <w:pPr>
              <w:rPr>
                <w:rFonts w:ascii="Times New Roman" w:hAnsi="Times New Roman"/>
              </w:rPr>
            </w:pPr>
          </w:p>
        </w:tc>
        <w:tc>
          <w:tcPr>
            <w:tcW w:w="887" w:type="dxa"/>
            <w:tcBorders>
              <w:top w:val="single" w:sz="4" w:space="0" w:color="auto"/>
              <w:left w:val="single" w:sz="4" w:space="0" w:color="auto"/>
              <w:bottom w:val="single" w:sz="4" w:space="0" w:color="auto"/>
              <w:right w:val="single" w:sz="4" w:space="0" w:color="auto"/>
            </w:tcBorders>
            <w:shd w:val="clear" w:color="auto" w:fill="FFFFFF"/>
          </w:tcPr>
          <w:p w14:paraId="747E3D7B" w14:textId="77777777" w:rsidR="001C2877" w:rsidRDefault="001C2877" w:rsidP="00307DB9">
            <w:pPr>
              <w:rPr>
                <w:rFonts w:ascii="Times New Roman" w:hAnsi="Times New Roman"/>
              </w:rPr>
            </w:pPr>
          </w:p>
        </w:tc>
      </w:tr>
      <w:tr w:rsidR="001C2877" w14:paraId="36B4F4DE" w14:textId="77777777" w:rsidTr="00307DB9">
        <w:trPr>
          <w:trHeight w:val="476"/>
        </w:trPr>
        <w:tc>
          <w:tcPr>
            <w:tcW w:w="2733" w:type="dxa"/>
            <w:tcBorders>
              <w:top w:val="single" w:sz="4" w:space="0" w:color="auto"/>
              <w:left w:val="single" w:sz="4" w:space="0" w:color="auto"/>
              <w:bottom w:val="single" w:sz="4" w:space="0" w:color="auto"/>
              <w:right w:val="single" w:sz="4" w:space="0" w:color="auto"/>
            </w:tcBorders>
            <w:shd w:val="clear" w:color="auto" w:fill="FFFFFF"/>
            <w:hideMark/>
          </w:tcPr>
          <w:p w14:paraId="49F5952A" w14:textId="77777777" w:rsidR="001C2877" w:rsidRDefault="001C2877" w:rsidP="00307DB9">
            <w:pPr>
              <w:pStyle w:val="60"/>
              <w:shd w:val="clear" w:color="auto" w:fill="auto"/>
              <w:spacing w:line="240" w:lineRule="auto"/>
              <w:jc w:val="both"/>
              <w:rPr>
                <w:rFonts w:ascii="Times New Roman"/>
                <w:b/>
                <w:sz w:val="24"/>
                <w:szCs w:val="24"/>
              </w:rPr>
            </w:pPr>
            <w:r>
              <w:rPr>
                <w:rFonts w:ascii="Times New Roman"/>
                <w:sz w:val="24"/>
                <w:szCs w:val="24"/>
              </w:rPr>
              <w:t>Щорічний чистий грошовий потік, тис. грн</w:t>
            </w:r>
          </w:p>
        </w:tc>
        <w:tc>
          <w:tcPr>
            <w:tcW w:w="857" w:type="dxa"/>
            <w:tcBorders>
              <w:top w:val="single" w:sz="4" w:space="0" w:color="auto"/>
              <w:left w:val="single" w:sz="4" w:space="0" w:color="auto"/>
              <w:bottom w:val="single" w:sz="4" w:space="0" w:color="auto"/>
              <w:right w:val="single" w:sz="4" w:space="0" w:color="auto"/>
            </w:tcBorders>
            <w:shd w:val="clear" w:color="auto" w:fill="FFFFFF"/>
            <w:hideMark/>
          </w:tcPr>
          <w:p w14:paraId="6D68475E" w14:textId="77777777" w:rsidR="001C2877" w:rsidRDefault="001C2877" w:rsidP="00307DB9">
            <w:pPr>
              <w:pStyle w:val="90"/>
              <w:shd w:val="clear" w:color="auto" w:fill="auto"/>
              <w:spacing w:line="240" w:lineRule="auto"/>
              <w:ind w:left="220"/>
              <w:rPr>
                <w:rFonts w:ascii="Times New Roman"/>
                <w:sz w:val="24"/>
                <w:szCs w:val="24"/>
              </w:rPr>
            </w:pPr>
            <w:r>
              <w:rPr>
                <w:rFonts w:ascii="Times New Roman"/>
                <w:sz w:val="24"/>
                <w:szCs w:val="24"/>
              </w:rPr>
              <w:t>-</w:t>
            </w:r>
          </w:p>
        </w:tc>
        <w:tc>
          <w:tcPr>
            <w:tcW w:w="857" w:type="dxa"/>
            <w:tcBorders>
              <w:top w:val="single" w:sz="4" w:space="0" w:color="auto"/>
              <w:left w:val="single" w:sz="4" w:space="0" w:color="auto"/>
              <w:bottom w:val="single" w:sz="4" w:space="0" w:color="auto"/>
              <w:right w:val="single" w:sz="4" w:space="0" w:color="auto"/>
            </w:tcBorders>
            <w:shd w:val="clear" w:color="auto" w:fill="FFFFFF"/>
            <w:hideMark/>
          </w:tcPr>
          <w:p w14:paraId="5486DC8E" w14:textId="77777777" w:rsidR="001C2877" w:rsidRDefault="001C2877" w:rsidP="00307DB9">
            <w:pPr>
              <w:pStyle w:val="60"/>
              <w:shd w:val="clear" w:color="auto" w:fill="auto"/>
              <w:spacing w:line="240" w:lineRule="auto"/>
              <w:ind w:left="100"/>
              <w:rPr>
                <w:rFonts w:ascii="Times New Roman"/>
                <w:b/>
                <w:sz w:val="24"/>
                <w:szCs w:val="24"/>
              </w:rPr>
            </w:pPr>
            <w:r>
              <w:rPr>
                <w:rFonts w:ascii="Times New Roman"/>
                <w:sz w:val="24"/>
                <w:szCs w:val="24"/>
              </w:rPr>
              <w:t>24,00</w:t>
            </w:r>
          </w:p>
        </w:tc>
        <w:tc>
          <w:tcPr>
            <w:tcW w:w="865" w:type="dxa"/>
            <w:tcBorders>
              <w:top w:val="single" w:sz="4" w:space="0" w:color="auto"/>
              <w:left w:val="single" w:sz="4" w:space="0" w:color="auto"/>
              <w:bottom w:val="single" w:sz="4" w:space="0" w:color="auto"/>
              <w:right w:val="single" w:sz="4" w:space="0" w:color="auto"/>
            </w:tcBorders>
            <w:shd w:val="clear" w:color="auto" w:fill="FFFFFF"/>
            <w:hideMark/>
          </w:tcPr>
          <w:p w14:paraId="54C813B8" w14:textId="77777777" w:rsidR="001C2877" w:rsidRDefault="001C2877" w:rsidP="00307DB9">
            <w:pPr>
              <w:pStyle w:val="60"/>
              <w:shd w:val="clear" w:color="auto" w:fill="auto"/>
              <w:spacing w:line="240" w:lineRule="auto"/>
              <w:ind w:left="100"/>
              <w:rPr>
                <w:rFonts w:ascii="Times New Roman"/>
                <w:b/>
                <w:sz w:val="24"/>
                <w:szCs w:val="24"/>
              </w:rPr>
            </w:pPr>
            <w:r>
              <w:rPr>
                <w:rFonts w:ascii="Times New Roman"/>
                <w:sz w:val="24"/>
                <w:szCs w:val="24"/>
              </w:rPr>
              <w:t>24,00</w:t>
            </w:r>
          </w:p>
        </w:tc>
        <w:tc>
          <w:tcPr>
            <w:tcW w:w="858" w:type="dxa"/>
            <w:tcBorders>
              <w:top w:val="single" w:sz="4" w:space="0" w:color="auto"/>
              <w:left w:val="single" w:sz="4" w:space="0" w:color="auto"/>
              <w:bottom w:val="single" w:sz="4" w:space="0" w:color="auto"/>
              <w:right w:val="single" w:sz="4" w:space="0" w:color="auto"/>
            </w:tcBorders>
            <w:shd w:val="clear" w:color="auto" w:fill="FFFFFF"/>
            <w:hideMark/>
          </w:tcPr>
          <w:p w14:paraId="1AA95569" w14:textId="77777777" w:rsidR="001C2877" w:rsidRDefault="001C2877" w:rsidP="00307DB9">
            <w:pPr>
              <w:pStyle w:val="60"/>
              <w:shd w:val="clear" w:color="auto" w:fill="auto"/>
              <w:spacing w:line="240" w:lineRule="auto"/>
              <w:ind w:left="100"/>
              <w:rPr>
                <w:rFonts w:ascii="Times New Roman"/>
                <w:b/>
                <w:sz w:val="24"/>
                <w:szCs w:val="24"/>
              </w:rPr>
            </w:pPr>
            <w:r>
              <w:rPr>
                <w:rFonts w:ascii="Times New Roman"/>
                <w:sz w:val="24"/>
                <w:szCs w:val="24"/>
              </w:rPr>
              <w:t>24,00</w:t>
            </w:r>
          </w:p>
        </w:tc>
        <w:tc>
          <w:tcPr>
            <w:tcW w:w="865" w:type="dxa"/>
            <w:tcBorders>
              <w:top w:val="single" w:sz="4" w:space="0" w:color="auto"/>
              <w:left w:val="single" w:sz="4" w:space="0" w:color="auto"/>
              <w:bottom w:val="single" w:sz="4" w:space="0" w:color="auto"/>
              <w:right w:val="single" w:sz="4" w:space="0" w:color="auto"/>
            </w:tcBorders>
            <w:shd w:val="clear" w:color="auto" w:fill="FFFFFF"/>
            <w:hideMark/>
          </w:tcPr>
          <w:p w14:paraId="6D3E4F45" w14:textId="77777777" w:rsidR="001C2877" w:rsidRDefault="001C2877" w:rsidP="00307DB9">
            <w:pPr>
              <w:pStyle w:val="60"/>
              <w:shd w:val="clear" w:color="auto" w:fill="auto"/>
              <w:spacing w:line="240" w:lineRule="auto"/>
              <w:ind w:left="100"/>
              <w:rPr>
                <w:rFonts w:ascii="Times New Roman"/>
                <w:b/>
                <w:sz w:val="24"/>
                <w:szCs w:val="24"/>
              </w:rPr>
            </w:pPr>
            <w:r>
              <w:rPr>
                <w:rFonts w:ascii="Times New Roman"/>
                <w:sz w:val="24"/>
                <w:szCs w:val="24"/>
              </w:rPr>
              <w:t>24,00</w:t>
            </w:r>
          </w:p>
        </w:tc>
        <w:tc>
          <w:tcPr>
            <w:tcW w:w="858" w:type="dxa"/>
            <w:tcBorders>
              <w:top w:val="single" w:sz="4" w:space="0" w:color="auto"/>
              <w:left w:val="single" w:sz="4" w:space="0" w:color="auto"/>
              <w:bottom w:val="single" w:sz="4" w:space="0" w:color="auto"/>
              <w:right w:val="single" w:sz="4" w:space="0" w:color="auto"/>
            </w:tcBorders>
            <w:shd w:val="clear" w:color="auto" w:fill="FFFFFF"/>
            <w:hideMark/>
          </w:tcPr>
          <w:p w14:paraId="0A73F7C4" w14:textId="77777777" w:rsidR="001C2877" w:rsidRDefault="001C2877" w:rsidP="00307DB9">
            <w:pPr>
              <w:pStyle w:val="60"/>
              <w:shd w:val="clear" w:color="auto" w:fill="auto"/>
              <w:spacing w:line="240" w:lineRule="auto"/>
              <w:ind w:left="100"/>
              <w:rPr>
                <w:rFonts w:ascii="Times New Roman"/>
                <w:b/>
                <w:sz w:val="24"/>
                <w:szCs w:val="24"/>
              </w:rPr>
            </w:pPr>
            <w:r>
              <w:rPr>
                <w:rFonts w:ascii="Times New Roman"/>
                <w:sz w:val="24"/>
                <w:szCs w:val="24"/>
              </w:rPr>
              <w:t>24,00</w:t>
            </w:r>
          </w:p>
        </w:tc>
        <w:tc>
          <w:tcPr>
            <w:tcW w:w="865" w:type="dxa"/>
            <w:tcBorders>
              <w:top w:val="single" w:sz="4" w:space="0" w:color="auto"/>
              <w:left w:val="single" w:sz="4" w:space="0" w:color="auto"/>
              <w:bottom w:val="single" w:sz="4" w:space="0" w:color="auto"/>
              <w:right w:val="single" w:sz="4" w:space="0" w:color="auto"/>
            </w:tcBorders>
            <w:shd w:val="clear" w:color="auto" w:fill="FFFFFF"/>
            <w:hideMark/>
          </w:tcPr>
          <w:p w14:paraId="1DF4CAAF" w14:textId="77777777" w:rsidR="001C2877" w:rsidRDefault="001C2877" w:rsidP="00307DB9">
            <w:pPr>
              <w:pStyle w:val="60"/>
              <w:shd w:val="clear" w:color="auto" w:fill="auto"/>
              <w:spacing w:line="240" w:lineRule="auto"/>
              <w:ind w:left="120"/>
              <w:rPr>
                <w:rFonts w:ascii="Times New Roman"/>
                <w:b/>
                <w:sz w:val="24"/>
                <w:szCs w:val="24"/>
              </w:rPr>
            </w:pPr>
            <w:r>
              <w:rPr>
                <w:rFonts w:ascii="Times New Roman"/>
                <w:sz w:val="24"/>
                <w:szCs w:val="24"/>
              </w:rPr>
              <w:t>24,00</w:t>
            </w:r>
          </w:p>
        </w:tc>
        <w:tc>
          <w:tcPr>
            <w:tcW w:w="887" w:type="dxa"/>
            <w:tcBorders>
              <w:top w:val="single" w:sz="4" w:space="0" w:color="auto"/>
              <w:left w:val="single" w:sz="4" w:space="0" w:color="auto"/>
              <w:bottom w:val="single" w:sz="4" w:space="0" w:color="auto"/>
              <w:right w:val="single" w:sz="4" w:space="0" w:color="auto"/>
            </w:tcBorders>
            <w:shd w:val="clear" w:color="auto" w:fill="FFFFFF"/>
            <w:hideMark/>
          </w:tcPr>
          <w:p w14:paraId="5310630E" w14:textId="77777777" w:rsidR="001C2877" w:rsidRDefault="001C2877" w:rsidP="00307DB9">
            <w:pPr>
              <w:pStyle w:val="60"/>
              <w:shd w:val="clear" w:color="auto" w:fill="auto"/>
              <w:spacing w:line="240" w:lineRule="auto"/>
              <w:ind w:left="100"/>
              <w:rPr>
                <w:rFonts w:ascii="Times New Roman"/>
                <w:b/>
                <w:sz w:val="24"/>
                <w:szCs w:val="24"/>
              </w:rPr>
            </w:pPr>
            <w:r>
              <w:rPr>
                <w:rFonts w:ascii="Times New Roman"/>
                <w:sz w:val="24"/>
                <w:szCs w:val="24"/>
              </w:rPr>
              <w:t>54,00</w:t>
            </w:r>
          </w:p>
        </w:tc>
      </w:tr>
      <w:tr w:rsidR="001C2877" w14:paraId="31E3F6F1" w14:textId="77777777" w:rsidTr="00307DB9">
        <w:trPr>
          <w:trHeight w:val="470"/>
        </w:trPr>
        <w:tc>
          <w:tcPr>
            <w:tcW w:w="2733" w:type="dxa"/>
            <w:tcBorders>
              <w:top w:val="single" w:sz="4" w:space="0" w:color="auto"/>
              <w:left w:val="single" w:sz="4" w:space="0" w:color="auto"/>
              <w:bottom w:val="single" w:sz="4" w:space="0" w:color="auto"/>
              <w:right w:val="single" w:sz="4" w:space="0" w:color="auto"/>
            </w:tcBorders>
            <w:shd w:val="clear" w:color="auto" w:fill="FFFFFF"/>
            <w:hideMark/>
          </w:tcPr>
          <w:p w14:paraId="5722A7E3" w14:textId="77777777" w:rsidR="001C2877" w:rsidRDefault="001C2877" w:rsidP="00307DB9">
            <w:pPr>
              <w:pStyle w:val="60"/>
              <w:shd w:val="clear" w:color="auto" w:fill="auto"/>
              <w:spacing w:line="240" w:lineRule="auto"/>
              <w:jc w:val="both"/>
              <w:rPr>
                <w:rFonts w:ascii="Times New Roman"/>
                <w:b/>
                <w:sz w:val="24"/>
                <w:szCs w:val="24"/>
              </w:rPr>
            </w:pPr>
            <w:r>
              <w:rPr>
                <w:rFonts w:ascii="Times New Roman"/>
                <w:sz w:val="24"/>
                <w:szCs w:val="24"/>
              </w:rPr>
              <w:t>Коефіцієнт дисконтування</w:t>
            </w:r>
          </w:p>
        </w:tc>
        <w:tc>
          <w:tcPr>
            <w:tcW w:w="857" w:type="dxa"/>
            <w:tcBorders>
              <w:top w:val="single" w:sz="4" w:space="0" w:color="auto"/>
              <w:left w:val="single" w:sz="4" w:space="0" w:color="auto"/>
              <w:bottom w:val="single" w:sz="4" w:space="0" w:color="auto"/>
              <w:right w:val="single" w:sz="4" w:space="0" w:color="auto"/>
            </w:tcBorders>
            <w:shd w:val="clear" w:color="auto" w:fill="FFFFFF"/>
            <w:hideMark/>
          </w:tcPr>
          <w:p w14:paraId="678F94FE" w14:textId="77777777" w:rsidR="001C2877" w:rsidRDefault="001C2877" w:rsidP="00307DB9">
            <w:pPr>
              <w:pStyle w:val="60"/>
              <w:shd w:val="clear" w:color="auto" w:fill="auto"/>
              <w:spacing w:line="240" w:lineRule="auto"/>
              <w:ind w:left="220"/>
              <w:rPr>
                <w:rFonts w:ascii="Times New Roman"/>
                <w:b/>
                <w:sz w:val="24"/>
                <w:szCs w:val="24"/>
              </w:rPr>
            </w:pPr>
            <w:r>
              <w:rPr>
                <w:rFonts w:ascii="Times New Roman"/>
                <w:sz w:val="24"/>
                <w:szCs w:val="24"/>
              </w:rPr>
              <w:t>1,00</w:t>
            </w:r>
          </w:p>
        </w:tc>
        <w:tc>
          <w:tcPr>
            <w:tcW w:w="857" w:type="dxa"/>
            <w:tcBorders>
              <w:top w:val="single" w:sz="4" w:space="0" w:color="auto"/>
              <w:left w:val="single" w:sz="4" w:space="0" w:color="auto"/>
              <w:bottom w:val="single" w:sz="4" w:space="0" w:color="auto"/>
              <w:right w:val="single" w:sz="4" w:space="0" w:color="auto"/>
            </w:tcBorders>
            <w:shd w:val="clear" w:color="auto" w:fill="FFFFFF"/>
            <w:hideMark/>
          </w:tcPr>
          <w:p w14:paraId="0A53B2D6" w14:textId="77777777" w:rsidR="001C2877" w:rsidRDefault="001C2877" w:rsidP="00307DB9">
            <w:pPr>
              <w:pStyle w:val="60"/>
              <w:shd w:val="clear" w:color="auto" w:fill="auto"/>
              <w:spacing w:line="240" w:lineRule="auto"/>
              <w:ind w:left="100"/>
              <w:rPr>
                <w:rFonts w:ascii="Times New Roman"/>
                <w:b/>
                <w:sz w:val="24"/>
                <w:szCs w:val="24"/>
              </w:rPr>
            </w:pPr>
            <w:r>
              <w:rPr>
                <w:rFonts w:ascii="Times New Roman"/>
                <w:sz w:val="24"/>
                <w:szCs w:val="24"/>
              </w:rPr>
              <w:t>0,8621</w:t>
            </w:r>
          </w:p>
        </w:tc>
        <w:tc>
          <w:tcPr>
            <w:tcW w:w="865" w:type="dxa"/>
            <w:tcBorders>
              <w:top w:val="single" w:sz="4" w:space="0" w:color="auto"/>
              <w:left w:val="single" w:sz="4" w:space="0" w:color="auto"/>
              <w:bottom w:val="single" w:sz="4" w:space="0" w:color="auto"/>
              <w:right w:val="single" w:sz="4" w:space="0" w:color="auto"/>
            </w:tcBorders>
            <w:shd w:val="clear" w:color="auto" w:fill="FFFFFF"/>
            <w:hideMark/>
          </w:tcPr>
          <w:p w14:paraId="4800780F" w14:textId="77777777" w:rsidR="001C2877" w:rsidRDefault="001C2877" w:rsidP="00307DB9">
            <w:pPr>
              <w:pStyle w:val="60"/>
              <w:shd w:val="clear" w:color="auto" w:fill="auto"/>
              <w:spacing w:line="240" w:lineRule="auto"/>
              <w:ind w:left="100"/>
              <w:rPr>
                <w:rFonts w:ascii="Times New Roman"/>
                <w:b/>
                <w:sz w:val="24"/>
                <w:szCs w:val="24"/>
              </w:rPr>
            </w:pPr>
            <w:r>
              <w:rPr>
                <w:rFonts w:ascii="Times New Roman"/>
                <w:sz w:val="24"/>
                <w:szCs w:val="24"/>
              </w:rPr>
              <w:t>0,7432</w:t>
            </w:r>
          </w:p>
        </w:tc>
        <w:tc>
          <w:tcPr>
            <w:tcW w:w="858" w:type="dxa"/>
            <w:tcBorders>
              <w:top w:val="single" w:sz="4" w:space="0" w:color="auto"/>
              <w:left w:val="single" w:sz="4" w:space="0" w:color="auto"/>
              <w:bottom w:val="single" w:sz="4" w:space="0" w:color="auto"/>
              <w:right w:val="single" w:sz="4" w:space="0" w:color="auto"/>
            </w:tcBorders>
            <w:shd w:val="clear" w:color="auto" w:fill="FFFFFF"/>
            <w:hideMark/>
          </w:tcPr>
          <w:p w14:paraId="550AB9C1" w14:textId="77777777" w:rsidR="001C2877" w:rsidRDefault="001C2877" w:rsidP="00307DB9">
            <w:pPr>
              <w:pStyle w:val="60"/>
              <w:shd w:val="clear" w:color="auto" w:fill="auto"/>
              <w:spacing w:line="240" w:lineRule="auto"/>
              <w:ind w:left="100"/>
              <w:rPr>
                <w:rFonts w:ascii="Times New Roman"/>
                <w:b/>
                <w:sz w:val="24"/>
                <w:szCs w:val="24"/>
              </w:rPr>
            </w:pPr>
            <w:r>
              <w:rPr>
                <w:rFonts w:ascii="Times New Roman"/>
                <w:sz w:val="24"/>
                <w:szCs w:val="24"/>
              </w:rPr>
              <w:t>0,6407</w:t>
            </w:r>
          </w:p>
        </w:tc>
        <w:tc>
          <w:tcPr>
            <w:tcW w:w="865" w:type="dxa"/>
            <w:tcBorders>
              <w:top w:val="single" w:sz="4" w:space="0" w:color="auto"/>
              <w:left w:val="single" w:sz="4" w:space="0" w:color="auto"/>
              <w:bottom w:val="single" w:sz="4" w:space="0" w:color="auto"/>
              <w:right w:val="single" w:sz="4" w:space="0" w:color="auto"/>
            </w:tcBorders>
            <w:shd w:val="clear" w:color="auto" w:fill="FFFFFF"/>
            <w:hideMark/>
          </w:tcPr>
          <w:p w14:paraId="178506F2" w14:textId="77777777" w:rsidR="001C2877" w:rsidRDefault="001C2877" w:rsidP="00307DB9">
            <w:pPr>
              <w:pStyle w:val="60"/>
              <w:shd w:val="clear" w:color="auto" w:fill="auto"/>
              <w:spacing w:line="240" w:lineRule="auto"/>
              <w:ind w:left="100"/>
              <w:rPr>
                <w:rFonts w:ascii="Times New Roman"/>
                <w:b/>
                <w:sz w:val="24"/>
                <w:szCs w:val="24"/>
              </w:rPr>
            </w:pPr>
            <w:r>
              <w:rPr>
                <w:rFonts w:ascii="Times New Roman"/>
                <w:sz w:val="24"/>
                <w:szCs w:val="24"/>
              </w:rPr>
              <w:t>0,5523</w:t>
            </w:r>
          </w:p>
        </w:tc>
        <w:tc>
          <w:tcPr>
            <w:tcW w:w="858" w:type="dxa"/>
            <w:tcBorders>
              <w:top w:val="single" w:sz="4" w:space="0" w:color="auto"/>
              <w:left w:val="single" w:sz="4" w:space="0" w:color="auto"/>
              <w:bottom w:val="single" w:sz="4" w:space="0" w:color="auto"/>
              <w:right w:val="single" w:sz="4" w:space="0" w:color="auto"/>
            </w:tcBorders>
            <w:shd w:val="clear" w:color="auto" w:fill="FFFFFF"/>
            <w:hideMark/>
          </w:tcPr>
          <w:p w14:paraId="65681F9E" w14:textId="77777777" w:rsidR="001C2877" w:rsidRDefault="001C2877" w:rsidP="00307DB9">
            <w:pPr>
              <w:pStyle w:val="60"/>
              <w:shd w:val="clear" w:color="auto" w:fill="auto"/>
              <w:spacing w:line="240" w:lineRule="auto"/>
              <w:ind w:left="100"/>
              <w:rPr>
                <w:rFonts w:ascii="Times New Roman"/>
                <w:b/>
                <w:sz w:val="24"/>
                <w:szCs w:val="24"/>
              </w:rPr>
            </w:pPr>
            <w:r>
              <w:rPr>
                <w:rFonts w:ascii="Times New Roman"/>
                <w:sz w:val="24"/>
                <w:szCs w:val="24"/>
              </w:rPr>
              <w:t>0,4761</w:t>
            </w:r>
          </w:p>
        </w:tc>
        <w:tc>
          <w:tcPr>
            <w:tcW w:w="865" w:type="dxa"/>
            <w:tcBorders>
              <w:top w:val="single" w:sz="4" w:space="0" w:color="auto"/>
              <w:left w:val="single" w:sz="4" w:space="0" w:color="auto"/>
              <w:bottom w:val="single" w:sz="4" w:space="0" w:color="auto"/>
              <w:right w:val="single" w:sz="4" w:space="0" w:color="auto"/>
            </w:tcBorders>
            <w:shd w:val="clear" w:color="auto" w:fill="FFFFFF"/>
            <w:hideMark/>
          </w:tcPr>
          <w:p w14:paraId="6691E8F5" w14:textId="77777777" w:rsidR="001C2877" w:rsidRDefault="001C2877" w:rsidP="00307DB9">
            <w:pPr>
              <w:pStyle w:val="60"/>
              <w:shd w:val="clear" w:color="auto" w:fill="auto"/>
              <w:spacing w:line="240" w:lineRule="auto"/>
              <w:ind w:left="120"/>
              <w:rPr>
                <w:rFonts w:ascii="Times New Roman"/>
                <w:b/>
                <w:sz w:val="24"/>
                <w:szCs w:val="24"/>
              </w:rPr>
            </w:pPr>
            <w:r>
              <w:rPr>
                <w:rFonts w:ascii="Times New Roman"/>
                <w:sz w:val="24"/>
                <w:szCs w:val="24"/>
              </w:rPr>
              <w:t>0,4104</w:t>
            </w:r>
          </w:p>
        </w:tc>
        <w:tc>
          <w:tcPr>
            <w:tcW w:w="887" w:type="dxa"/>
            <w:tcBorders>
              <w:top w:val="single" w:sz="4" w:space="0" w:color="auto"/>
              <w:left w:val="single" w:sz="4" w:space="0" w:color="auto"/>
              <w:bottom w:val="single" w:sz="4" w:space="0" w:color="auto"/>
              <w:right w:val="single" w:sz="4" w:space="0" w:color="auto"/>
            </w:tcBorders>
            <w:shd w:val="clear" w:color="auto" w:fill="FFFFFF"/>
            <w:hideMark/>
          </w:tcPr>
          <w:p w14:paraId="06A2E2D0" w14:textId="77777777" w:rsidR="001C2877" w:rsidRDefault="001C2877" w:rsidP="00307DB9">
            <w:pPr>
              <w:pStyle w:val="60"/>
              <w:shd w:val="clear" w:color="auto" w:fill="auto"/>
              <w:spacing w:line="240" w:lineRule="auto"/>
              <w:ind w:left="100"/>
              <w:rPr>
                <w:rFonts w:ascii="Times New Roman"/>
                <w:b/>
                <w:sz w:val="24"/>
                <w:szCs w:val="24"/>
              </w:rPr>
            </w:pPr>
            <w:r>
              <w:rPr>
                <w:rFonts w:ascii="Times New Roman"/>
                <w:sz w:val="24"/>
                <w:szCs w:val="24"/>
              </w:rPr>
              <w:t>0,3538</w:t>
            </w:r>
          </w:p>
        </w:tc>
      </w:tr>
      <w:tr w:rsidR="001C2877" w14:paraId="001CE082" w14:textId="77777777" w:rsidTr="00307DB9">
        <w:trPr>
          <w:trHeight w:val="657"/>
        </w:trPr>
        <w:tc>
          <w:tcPr>
            <w:tcW w:w="2733" w:type="dxa"/>
            <w:tcBorders>
              <w:top w:val="single" w:sz="4" w:space="0" w:color="auto"/>
              <w:left w:val="single" w:sz="4" w:space="0" w:color="auto"/>
              <w:bottom w:val="single" w:sz="4" w:space="0" w:color="auto"/>
              <w:right w:val="single" w:sz="4" w:space="0" w:color="auto"/>
            </w:tcBorders>
            <w:shd w:val="clear" w:color="auto" w:fill="FFFFFF"/>
            <w:hideMark/>
          </w:tcPr>
          <w:p w14:paraId="118549EE" w14:textId="77777777" w:rsidR="001C2877" w:rsidRDefault="001C2877" w:rsidP="00307DB9">
            <w:pPr>
              <w:pStyle w:val="60"/>
              <w:shd w:val="clear" w:color="auto" w:fill="auto"/>
              <w:spacing w:line="240" w:lineRule="auto"/>
              <w:jc w:val="both"/>
              <w:rPr>
                <w:rFonts w:ascii="Times New Roman"/>
                <w:b/>
                <w:sz w:val="24"/>
                <w:szCs w:val="24"/>
              </w:rPr>
            </w:pPr>
            <w:r>
              <w:rPr>
                <w:rFonts w:ascii="Times New Roman"/>
                <w:sz w:val="24"/>
                <w:szCs w:val="24"/>
              </w:rPr>
              <w:t>Дисконтований щорічний чистий грошовий потік, тис. грн</w:t>
            </w:r>
          </w:p>
        </w:tc>
        <w:tc>
          <w:tcPr>
            <w:tcW w:w="857" w:type="dxa"/>
            <w:tcBorders>
              <w:top w:val="single" w:sz="4" w:space="0" w:color="auto"/>
              <w:left w:val="single" w:sz="4" w:space="0" w:color="auto"/>
              <w:bottom w:val="single" w:sz="4" w:space="0" w:color="auto"/>
              <w:right w:val="single" w:sz="4" w:space="0" w:color="auto"/>
            </w:tcBorders>
            <w:shd w:val="clear" w:color="auto" w:fill="FFFFFF"/>
          </w:tcPr>
          <w:p w14:paraId="4171E2C9" w14:textId="77777777" w:rsidR="001C2877" w:rsidRDefault="001C2877" w:rsidP="00307DB9">
            <w:pPr>
              <w:rPr>
                <w:rFonts w:ascii="Times New Roman" w:hAnsi="Times New Roman"/>
              </w:rPr>
            </w:pPr>
          </w:p>
        </w:tc>
        <w:tc>
          <w:tcPr>
            <w:tcW w:w="857" w:type="dxa"/>
            <w:tcBorders>
              <w:top w:val="single" w:sz="4" w:space="0" w:color="auto"/>
              <w:left w:val="single" w:sz="4" w:space="0" w:color="auto"/>
              <w:bottom w:val="single" w:sz="4" w:space="0" w:color="auto"/>
              <w:right w:val="single" w:sz="4" w:space="0" w:color="auto"/>
            </w:tcBorders>
            <w:shd w:val="clear" w:color="auto" w:fill="FFFFFF"/>
            <w:hideMark/>
          </w:tcPr>
          <w:p w14:paraId="4916231E" w14:textId="77777777" w:rsidR="001C2877" w:rsidRDefault="001C2877" w:rsidP="00307DB9">
            <w:pPr>
              <w:pStyle w:val="60"/>
              <w:shd w:val="clear" w:color="auto" w:fill="auto"/>
              <w:spacing w:line="240" w:lineRule="auto"/>
              <w:ind w:left="100"/>
              <w:rPr>
                <w:rFonts w:ascii="Times New Roman"/>
                <w:b/>
                <w:sz w:val="24"/>
                <w:szCs w:val="24"/>
              </w:rPr>
            </w:pPr>
            <w:r>
              <w:rPr>
                <w:rFonts w:ascii="Times New Roman"/>
                <w:sz w:val="24"/>
                <w:szCs w:val="24"/>
              </w:rPr>
              <w:t>20,69</w:t>
            </w:r>
          </w:p>
        </w:tc>
        <w:tc>
          <w:tcPr>
            <w:tcW w:w="865" w:type="dxa"/>
            <w:tcBorders>
              <w:top w:val="single" w:sz="4" w:space="0" w:color="auto"/>
              <w:left w:val="single" w:sz="4" w:space="0" w:color="auto"/>
              <w:bottom w:val="single" w:sz="4" w:space="0" w:color="auto"/>
              <w:right w:val="single" w:sz="4" w:space="0" w:color="auto"/>
            </w:tcBorders>
            <w:shd w:val="clear" w:color="auto" w:fill="FFFFFF"/>
            <w:hideMark/>
          </w:tcPr>
          <w:p w14:paraId="714E1787" w14:textId="77777777" w:rsidR="001C2877" w:rsidRDefault="001C2877" w:rsidP="00307DB9">
            <w:pPr>
              <w:pStyle w:val="60"/>
              <w:shd w:val="clear" w:color="auto" w:fill="auto"/>
              <w:spacing w:line="240" w:lineRule="auto"/>
              <w:ind w:left="100"/>
              <w:rPr>
                <w:rFonts w:ascii="Times New Roman"/>
                <w:b/>
                <w:sz w:val="24"/>
                <w:szCs w:val="24"/>
              </w:rPr>
            </w:pPr>
            <w:r>
              <w:rPr>
                <w:rFonts w:ascii="Times New Roman"/>
                <w:sz w:val="24"/>
                <w:szCs w:val="24"/>
              </w:rPr>
              <w:t>17,84</w:t>
            </w:r>
          </w:p>
        </w:tc>
        <w:tc>
          <w:tcPr>
            <w:tcW w:w="858" w:type="dxa"/>
            <w:tcBorders>
              <w:top w:val="single" w:sz="4" w:space="0" w:color="auto"/>
              <w:left w:val="single" w:sz="4" w:space="0" w:color="auto"/>
              <w:bottom w:val="single" w:sz="4" w:space="0" w:color="auto"/>
              <w:right w:val="single" w:sz="4" w:space="0" w:color="auto"/>
            </w:tcBorders>
            <w:shd w:val="clear" w:color="auto" w:fill="FFFFFF"/>
            <w:hideMark/>
          </w:tcPr>
          <w:p w14:paraId="5BE989E1" w14:textId="77777777" w:rsidR="001C2877" w:rsidRDefault="001C2877" w:rsidP="00307DB9">
            <w:pPr>
              <w:pStyle w:val="60"/>
              <w:shd w:val="clear" w:color="auto" w:fill="auto"/>
              <w:spacing w:line="240" w:lineRule="auto"/>
              <w:ind w:left="100"/>
              <w:rPr>
                <w:rFonts w:ascii="Times New Roman"/>
                <w:b/>
                <w:sz w:val="24"/>
                <w:szCs w:val="24"/>
              </w:rPr>
            </w:pPr>
            <w:r>
              <w:rPr>
                <w:rFonts w:ascii="Times New Roman"/>
                <w:sz w:val="24"/>
                <w:szCs w:val="24"/>
              </w:rPr>
              <w:t>15,38</w:t>
            </w:r>
          </w:p>
        </w:tc>
        <w:tc>
          <w:tcPr>
            <w:tcW w:w="865" w:type="dxa"/>
            <w:tcBorders>
              <w:top w:val="single" w:sz="4" w:space="0" w:color="auto"/>
              <w:left w:val="single" w:sz="4" w:space="0" w:color="auto"/>
              <w:bottom w:val="single" w:sz="4" w:space="0" w:color="auto"/>
              <w:right w:val="single" w:sz="4" w:space="0" w:color="auto"/>
            </w:tcBorders>
            <w:shd w:val="clear" w:color="auto" w:fill="FFFFFF"/>
            <w:hideMark/>
          </w:tcPr>
          <w:p w14:paraId="295B760D" w14:textId="77777777" w:rsidR="001C2877" w:rsidRDefault="001C2877" w:rsidP="00307DB9">
            <w:pPr>
              <w:pStyle w:val="60"/>
              <w:shd w:val="clear" w:color="auto" w:fill="auto"/>
              <w:spacing w:line="240" w:lineRule="auto"/>
              <w:ind w:left="100"/>
              <w:rPr>
                <w:rFonts w:ascii="Times New Roman"/>
                <w:b/>
                <w:sz w:val="24"/>
                <w:szCs w:val="24"/>
              </w:rPr>
            </w:pPr>
            <w:r>
              <w:rPr>
                <w:rFonts w:ascii="Times New Roman"/>
                <w:sz w:val="24"/>
                <w:szCs w:val="24"/>
              </w:rPr>
              <w:t>13,26</w:t>
            </w:r>
          </w:p>
        </w:tc>
        <w:tc>
          <w:tcPr>
            <w:tcW w:w="858" w:type="dxa"/>
            <w:tcBorders>
              <w:top w:val="single" w:sz="4" w:space="0" w:color="auto"/>
              <w:left w:val="single" w:sz="4" w:space="0" w:color="auto"/>
              <w:bottom w:val="single" w:sz="4" w:space="0" w:color="auto"/>
              <w:right w:val="single" w:sz="4" w:space="0" w:color="auto"/>
            </w:tcBorders>
            <w:shd w:val="clear" w:color="auto" w:fill="FFFFFF"/>
            <w:hideMark/>
          </w:tcPr>
          <w:p w14:paraId="34CC871F" w14:textId="77777777" w:rsidR="001C2877" w:rsidRDefault="001C2877" w:rsidP="00307DB9">
            <w:pPr>
              <w:pStyle w:val="60"/>
              <w:shd w:val="clear" w:color="auto" w:fill="auto"/>
              <w:spacing w:line="240" w:lineRule="auto"/>
              <w:ind w:left="100"/>
              <w:rPr>
                <w:rFonts w:ascii="Times New Roman"/>
                <w:b/>
                <w:sz w:val="24"/>
                <w:szCs w:val="24"/>
              </w:rPr>
            </w:pPr>
            <w:r>
              <w:rPr>
                <w:rFonts w:ascii="Times New Roman"/>
                <w:sz w:val="24"/>
                <w:szCs w:val="24"/>
              </w:rPr>
              <w:t>11,43</w:t>
            </w:r>
          </w:p>
        </w:tc>
        <w:tc>
          <w:tcPr>
            <w:tcW w:w="865" w:type="dxa"/>
            <w:tcBorders>
              <w:top w:val="single" w:sz="4" w:space="0" w:color="auto"/>
              <w:left w:val="single" w:sz="4" w:space="0" w:color="auto"/>
              <w:bottom w:val="single" w:sz="4" w:space="0" w:color="auto"/>
              <w:right w:val="single" w:sz="4" w:space="0" w:color="auto"/>
            </w:tcBorders>
            <w:shd w:val="clear" w:color="auto" w:fill="FFFFFF"/>
            <w:hideMark/>
          </w:tcPr>
          <w:p w14:paraId="25688528" w14:textId="77777777" w:rsidR="001C2877" w:rsidRDefault="001C2877" w:rsidP="00307DB9">
            <w:pPr>
              <w:pStyle w:val="60"/>
              <w:shd w:val="clear" w:color="auto" w:fill="auto"/>
              <w:spacing w:line="240" w:lineRule="auto"/>
              <w:ind w:left="120"/>
              <w:rPr>
                <w:rFonts w:ascii="Times New Roman"/>
                <w:b/>
                <w:sz w:val="24"/>
                <w:szCs w:val="24"/>
              </w:rPr>
            </w:pPr>
            <w:r>
              <w:rPr>
                <w:rFonts w:ascii="Times New Roman"/>
                <w:sz w:val="24"/>
                <w:szCs w:val="24"/>
              </w:rPr>
              <w:t>9,85</w:t>
            </w:r>
          </w:p>
        </w:tc>
        <w:tc>
          <w:tcPr>
            <w:tcW w:w="887" w:type="dxa"/>
            <w:tcBorders>
              <w:top w:val="single" w:sz="4" w:space="0" w:color="auto"/>
              <w:left w:val="single" w:sz="4" w:space="0" w:color="auto"/>
              <w:bottom w:val="single" w:sz="4" w:space="0" w:color="auto"/>
              <w:right w:val="single" w:sz="4" w:space="0" w:color="auto"/>
            </w:tcBorders>
            <w:shd w:val="clear" w:color="auto" w:fill="FFFFFF"/>
            <w:hideMark/>
          </w:tcPr>
          <w:p w14:paraId="35C921A7" w14:textId="77777777" w:rsidR="001C2877" w:rsidRDefault="001C2877" w:rsidP="00307DB9">
            <w:pPr>
              <w:pStyle w:val="60"/>
              <w:shd w:val="clear" w:color="auto" w:fill="auto"/>
              <w:spacing w:line="240" w:lineRule="auto"/>
              <w:ind w:left="100"/>
              <w:rPr>
                <w:rFonts w:ascii="Times New Roman"/>
                <w:b/>
                <w:sz w:val="24"/>
                <w:szCs w:val="24"/>
              </w:rPr>
            </w:pPr>
            <w:r>
              <w:rPr>
                <w:rFonts w:ascii="Times New Roman"/>
                <w:sz w:val="24"/>
                <w:szCs w:val="24"/>
              </w:rPr>
              <w:t>19,11</w:t>
            </w:r>
          </w:p>
        </w:tc>
      </w:tr>
      <w:tr w:rsidR="001C2877" w14:paraId="11DDB5B7" w14:textId="77777777" w:rsidTr="00307DB9">
        <w:trPr>
          <w:trHeight w:val="476"/>
        </w:trPr>
        <w:tc>
          <w:tcPr>
            <w:tcW w:w="2733" w:type="dxa"/>
            <w:tcBorders>
              <w:top w:val="single" w:sz="4" w:space="0" w:color="auto"/>
              <w:left w:val="single" w:sz="4" w:space="0" w:color="auto"/>
              <w:bottom w:val="single" w:sz="4" w:space="0" w:color="auto"/>
              <w:right w:val="single" w:sz="4" w:space="0" w:color="auto"/>
            </w:tcBorders>
            <w:shd w:val="clear" w:color="auto" w:fill="FFFFFF"/>
            <w:hideMark/>
          </w:tcPr>
          <w:p w14:paraId="6EDD90B9" w14:textId="77777777" w:rsidR="001C2877" w:rsidRDefault="001C2877" w:rsidP="00307DB9">
            <w:pPr>
              <w:pStyle w:val="60"/>
              <w:shd w:val="clear" w:color="auto" w:fill="auto"/>
              <w:spacing w:line="240" w:lineRule="auto"/>
              <w:jc w:val="both"/>
              <w:rPr>
                <w:rFonts w:ascii="Times New Roman"/>
                <w:b/>
                <w:sz w:val="24"/>
                <w:szCs w:val="24"/>
              </w:rPr>
            </w:pPr>
            <w:r>
              <w:rPr>
                <w:rFonts w:ascii="Times New Roman"/>
                <w:sz w:val="24"/>
                <w:szCs w:val="24"/>
              </w:rPr>
              <w:t>Чистий приведений доход, тис. грн.</w:t>
            </w:r>
          </w:p>
        </w:tc>
        <w:tc>
          <w:tcPr>
            <w:tcW w:w="6912"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505FD92" w14:textId="77777777" w:rsidR="001C2877" w:rsidRDefault="001C2877" w:rsidP="00307DB9">
            <w:pPr>
              <w:pStyle w:val="60"/>
              <w:shd w:val="clear" w:color="auto" w:fill="auto"/>
              <w:spacing w:line="240" w:lineRule="auto"/>
              <w:ind w:left="1700"/>
              <w:rPr>
                <w:rFonts w:ascii="Times New Roman"/>
                <w:b/>
                <w:sz w:val="24"/>
                <w:szCs w:val="24"/>
              </w:rPr>
            </w:pPr>
            <w:r>
              <w:rPr>
                <w:rFonts w:ascii="Times New Roman"/>
                <w:sz w:val="24"/>
                <w:szCs w:val="24"/>
              </w:rPr>
              <w:t>107,56 - 100 = 7,56</w:t>
            </w:r>
          </w:p>
        </w:tc>
      </w:tr>
    </w:tbl>
    <w:p w14:paraId="0190E1A2" w14:textId="77777777" w:rsidR="001C2877" w:rsidRDefault="001C2877" w:rsidP="001C2877">
      <w:pPr>
        <w:pStyle w:val="1"/>
        <w:shd w:val="clear" w:color="auto" w:fill="auto"/>
        <w:spacing w:before="0" w:line="240" w:lineRule="auto"/>
        <w:ind w:left="40" w:right="40" w:firstLine="709"/>
        <w:rPr>
          <w:rFonts w:ascii="Times New Roman" w:hAnsi="Times New Roman"/>
          <w:sz w:val="28"/>
          <w:szCs w:val="28"/>
          <w:lang w:eastAsia="ru-RU"/>
        </w:rPr>
      </w:pPr>
    </w:p>
    <w:p w14:paraId="2E2CC783" w14:textId="77777777" w:rsidR="001C2877" w:rsidRDefault="001C2877" w:rsidP="001C2877">
      <w:pPr>
        <w:pStyle w:val="1"/>
        <w:shd w:val="clear" w:color="auto" w:fill="auto"/>
        <w:spacing w:before="0" w:line="240" w:lineRule="auto"/>
        <w:ind w:left="40" w:right="40" w:firstLine="709"/>
        <w:rPr>
          <w:rFonts w:ascii="Times New Roman" w:hAnsi="Times New Roman"/>
          <w:sz w:val="28"/>
          <w:szCs w:val="28"/>
        </w:rPr>
      </w:pPr>
      <w:r>
        <w:rPr>
          <w:rFonts w:ascii="Times New Roman" w:hAnsi="Times New Roman"/>
          <w:sz w:val="28"/>
          <w:szCs w:val="28"/>
        </w:rPr>
        <w:lastRenderedPageBreak/>
        <w:t>2. Обчислимо чистий приведений дохід при інвестуванні капіталу у товарно-матеріальні цінності (таблиця 6.4).</w:t>
      </w:r>
    </w:p>
    <w:p w14:paraId="06EEC742" w14:textId="77777777" w:rsidR="001C2877" w:rsidRDefault="001C2877" w:rsidP="001C2877">
      <w:pPr>
        <w:pStyle w:val="1"/>
        <w:shd w:val="clear" w:color="auto" w:fill="auto"/>
        <w:spacing w:before="0" w:line="240" w:lineRule="auto"/>
        <w:ind w:left="40" w:firstLine="709"/>
        <w:rPr>
          <w:rFonts w:ascii="Times New Roman" w:hAnsi="Times New Roman"/>
          <w:sz w:val="28"/>
          <w:szCs w:val="28"/>
        </w:rPr>
      </w:pPr>
      <w:r>
        <w:rPr>
          <w:rFonts w:ascii="Times New Roman" w:hAnsi="Times New Roman"/>
          <w:sz w:val="28"/>
          <w:szCs w:val="28"/>
        </w:rPr>
        <w:t>3. За результатами розрахунків можна зробити такі висновки:</w:t>
      </w:r>
    </w:p>
    <w:p w14:paraId="115EE5B7" w14:textId="77777777" w:rsidR="001C2877" w:rsidRDefault="001C2877" w:rsidP="001C2877">
      <w:pPr>
        <w:pStyle w:val="1"/>
        <w:numPr>
          <w:ilvl w:val="0"/>
          <w:numId w:val="5"/>
        </w:numPr>
        <w:shd w:val="clear" w:color="auto" w:fill="auto"/>
        <w:tabs>
          <w:tab w:val="left" w:pos="630"/>
          <w:tab w:val="left" w:pos="993"/>
        </w:tabs>
        <w:spacing w:before="0" w:line="240" w:lineRule="auto"/>
        <w:ind w:right="40" w:firstLine="709"/>
        <w:rPr>
          <w:rFonts w:ascii="Times New Roman" w:hAnsi="Times New Roman"/>
          <w:sz w:val="28"/>
          <w:szCs w:val="28"/>
        </w:rPr>
      </w:pPr>
      <w:r>
        <w:rPr>
          <w:rFonts w:ascii="Times New Roman" w:hAnsi="Times New Roman"/>
          <w:sz w:val="28"/>
          <w:szCs w:val="28"/>
        </w:rPr>
        <w:t>лише перший варіант інвестування дозволить підприємству отримати очікувану дохідність на рівні 16 % річних, адже прибутковість інвестицій вища за норму дисконту на 7,56 тис. грн;</w:t>
      </w:r>
    </w:p>
    <w:p w14:paraId="009F5831" w14:textId="77777777" w:rsidR="001C2877" w:rsidRDefault="001C2877" w:rsidP="001C2877">
      <w:pPr>
        <w:pStyle w:val="1"/>
        <w:numPr>
          <w:ilvl w:val="0"/>
          <w:numId w:val="5"/>
        </w:numPr>
        <w:shd w:val="clear" w:color="auto" w:fill="auto"/>
        <w:tabs>
          <w:tab w:val="left" w:pos="645"/>
          <w:tab w:val="left" w:pos="993"/>
        </w:tabs>
        <w:spacing w:before="0" w:line="240" w:lineRule="auto"/>
        <w:ind w:right="40" w:firstLine="709"/>
        <w:rPr>
          <w:rFonts w:ascii="Times New Roman" w:hAnsi="Times New Roman"/>
          <w:sz w:val="28"/>
          <w:szCs w:val="28"/>
        </w:rPr>
      </w:pPr>
      <w:r>
        <w:rPr>
          <w:rFonts w:ascii="Times New Roman" w:hAnsi="Times New Roman"/>
          <w:sz w:val="28"/>
          <w:szCs w:val="28"/>
        </w:rPr>
        <w:t>від реалізації другого варіанту інвестування підприємству доцільно відмовитися, адже прибутковість інвестицій нижча за мінімальний коефіцієнт окупності.</w:t>
      </w:r>
    </w:p>
    <w:p w14:paraId="7C06FC31" w14:textId="77777777" w:rsidR="001C2877" w:rsidRDefault="001C2877" w:rsidP="001C2877">
      <w:pPr>
        <w:spacing w:after="0" w:line="240" w:lineRule="auto"/>
        <w:ind w:left="709"/>
        <w:rPr>
          <w:rFonts w:ascii="Times New Roman" w:hAnsi="Times New Roman"/>
          <w:sz w:val="28"/>
          <w:szCs w:val="28"/>
        </w:rPr>
      </w:pPr>
    </w:p>
    <w:p w14:paraId="3305E8B0" w14:textId="77777777" w:rsidR="001C2877" w:rsidRDefault="001C2877" w:rsidP="001C2877">
      <w:pPr>
        <w:spacing w:after="0" w:line="240" w:lineRule="auto"/>
        <w:ind w:firstLine="709"/>
        <w:rPr>
          <w:rFonts w:ascii="Times New Roman" w:hAnsi="Times New Roman"/>
          <w:b/>
          <w:sz w:val="28"/>
          <w:szCs w:val="28"/>
        </w:rPr>
      </w:pPr>
      <w:r>
        <w:rPr>
          <w:rFonts w:ascii="Times New Roman" w:hAnsi="Times New Roman"/>
          <w:sz w:val="28"/>
          <w:szCs w:val="28"/>
        </w:rPr>
        <w:t>Таблиця 6.4 – Розрахунок чистого приведеного доходу за другим варіантом (інвестування капіталу у товарно-матеріальні цінності)</w:t>
      </w:r>
    </w:p>
    <w:tbl>
      <w:tblPr>
        <w:tblW w:w="9735" w:type="dxa"/>
        <w:jc w:val="center"/>
        <w:tblLayout w:type="fixed"/>
        <w:tblCellMar>
          <w:left w:w="10" w:type="dxa"/>
          <w:right w:w="10" w:type="dxa"/>
        </w:tblCellMar>
        <w:tblLook w:val="04A0" w:firstRow="1" w:lastRow="0" w:firstColumn="1" w:lastColumn="0" w:noHBand="0" w:noVBand="1"/>
      </w:tblPr>
      <w:tblGrid>
        <w:gridCol w:w="2763"/>
        <w:gridCol w:w="863"/>
        <w:gridCol w:w="870"/>
        <w:gridCol w:w="870"/>
        <w:gridCol w:w="863"/>
        <w:gridCol w:w="863"/>
        <w:gridCol w:w="870"/>
        <w:gridCol w:w="870"/>
        <w:gridCol w:w="903"/>
      </w:tblGrid>
      <w:tr w:rsidR="001C2877" w14:paraId="03DEF467" w14:textId="77777777" w:rsidTr="00307DB9">
        <w:trPr>
          <w:trHeight w:val="338"/>
          <w:jc w:val="center"/>
        </w:trPr>
        <w:tc>
          <w:tcPr>
            <w:tcW w:w="2761"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4BC7F88" w14:textId="77777777" w:rsidR="001C2877" w:rsidRDefault="001C2877" w:rsidP="00307DB9">
            <w:pPr>
              <w:pStyle w:val="60"/>
              <w:shd w:val="clear" w:color="auto" w:fill="auto"/>
              <w:spacing w:line="240" w:lineRule="auto"/>
              <w:ind w:left="600"/>
              <w:rPr>
                <w:rFonts w:ascii="Times New Roman"/>
                <w:b/>
                <w:sz w:val="24"/>
                <w:szCs w:val="24"/>
              </w:rPr>
            </w:pPr>
            <w:r>
              <w:rPr>
                <w:rFonts w:ascii="Times New Roman"/>
                <w:sz w:val="24"/>
                <w:szCs w:val="24"/>
              </w:rPr>
              <w:t>Показники</w:t>
            </w:r>
          </w:p>
        </w:tc>
        <w:tc>
          <w:tcPr>
            <w:tcW w:w="6972"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E7544D8" w14:textId="77777777" w:rsidR="001C2877" w:rsidRDefault="001C2877" w:rsidP="00307DB9">
            <w:pPr>
              <w:pStyle w:val="60"/>
              <w:shd w:val="clear" w:color="auto" w:fill="auto"/>
              <w:spacing w:line="240" w:lineRule="auto"/>
              <w:ind w:left="2180"/>
              <w:rPr>
                <w:rFonts w:ascii="Times New Roman"/>
                <w:b/>
                <w:sz w:val="24"/>
                <w:szCs w:val="24"/>
              </w:rPr>
            </w:pPr>
            <w:r>
              <w:rPr>
                <w:rFonts w:ascii="Times New Roman"/>
                <w:sz w:val="24"/>
                <w:szCs w:val="24"/>
              </w:rPr>
              <w:t>Роки</w:t>
            </w:r>
          </w:p>
        </w:tc>
      </w:tr>
      <w:tr w:rsidR="001C2877" w14:paraId="275903E3" w14:textId="77777777" w:rsidTr="00307DB9">
        <w:trPr>
          <w:trHeight w:val="329"/>
          <w:jc w:val="center"/>
        </w:trPr>
        <w:tc>
          <w:tcPr>
            <w:tcW w:w="2761" w:type="dxa"/>
            <w:vMerge/>
            <w:tcBorders>
              <w:top w:val="single" w:sz="4" w:space="0" w:color="auto"/>
              <w:left w:val="single" w:sz="4" w:space="0" w:color="auto"/>
              <w:bottom w:val="single" w:sz="4" w:space="0" w:color="auto"/>
              <w:right w:val="single" w:sz="4" w:space="0" w:color="auto"/>
            </w:tcBorders>
            <w:vAlign w:val="center"/>
            <w:hideMark/>
          </w:tcPr>
          <w:p w14:paraId="1B52D668" w14:textId="77777777" w:rsidR="001C2877" w:rsidRDefault="001C2877" w:rsidP="00307DB9">
            <w:pPr>
              <w:spacing w:after="0" w:line="240" w:lineRule="auto"/>
              <w:rPr>
                <w:rFonts w:ascii="Times New Roman" w:hAnsi="Times New Roman"/>
                <w:b/>
                <w:sz w:val="24"/>
                <w:szCs w:val="24"/>
              </w:rPr>
            </w:pPr>
          </w:p>
        </w:tc>
        <w:tc>
          <w:tcPr>
            <w:tcW w:w="863" w:type="dxa"/>
            <w:tcBorders>
              <w:top w:val="single" w:sz="4" w:space="0" w:color="auto"/>
              <w:left w:val="single" w:sz="4" w:space="0" w:color="auto"/>
              <w:bottom w:val="single" w:sz="4" w:space="0" w:color="auto"/>
              <w:right w:val="single" w:sz="4" w:space="0" w:color="auto"/>
            </w:tcBorders>
            <w:shd w:val="clear" w:color="auto" w:fill="FFFFFF"/>
            <w:hideMark/>
          </w:tcPr>
          <w:p w14:paraId="53F81618" w14:textId="77777777" w:rsidR="001C2877" w:rsidRDefault="001C2877" w:rsidP="00307DB9">
            <w:pPr>
              <w:pStyle w:val="60"/>
              <w:shd w:val="clear" w:color="auto" w:fill="auto"/>
              <w:spacing w:line="240" w:lineRule="auto"/>
              <w:ind w:left="220"/>
              <w:rPr>
                <w:rFonts w:ascii="Times New Roman"/>
                <w:b/>
                <w:sz w:val="24"/>
                <w:szCs w:val="24"/>
              </w:rPr>
            </w:pPr>
            <w:r>
              <w:rPr>
                <w:rFonts w:ascii="Times New Roman"/>
                <w:sz w:val="24"/>
                <w:szCs w:val="24"/>
              </w:rPr>
              <w:t>0</w:t>
            </w:r>
          </w:p>
        </w:tc>
        <w:tc>
          <w:tcPr>
            <w:tcW w:w="870" w:type="dxa"/>
            <w:tcBorders>
              <w:top w:val="single" w:sz="4" w:space="0" w:color="auto"/>
              <w:left w:val="single" w:sz="4" w:space="0" w:color="auto"/>
              <w:bottom w:val="single" w:sz="4" w:space="0" w:color="auto"/>
              <w:right w:val="single" w:sz="4" w:space="0" w:color="auto"/>
            </w:tcBorders>
            <w:shd w:val="clear" w:color="auto" w:fill="FFFFFF"/>
            <w:hideMark/>
          </w:tcPr>
          <w:p w14:paraId="6F74670A" w14:textId="77777777" w:rsidR="001C2877" w:rsidRDefault="001C2877" w:rsidP="00307DB9">
            <w:pPr>
              <w:pStyle w:val="60"/>
              <w:shd w:val="clear" w:color="auto" w:fill="auto"/>
              <w:spacing w:line="240" w:lineRule="auto"/>
              <w:ind w:left="280"/>
              <w:rPr>
                <w:rFonts w:ascii="Times New Roman"/>
                <w:b/>
                <w:sz w:val="24"/>
                <w:szCs w:val="24"/>
              </w:rPr>
            </w:pPr>
            <w:r>
              <w:rPr>
                <w:rFonts w:ascii="Times New Roman"/>
                <w:sz w:val="24"/>
                <w:szCs w:val="24"/>
              </w:rPr>
              <w:t>1</w:t>
            </w:r>
          </w:p>
        </w:tc>
        <w:tc>
          <w:tcPr>
            <w:tcW w:w="870" w:type="dxa"/>
            <w:tcBorders>
              <w:top w:val="single" w:sz="4" w:space="0" w:color="auto"/>
              <w:left w:val="single" w:sz="4" w:space="0" w:color="auto"/>
              <w:bottom w:val="single" w:sz="4" w:space="0" w:color="auto"/>
              <w:right w:val="single" w:sz="4" w:space="0" w:color="auto"/>
            </w:tcBorders>
            <w:shd w:val="clear" w:color="auto" w:fill="FFFFFF"/>
            <w:hideMark/>
          </w:tcPr>
          <w:p w14:paraId="5FA1E00B" w14:textId="77777777" w:rsidR="001C2877" w:rsidRDefault="001C2877" w:rsidP="00307DB9">
            <w:pPr>
              <w:pStyle w:val="60"/>
              <w:shd w:val="clear" w:color="auto" w:fill="auto"/>
              <w:spacing w:line="240" w:lineRule="auto"/>
              <w:ind w:left="260"/>
              <w:rPr>
                <w:rFonts w:ascii="Times New Roman"/>
                <w:b/>
                <w:sz w:val="24"/>
                <w:szCs w:val="24"/>
              </w:rPr>
            </w:pPr>
            <w:r>
              <w:rPr>
                <w:rFonts w:ascii="Times New Roman"/>
                <w:sz w:val="24"/>
                <w:szCs w:val="24"/>
              </w:rPr>
              <w:t>2</w:t>
            </w:r>
          </w:p>
        </w:tc>
        <w:tc>
          <w:tcPr>
            <w:tcW w:w="863" w:type="dxa"/>
            <w:tcBorders>
              <w:top w:val="single" w:sz="4" w:space="0" w:color="auto"/>
              <w:left w:val="single" w:sz="4" w:space="0" w:color="auto"/>
              <w:bottom w:val="single" w:sz="4" w:space="0" w:color="auto"/>
              <w:right w:val="single" w:sz="4" w:space="0" w:color="auto"/>
            </w:tcBorders>
            <w:shd w:val="clear" w:color="auto" w:fill="FFFFFF"/>
            <w:hideMark/>
          </w:tcPr>
          <w:p w14:paraId="601CF81C" w14:textId="77777777" w:rsidR="001C2877" w:rsidRDefault="001C2877" w:rsidP="00307DB9">
            <w:pPr>
              <w:pStyle w:val="60"/>
              <w:shd w:val="clear" w:color="auto" w:fill="auto"/>
              <w:spacing w:line="240" w:lineRule="auto"/>
              <w:ind w:left="180"/>
              <w:rPr>
                <w:rFonts w:ascii="Times New Roman"/>
                <w:b/>
                <w:sz w:val="24"/>
                <w:szCs w:val="24"/>
              </w:rPr>
            </w:pPr>
            <w:r>
              <w:rPr>
                <w:rFonts w:ascii="Times New Roman"/>
                <w:sz w:val="24"/>
                <w:szCs w:val="24"/>
              </w:rPr>
              <w:t>3</w:t>
            </w:r>
          </w:p>
        </w:tc>
        <w:tc>
          <w:tcPr>
            <w:tcW w:w="863" w:type="dxa"/>
            <w:tcBorders>
              <w:top w:val="single" w:sz="4" w:space="0" w:color="auto"/>
              <w:left w:val="single" w:sz="4" w:space="0" w:color="auto"/>
              <w:bottom w:val="single" w:sz="4" w:space="0" w:color="auto"/>
              <w:right w:val="single" w:sz="4" w:space="0" w:color="auto"/>
            </w:tcBorders>
            <w:shd w:val="clear" w:color="auto" w:fill="FFFFFF"/>
            <w:hideMark/>
          </w:tcPr>
          <w:p w14:paraId="52673C83" w14:textId="77777777" w:rsidR="001C2877" w:rsidRDefault="001C2877" w:rsidP="00307DB9">
            <w:pPr>
              <w:pStyle w:val="60"/>
              <w:shd w:val="clear" w:color="auto" w:fill="auto"/>
              <w:spacing w:line="240" w:lineRule="auto"/>
              <w:ind w:left="260"/>
              <w:rPr>
                <w:rFonts w:ascii="Times New Roman"/>
                <w:b/>
                <w:sz w:val="24"/>
                <w:szCs w:val="24"/>
              </w:rPr>
            </w:pPr>
            <w:r>
              <w:rPr>
                <w:rFonts w:ascii="Times New Roman"/>
                <w:sz w:val="24"/>
                <w:szCs w:val="24"/>
              </w:rPr>
              <w:t>4</w:t>
            </w:r>
          </w:p>
        </w:tc>
        <w:tc>
          <w:tcPr>
            <w:tcW w:w="870" w:type="dxa"/>
            <w:tcBorders>
              <w:top w:val="single" w:sz="4" w:space="0" w:color="auto"/>
              <w:left w:val="single" w:sz="4" w:space="0" w:color="auto"/>
              <w:bottom w:val="single" w:sz="4" w:space="0" w:color="auto"/>
              <w:right w:val="single" w:sz="4" w:space="0" w:color="auto"/>
            </w:tcBorders>
            <w:shd w:val="clear" w:color="auto" w:fill="FFFFFF"/>
            <w:hideMark/>
          </w:tcPr>
          <w:p w14:paraId="5D894E78" w14:textId="77777777" w:rsidR="001C2877" w:rsidRDefault="001C2877" w:rsidP="00307DB9">
            <w:pPr>
              <w:pStyle w:val="60"/>
              <w:shd w:val="clear" w:color="auto" w:fill="auto"/>
              <w:spacing w:line="240" w:lineRule="auto"/>
              <w:ind w:left="260"/>
              <w:rPr>
                <w:rFonts w:ascii="Times New Roman"/>
                <w:b/>
                <w:sz w:val="24"/>
                <w:szCs w:val="24"/>
              </w:rPr>
            </w:pPr>
            <w:r>
              <w:rPr>
                <w:rFonts w:ascii="Times New Roman"/>
                <w:sz w:val="24"/>
                <w:szCs w:val="24"/>
              </w:rPr>
              <w:t>5</w:t>
            </w:r>
          </w:p>
        </w:tc>
        <w:tc>
          <w:tcPr>
            <w:tcW w:w="870" w:type="dxa"/>
            <w:tcBorders>
              <w:top w:val="single" w:sz="4" w:space="0" w:color="auto"/>
              <w:left w:val="single" w:sz="4" w:space="0" w:color="auto"/>
              <w:bottom w:val="single" w:sz="4" w:space="0" w:color="auto"/>
              <w:right w:val="single" w:sz="4" w:space="0" w:color="auto"/>
            </w:tcBorders>
            <w:shd w:val="clear" w:color="auto" w:fill="FFFFFF"/>
            <w:hideMark/>
          </w:tcPr>
          <w:p w14:paraId="77944C79" w14:textId="77777777" w:rsidR="001C2877" w:rsidRDefault="001C2877" w:rsidP="00307DB9">
            <w:pPr>
              <w:pStyle w:val="60"/>
              <w:shd w:val="clear" w:color="auto" w:fill="auto"/>
              <w:spacing w:line="240" w:lineRule="auto"/>
              <w:ind w:left="260"/>
              <w:rPr>
                <w:rFonts w:ascii="Times New Roman"/>
                <w:b/>
                <w:sz w:val="24"/>
                <w:szCs w:val="24"/>
              </w:rPr>
            </w:pPr>
            <w:r>
              <w:rPr>
                <w:rFonts w:ascii="Times New Roman"/>
                <w:sz w:val="24"/>
                <w:szCs w:val="24"/>
              </w:rPr>
              <w:t>6</w:t>
            </w:r>
          </w:p>
        </w:tc>
        <w:tc>
          <w:tcPr>
            <w:tcW w:w="899" w:type="dxa"/>
            <w:tcBorders>
              <w:top w:val="single" w:sz="4" w:space="0" w:color="auto"/>
              <w:left w:val="single" w:sz="4" w:space="0" w:color="auto"/>
              <w:bottom w:val="single" w:sz="4" w:space="0" w:color="auto"/>
              <w:right w:val="single" w:sz="4" w:space="0" w:color="auto"/>
            </w:tcBorders>
            <w:shd w:val="clear" w:color="auto" w:fill="FFFFFF"/>
            <w:hideMark/>
          </w:tcPr>
          <w:p w14:paraId="0F46B9F7" w14:textId="77777777" w:rsidR="001C2877" w:rsidRDefault="001C2877" w:rsidP="00307DB9">
            <w:pPr>
              <w:pStyle w:val="60"/>
              <w:shd w:val="clear" w:color="auto" w:fill="auto"/>
              <w:spacing w:line="240" w:lineRule="auto"/>
              <w:ind w:left="260"/>
              <w:rPr>
                <w:rFonts w:ascii="Times New Roman"/>
                <w:b/>
                <w:sz w:val="24"/>
                <w:szCs w:val="24"/>
              </w:rPr>
            </w:pPr>
            <w:r>
              <w:rPr>
                <w:rFonts w:ascii="Times New Roman"/>
                <w:sz w:val="24"/>
                <w:szCs w:val="24"/>
              </w:rPr>
              <w:t>7</w:t>
            </w:r>
          </w:p>
        </w:tc>
      </w:tr>
      <w:tr w:rsidR="001C2877" w14:paraId="7178A9B7" w14:textId="77777777" w:rsidTr="00307DB9">
        <w:trPr>
          <w:trHeight w:val="484"/>
          <w:jc w:val="center"/>
        </w:trPr>
        <w:tc>
          <w:tcPr>
            <w:tcW w:w="2761" w:type="dxa"/>
            <w:tcBorders>
              <w:top w:val="single" w:sz="4" w:space="0" w:color="auto"/>
              <w:left w:val="single" w:sz="4" w:space="0" w:color="auto"/>
              <w:bottom w:val="single" w:sz="4" w:space="0" w:color="auto"/>
              <w:right w:val="single" w:sz="4" w:space="0" w:color="auto"/>
            </w:tcBorders>
            <w:shd w:val="clear" w:color="auto" w:fill="FFFFFF"/>
            <w:hideMark/>
          </w:tcPr>
          <w:p w14:paraId="1CF6D610" w14:textId="77777777" w:rsidR="001C2877" w:rsidRDefault="001C2877" w:rsidP="00307DB9">
            <w:pPr>
              <w:pStyle w:val="60"/>
              <w:shd w:val="clear" w:color="auto" w:fill="auto"/>
              <w:spacing w:line="240" w:lineRule="auto"/>
              <w:jc w:val="both"/>
              <w:rPr>
                <w:rFonts w:ascii="Times New Roman"/>
                <w:b/>
                <w:sz w:val="24"/>
                <w:szCs w:val="24"/>
              </w:rPr>
            </w:pPr>
            <w:r>
              <w:rPr>
                <w:rFonts w:ascii="Times New Roman"/>
                <w:sz w:val="24"/>
                <w:szCs w:val="24"/>
              </w:rPr>
              <w:t>Обсяг первісних інве</w:t>
            </w:r>
            <w:r>
              <w:rPr>
                <w:rFonts w:ascii="Times New Roman"/>
                <w:sz w:val="24"/>
                <w:szCs w:val="24"/>
              </w:rPr>
              <w:softHyphen/>
              <w:t>стицій, тис. грн</w:t>
            </w:r>
          </w:p>
        </w:tc>
        <w:tc>
          <w:tcPr>
            <w:tcW w:w="863" w:type="dxa"/>
            <w:tcBorders>
              <w:top w:val="single" w:sz="4" w:space="0" w:color="auto"/>
              <w:left w:val="single" w:sz="4" w:space="0" w:color="auto"/>
              <w:bottom w:val="single" w:sz="4" w:space="0" w:color="auto"/>
              <w:right w:val="single" w:sz="4" w:space="0" w:color="auto"/>
            </w:tcBorders>
            <w:shd w:val="clear" w:color="auto" w:fill="FFFFFF"/>
            <w:hideMark/>
          </w:tcPr>
          <w:p w14:paraId="447ED8F0" w14:textId="77777777" w:rsidR="001C2877" w:rsidRDefault="001C2877" w:rsidP="00307DB9">
            <w:pPr>
              <w:pStyle w:val="60"/>
              <w:shd w:val="clear" w:color="auto" w:fill="auto"/>
              <w:spacing w:line="240" w:lineRule="auto"/>
              <w:ind w:left="80"/>
              <w:rPr>
                <w:rFonts w:ascii="Times New Roman"/>
                <w:b/>
                <w:sz w:val="24"/>
                <w:szCs w:val="24"/>
              </w:rPr>
            </w:pPr>
            <w:r>
              <w:rPr>
                <w:rFonts w:ascii="Times New Roman"/>
                <w:sz w:val="24"/>
                <w:szCs w:val="24"/>
              </w:rPr>
              <w:t>100,00</w:t>
            </w:r>
          </w:p>
        </w:tc>
        <w:tc>
          <w:tcPr>
            <w:tcW w:w="870" w:type="dxa"/>
            <w:tcBorders>
              <w:top w:val="single" w:sz="4" w:space="0" w:color="auto"/>
              <w:left w:val="single" w:sz="4" w:space="0" w:color="auto"/>
              <w:bottom w:val="single" w:sz="4" w:space="0" w:color="auto"/>
              <w:right w:val="single" w:sz="4" w:space="0" w:color="auto"/>
            </w:tcBorders>
            <w:shd w:val="clear" w:color="auto" w:fill="FFFFFF"/>
          </w:tcPr>
          <w:p w14:paraId="515540B5" w14:textId="77777777" w:rsidR="001C2877" w:rsidRDefault="001C2877" w:rsidP="00307DB9">
            <w:pPr>
              <w:rPr>
                <w:rFonts w:ascii="Times New Roman" w:hAnsi="Times New Roman"/>
              </w:rPr>
            </w:pPr>
          </w:p>
        </w:tc>
        <w:tc>
          <w:tcPr>
            <w:tcW w:w="870" w:type="dxa"/>
            <w:tcBorders>
              <w:top w:val="single" w:sz="4" w:space="0" w:color="auto"/>
              <w:left w:val="single" w:sz="4" w:space="0" w:color="auto"/>
              <w:bottom w:val="single" w:sz="4" w:space="0" w:color="auto"/>
              <w:right w:val="single" w:sz="4" w:space="0" w:color="auto"/>
            </w:tcBorders>
            <w:shd w:val="clear" w:color="auto" w:fill="FFFFFF"/>
          </w:tcPr>
          <w:p w14:paraId="4EA05192" w14:textId="77777777" w:rsidR="001C2877" w:rsidRDefault="001C2877" w:rsidP="00307DB9">
            <w:pPr>
              <w:rPr>
                <w:rFonts w:ascii="Times New Roman" w:hAnsi="Times New Roman"/>
              </w:rPr>
            </w:pPr>
          </w:p>
        </w:tc>
        <w:tc>
          <w:tcPr>
            <w:tcW w:w="863" w:type="dxa"/>
            <w:tcBorders>
              <w:top w:val="single" w:sz="4" w:space="0" w:color="auto"/>
              <w:left w:val="single" w:sz="4" w:space="0" w:color="auto"/>
              <w:bottom w:val="single" w:sz="4" w:space="0" w:color="auto"/>
              <w:right w:val="single" w:sz="4" w:space="0" w:color="auto"/>
            </w:tcBorders>
            <w:shd w:val="clear" w:color="auto" w:fill="FFFFFF"/>
          </w:tcPr>
          <w:p w14:paraId="77662481" w14:textId="77777777" w:rsidR="001C2877" w:rsidRDefault="001C2877" w:rsidP="00307DB9">
            <w:pPr>
              <w:rPr>
                <w:rFonts w:ascii="Times New Roman" w:hAnsi="Times New Roman"/>
              </w:rPr>
            </w:pPr>
          </w:p>
        </w:tc>
        <w:tc>
          <w:tcPr>
            <w:tcW w:w="863" w:type="dxa"/>
            <w:tcBorders>
              <w:top w:val="single" w:sz="4" w:space="0" w:color="auto"/>
              <w:left w:val="single" w:sz="4" w:space="0" w:color="auto"/>
              <w:bottom w:val="single" w:sz="4" w:space="0" w:color="auto"/>
              <w:right w:val="single" w:sz="4" w:space="0" w:color="auto"/>
            </w:tcBorders>
            <w:shd w:val="clear" w:color="auto" w:fill="FFFFFF"/>
          </w:tcPr>
          <w:p w14:paraId="24935A3B" w14:textId="77777777" w:rsidR="001C2877" w:rsidRDefault="001C2877" w:rsidP="00307DB9">
            <w:pPr>
              <w:rPr>
                <w:rFonts w:ascii="Times New Roman" w:hAnsi="Times New Roman"/>
              </w:rPr>
            </w:pPr>
          </w:p>
        </w:tc>
        <w:tc>
          <w:tcPr>
            <w:tcW w:w="870" w:type="dxa"/>
            <w:tcBorders>
              <w:top w:val="single" w:sz="4" w:space="0" w:color="auto"/>
              <w:left w:val="single" w:sz="4" w:space="0" w:color="auto"/>
              <w:bottom w:val="single" w:sz="4" w:space="0" w:color="auto"/>
              <w:right w:val="single" w:sz="4" w:space="0" w:color="auto"/>
            </w:tcBorders>
            <w:shd w:val="clear" w:color="auto" w:fill="FFFFFF"/>
          </w:tcPr>
          <w:p w14:paraId="43F95C87" w14:textId="77777777" w:rsidR="001C2877" w:rsidRDefault="001C2877" w:rsidP="00307DB9">
            <w:pPr>
              <w:rPr>
                <w:rFonts w:ascii="Times New Roman" w:hAnsi="Times New Roman"/>
              </w:rPr>
            </w:pPr>
          </w:p>
        </w:tc>
        <w:tc>
          <w:tcPr>
            <w:tcW w:w="870" w:type="dxa"/>
            <w:tcBorders>
              <w:top w:val="single" w:sz="4" w:space="0" w:color="auto"/>
              <w:left w:val="single" w:sz="4" w:space="0" w:color="auto"/>
              <w:bottom w:val="single" w:sz="4" w:space="0" w:color="auto"/>
              <w:right w:val="single" w:sz="4" w:space="0" w:color="auto"/>
            </w:tcBorders>
            <w:shd w:val="clear" w:color="auto" w:fill="FFFFFF"/>
          </w:tcPr>
          <w:p w14:paraId="505F91BD" w14:textId="77777777" w:rsidR="001C2877" w:rsidRDefault="001C2877" w:rsidP="00307DB9">
            <w:pPr>
              <w:rPr>
                <w:rFonts w:ascii="Times New Roman" w:hAnsi="Times New Roman"/>
              </w:rPr>
            </w:pPr>
          </w:p>
        </w:tc>
        <w:tc>
          <w:tcPr>
            <w:tcW w:w="899" w:type="dxa"/>
            <w:tcBorders>
              <w:top w:val="single" w:sz="4" w:space="0" w:color="auto"/>
              <w:left w:val="single" w:sz="4" w:space="0" w:color="auto"/>
              <w:bottom w:val="single" w:sz="4" w:space="0" w:color="auto"/>
              <w:right w:val="single" w:sz="4" w:space="0" w:color="auto"/>
            </w:tcBorders>
            <w:shd w:val="clear" w:color="auto" w:fill="FFFFFF"/>
          </w:tcPr>
          <w:p w14:paraId="7D66F2AC" w14:textId="77777777" w:rsidR="001C2877" w:rsidRDefault="001C2877" w:rsidP="00307DB9">
            <w:pPr>
              <w:rPr>
                <w:rFonts w:ascii="Times New Roman" w:hAnsi="Times New Roman"/>
              </w:rPr>
            </w:pPr>
          </w:p>
        </w:tc>
      </w:tr>
      <w:tr w:rsidR="001C2877" w14:paraId="51C7FC33" w14:textId="77777777" w:rsidTr="00307DB9">
        <w:trPr>
          <w:trHeight w:val="488"/>
          <w:jc w:val="center"/>
        </w:trPr>
        <w:tc>
          <w:tcPr>
            <w:tcW w:w="2761" w:type="dxa"/>
            <w:tcBorders>
              <w:top w:val="single" w:sz="4" w:space="0" w:color="auto"/>
              <w:left w:val="single" w:sz="4" w:space="0" w:color="auto"/>
              <w:bottom w:val="single" w:sz="4" w:space="0" w:color="auto"/>
              <w:right w:val="single" w:sz="4" w:space="0" w:color="auto"/>
            </w:tcBorders>
            <w:shd w:val="clear" w:color="auto" w:fill="FFFFFF"/>
            <w:hideMark/>
          </w:tcPr>
          <w:p w14:paraId="3D13CDC9" w14:textId="77777777" w:rsidR="001C2877" w:rsidRDefault="001C2877" w:rsidP="00307DB9">
            <w:pPr>
              <w:pStyle w:val="60"/>
              <w:shd w:val="clear" w:color="auto" w:fill="auto"/>
              <w:spacing w:line="240" w:lineRule="auto"/>
              <w:jc w:val="both"/>
              <w:rPr>
                <w:rFonts w:ascii="Times New Roman"/>
                <w:b/>
                <w:sz w:val="24"/>
                <w:szCs w:val="24"/>
              </w:rPr>
            </w:pPr>
            <w:r>
              <w:rPr>
                <w:rFonts w:ascii="Times New Roman"/>
                <w:sz w:val="24"/>
                <w:szCs w:val="24"/>
              </w:rPr>
              <w:t>Щорічний чистий грошовий потік, тис. грн</w:t>
            </w:r>
          </w:p>
        </w:tc>
        <w:tc>
          <w:tcPr>
            <w:tcW w:w="863" w:type="dxa"/>
            <w:tcBorders>
              <w:top w:val="single" w:sz="4" w:space="0" w:color="auto"/>
              <w:left w:val="single" w:sz="4" w:space="0" w:color="auto"/>
              <w:bottom w:val="single" w:sz="4" w:space="0" w:color="auto"/>
              <w:right w:val="single" w:sz="4" w:space="0" w:color="auto"/>
            </w:tcBorders>
            <w:shd w:val="clear" w:color="auto" w:fill="FFFFFF"/>
            <w:hideMark/>
          </w:tcPr>
          <w:p w14:paraId="3BCA7F0C" w14:textId="77777777" w:rsidR="001C2877" w:rsidRDefault="001C2877" w:rsidP="00307DB9">
            <w:pPr>
              <w:pStyle w:val="120"/>
              <w:shd w:val="clear" w:color="auto" w:fill="auto"/>
              <w:spacing w:line="240" w:lineRule="auto"/>
              <w:ind w:left="220"/>
              <w:rPr>
                <w:rFonts w:ascii="Times New Roman"/>
                <w:sz w:val="24"/>
                <w:szCs w:val="24"/>
              </w:rPr>
            </w:pPr>
            <w:r>
              <w:rPr>
                <w:rFonts w:ascii="Times New Roman"/>
                <w:sz w:val="24"/>
                <w:szCs w:val="24"/>
              </w:rPr>
              <w:t>–</w:t>
            </w:r>
          </w:p>
        </w:tc>
        <w:tc>
          <w:tcPr>
            <w:tcW w:w="870" w:type="dxa"/>
            <w:tcBorders>
              <w:top w:val="single" w:sz="4" w:space="0" w:color="auto"/>
              <w:left w:val="single" w:sz="4" w:space="0" w:color="auto"/>
              <w:bottom w:val="single" w:sz="4" w:space="0" w:color="auto"/>
              <w:right w:val="single" w:sz="4" w:space="0" w:color="auto"/>
            </w:tcBorders>
            <w:shd w:val="clear" w:color="auto" w:fill="FFFFFF"/>
            <w:hideMark/>
          </w:tcPr>
          <w:p w14:paraId="6278BFD5" w14:textId="77777777" w:rsidR="001C2877" w:rsidRDefault="001C2877" w:rsidP="00307DB9">
            <w:pPr>
              <w:pStyle w:val="60"/>
              <w:shd w:val="clear" w:color="auto" w:fill="auto"/>
              <w:spacing w:line="240" w:lineRule="auto"/>
              <w:ind w:left="100"/>
              <w:rPr>
                <w:rFonts w:ascii="Times New Roman"/>
                <w:b/>
                <w:sz w:val="24"/>
                <w:szCs w:val="24"/>
              </w:rPr>
            </w:pPr>
            <w:r>
              <w:rPr>
                <w:rFonts w:ascii="Times New Roman"/>
                <w:sz w:val="24"/>
                <w:szCs w:val="24"/>
              </w:rPr>
              <w:t>15,00</w:t>
            </w:r>
          </w:p>
        </w:tc>
        <w:tc>
          <w:tcPr>
            <w:tcW w:w="870" w:type="dxa"/>
            <w:tcBorders>
              <w:top w:val="single" w:sz="4" w:space="0" w:color="auto"/>
              <w:left w:val="single" w:sz="4" w:space="0" w:color="auto"/>
              <w:bottom w:val="single" w:sz="4" w:space="0" w:color="auto"/>
              <w:right w:val="single" w:sz="4" w:space="0" w:color="auto"/>
            </w:tcBorders>
            <w:shd w:val="clear" w:color="auto" w:fill="FFFFFF"/>
            <w:hideMark/>
          </w:tcPr>
          <w:p w14:paraId="4D642B5D" w14:textId="77777777" w:rsidR="001C2877" w:rsidRDefault="001C2877" w:rsidP="00307DB9">
            <w:pPr>
              <w:pStyle w:val="60"/>
              <w:shd w:val="clear" w:color="auto" w:fill="auto"/>
              <w:spacing w:line="240" w:lineRule="auto"/>
              <w:ind w:left="100"/>
              <w:rPr>
                <w:rFonts w:ascii="Times New Roman"/>
                <w:b/>
                <w:sz w:val="24"/>
                <w:szCs w:val="24"/>
              </w:rPr>
            </w:pPr>
            <w:r>
              <w:rPr>
                <w:rFonts w:ascii="Times New Roman"/>
                <w:sz w:val="24"/>
                <w:szCs w:val="24"/>
              </w:rPr>
              <w:t>15,00</w:t>
            </w:r>
          </w:p>
        </w:tc>
        <w:tc>
          <w:tcPr>
            <w:tcW w:w="863" w:type="dxa"/>
            <w:tcBorders>
              <w:top w:val="single" w:sz="4" w:space="0" w:color="auto"/>
              <w:left w:val="single" w:sz="4" w:space="0" w:color="auto"/>
              <w:bottom w:val="single" w:sz="4" w:space="0" w:color="auto"/>
              <w:right w:val="single" w:sz="4" w:space="0" w:color="auto"/>
            </w:tcBorders>
            <w:shd w:val="clear" w:color="auto" w:fill="FFFFFF"/>
            <w:hideMark/>
          </w:tcPr>
          <w:p w14:paraId="16E07896" w14:textId="77777777" w:rsidR="001C2877" w:rsidRDefault="001C2877" w:rsidP="00307DB9">
            <w:pPr>
              <w:pStyle w:val="60"/>
              <w:shd w:val="clear" w:color="auto" w:fill="auto"/>
              <w:spacing w:line="240" w:lineRule="auto"/>
              <w:ind w:left="180"/>
              <w:rPr>
                <w:rFonts w:ascii="Times New Roman"/>
                <w:b/>
                <w:sz w:val="24"/>
                <w:szCs w:val="24"/>
              </w:rPr>
            </w:pPr>
            <w:r>
              <w:rPr>
                <w:rFonts w:ascii="Times New Roman"/>
                <w:sz w:val="24"/>
                <w:szCs w:val="24"/>
              </w:rPr>
              <w:t>15,00</w:t>
            </w:r>
          </w:p>
        </w:tc>
        <w:tc>
          <w:tcPr>
            <w:tcW w:w="863" w:type="dxa"/>
            <w:tcBorders>
              <w:top w:val="single" w:sz="4" w:space="0" w:color="auto"/>
              <w:left w:val="single" w:sz="4" w:space="0" w:color="auto"/>
              <w:bottom w:val="single" w:sz="4" w:space="0" w:color="auto"/>
              <w:right w:val="single" w:sz="4" w:space="0" w:color="auto"/>
            </w:tcBorders>
            <w:shd w:val="clear" w:color="auto" w:fill="FFFFFF"/>
            <w:hideMark/>
          </w:tcPr>
          <w:p w14:paraId="3C7ED840" w14:textId="77777777" w:rsidR="001C2877" w:rsidRDefault="001C2877" w:rsidP="00307DB9">
            <w:pPr>
              <w:pStyle w:val="60"/>
              <w:shd w:val="clear" w:color="auto" w:fill="auto"/>
              <w:spacing w:line="240" w:lineRule="auto"/>
              <w:ind w:left="120"/>
              <w:rPr>
                <w:rFonts w:ascii="Times New Roman"/>
                <w:b/>
                <w:sz w:val="24"/>
                <w:szCs w:val="24"/>
              </w:rPr>
            </w:pPr>
            <w:r>
              <w:rPr>
                <w:rFonts w:ascii="Times New Roman"/>
                <w:sz w:val="24"/>
                <w:szCs w:val="24"/>
              </w:rPr>
              <w:t>15,00</w:t>
            </w:r>
          </w:p>
        </w:tc>
        <w:tc>
          <w:tcPr>
            <w:tcW w:w="870" w:type="dxa"/>
            <w:tcBorders>
              <w:top w:val="single" w:sz="4" w:space="0" w:color="auto"/>
              <w:left w:val="single" w:sz="4" w:space="0" w:color="auto"/>
              <w:bottom w:val="single" w:sz="4" w:space="0" w:color="auto"/>
              <w:right w:val="single" w:sz="4" w:space="0" w:color="auto"/>
            </w:tcBorders>
            <w:shd w:val="clear" w:color="auto" w:fill="FFFFFF"/>
            <w:hideMark/>
          </w:tcPr>
          <w:p w14:paraId="693AED35" w14:textId="77777777" w:rsidR="001C2877" w:rsidRDefault="001C2877" w:rsidP="00307DB9">
            <w:pPr>
              <w:pStyle w:val="60"/>
              <w:shd w:val="clear" w:color="auto" w:fill="auto"/>
              <w:spacing w:line="240" w:lineRule="auto"/>
              <w:ind w:left="100"/>
              <w:rPr>
                <w:rFonts w:ascii="Times New Roman"/>
                <w:b/>
                <w:sz w:val="24"/>
                <w:szCs w:val="24"/>
              </w:rPr>
            </w:pPr>
            <w:r>
              <w:rPr>
                <w:rFonts w:ascii="Times New Roman"/>
                <w:sz w:val="24"/>
                <w:szCs w:val="24"/>
              </w:rPr>
              <w:t>15,00</w:t>
            </w:r>
          </w:p>
        </w:tc>
        <w:tc>
          <w:tcPr>
            <w:tcW w:w="870" w:type="dxa"/>
            <w:tcBorders>
              <w:top w:val="single" w:sz="4" w:space="0" w:color="auto"/>
              <w:left w:val="single" w:sz="4" w:space="0" w:color="auto"/>
              <w:bottom w:val="single" w:sz="4" w:space="0" w:color="auto"/>
              <w:right w:val="single" w:sz="4" w:space="0" w:color="auto"/>
            </w:tcBorders>
            <w:shd w:val="clear" w:color="auto" w:fill="FFFFFF"/>
            <w:hideMark/>
          </w:tcPr>
          <w:p w14:paraId="14AB01EB" w14:textId="77777777" w:rsidR="001C2877" w:rsidRDefault="001C2877" w:rsidP="00307DB9">
            <w:pPr>
              <w:pStyle w:val="60"/>
              <w:shd w:val="clear" w:color="auto" w:fill="auto"/>
              <w:spacing w:line="240" w:lineRule="auto"/>
              <w:ind w:left="100"/>
              <w:rPr>
                <w:rFonts w:ascii="Times New Roman"/>
                <w:b/>
                <w:sz w:val="24"/>
                <w:szCs w:val="24"/>
              </w:rPr>
            </w:pPr>
            <w:r>
              <w:rPr>
                <w:rFonts w:ascii="Times New Roman"/>
                <w:sz w:val="24"/>
                <w:szCs w:val="24"/>
              </w:rPr>
              <w:t>15,00</w:t>
            </w:r>
          </w:p>
        </w:tc>
        <w:tc>
          <w:tcPr>
            <w:tcW w:w="899" w:type="dxa"/>
            <w:tcBorders>
              <w:top w:val="single" w:sz="4" w:space="0" w:color="auto"/>
              <w:left w:val="single" w:sz="4" w:space="0" w:color="auto"/>
              <w:bottom w:val="single" w:sz="4" w:space="0" w:color="auto"/>
              <w:right w:val="single" w:sz="4" w:space="0" w:color="auto"/>
            </w:tcBorders>
            <w:shd w:val="clear" w:color="auto" w:fill="FFFFFF"/>
            <w:hideMark/>
          </w:tcPr>
          <w:p w14:paraId="7F754AEA" w14:textId="77777777" w:rsidR="001C2877" w:rsidRDefault="001C2877" w:rsidP="00307DB9">
            <w:pPr>
              <w:pStyle w:val="60"/>
              <w:shd w:val="clear" w:color="auto" w:fill="auto"/>
              <w:spacing w:line="240" w:lineRule="auto"/>
              <w:ind w:left="80"/>
              <w:rPr>
                <w:rFonts w:ascii="Times New Roman"/>
                <w:b/>
                <w:sz w:val="24"/>
                <w:szCs w:val="24"/>
              </w:rPr>
            </w:pPr>
            <w:r>
              <w:rPr>
                <w:rFonts w:ascii="Times New Roman"/>
                <w:sz w:val="24"/>
                <w:szCs w:val="24"/>
              </w:rPr>
              <w:t>115,00</w:t>
            </w:r>
          </w:p>
        </w:tc>
      </w:tr>
      <w:tr w:rsidR="001C2877" w14:paraId="090FF0DB" w14:textId="77777777" w:rsidTr="00307DB9">
        <w:trPr>
          <w:trHeight w:val="484"/>
          <w:jc w:val="center"/>
        </w:trPr>
        <w:tc>
          <w:tcPr>
            <w:tcW w:w="2761" w:type="dxa"/>
            <w:tcBorders>
              <w:top w:val="single" w:sz="4" w:space="0" w:color="auto"/>
              <w:left w:val="single" w:sz="4" w:space="0" w:color="auto"/>
              <w:bottom w:val="single" w:sz="4" w:space="0" w:color="auto"/>
              <w:right w:val="single" w:sz="4" w:space="0" w:color="auto"/>
            </w:tcBorders>
            <w:shd w:val="clear" w:color="auto" w:fill="FFFFFF"/>
            <w:hideMark/>
          </w:tcPr>
          <w:p w14:paraId="002320D9" w14:textId="77777777" w:rsidR="001C2877" w:rsidRDefault="001C2877" w:rsidP="00307DB9">
            <w:pPr>
              <w:pStyle w:val="60"/>
              <w:shd w:val="clear" w:color="auto" w:fill="auto"/>
              <w:spacing w:line="240" w:lineRule="auto"/>
              <w:jc w:val="both"/>
              <w:rPr>
                <w:rFonts w:ascii="Times New Roman"/>
                <w:b/>
                <w:sz w:val="24"/>
                <w:szCs w:val="24"/>
              </w:rPr>
            </w:pPr>
            <w:r>
              <w:rPr>
                <w:rFonts w:ascii="Times New Roman"/>
                <w:sz w:val="24"/>
                <w:szCs w:val="24"/>
              </w:rPr>
              <w:t>Коефіцієнт дисконтування</w:t>
            </w:r>
          </w:p>
        </w:tc>
        <w:tc>
          <w:tcPr>
            <w:tcW w:w="863" w:type="dxa"/>
            <w:tcBorders>
              <w:top w:val="single" w:sz="4" w:space="0" w:color="auto"/>
              <w:left w:val="single" w:sz="4" w:space="0" w:color="auto"/>
              <w:bottom w:val="single" w:sz="4" w:space="0" w:color="auto"/>
              <w:right w:val="single" w:sz="4" w:space="0" w:color="auto"/>
            </w:tcBorders>
            <w:shd w:val="clear" w:color="auto" w:fill="FFFFFF"/>
            <w:hideMark/>
          </w:tcPr>
          <w:p w14:paraId="5EAFE305" w14:textId="77777777" w:rsidR="001C2877" w:rsidRDefault="001C2877" w:rsidP="00307DB9">
            <w:pPr>
              <w:pStyle w:val="60"/>
              <w:shd w:val="clear" w:color="auto" w:fill="auto"/>
              <w:spacing w:line="240" w:lineRule="auto"/>
              <w:ind w:left="220"/>
              <w:rPr>
                <w:rFonts w:ascii="Times New Roman"/>
                <w:b/>
                <w:sz w:val="24"/>
                <w:szCs w:val="24"/>
              </w:rPr>
            </w:pPr>
            <w:r>
              <w:rPr>
                <w:rFonts w:ascii="Times New Roman"/>
                <w:sz w:val="24"/>
                <w:szCs w:val="24"/>
              </w:rPr>
              <w:t>1,00</w:t>
            </w:r>
          </w:p>
        </w:tc>
        <w:tc>
          <w:tcPr>
            <w:tcW w:w="870" w:type="dxa"/>
            <w:tcBorders>
              <w:top w:val="single" w:sz="4" w:space="0" w:color="auto"/>
              <w:left w:val="single" w:sz="4" w:space="0" w:color="auto"/>
              <w:bottom w:val="single" w:sz="4" w:space="0" w:color="auto"/>
              <w:right w:val="single" w:sz="4" w:space="0" w:color="auto"/>
            </w:tcBorders>
            <w:shd w:val="clear" w:color="auto" w:fill="FFFFFF"/>
            <w:hideMark/>
          </w:tcPr>
          <w:p w14:paraId="1CA52DE2" w14:textId="77777777" w:rsidR="001C2877" w:rsidRDefault="001C2877" w:rsidP="00307DB9">
            <w:pPr>
              <w:pStyle w:val="60"/>
              <w:shd w:val="clear" w:color="auto" w:fill="auto"/>
              <w:spacing w:line="240" w:lineRule="auto"/>
              <w:ind w:left="100"/>
              <w:rPr>
                <w:rFonts w:ascii="Times New Roman"/>
                <w:b/>
                <w:sz w:val="24"/>
                <w:szCs w:val="24"/>
              </w:rPr>
            </w:pPr>
            <w:r>
              <w:rPr>
                <w:rFonts w:ascii="Times New Roman"/>
                <w:sz w:val="24"/>
                <w:szCs w:val="24"/>
              </w:rPr>
              <w:t>0,8621</w:t>
            </w:r>
          </w:p>
        </w:tc>
        <w:tc>
          <w:tcPr>
            <w:tcW w:w="870" w:type="dxa"/>
            <w:tcBorders>
              <w:top w:val="single" w:sz="4" w:space="0" w:color="auto"/>
              <w:left w:val="single" w:sz="4" w:space="0" w:color="auto"/>
              <w:bottom w:val="single" w:sz="4" w:space="0" w:color="auto"/>
              <w:right w:val="single" w:sz="4" w:space="0" w:color="auto"/>
            </w:tcBorders>
            <w:shd w:val="clear" w:color="auto" w:fill="FFFFFF"/>
            <w:hideMark/>
          </w:tcPr>
          <w:p w14:paraId="07DDEAA8" w14:textId="77777777" w:rsidR="001C2877" w:rsidRDefault="001C2877" w:rsidP="00307DB9">
            <w:pPr>
              <w:pStyle w:val="60"/>
              <w:shd w:val="clear" w:color="auto" w:fill="auto"/>
              <w:spacing w:line="240" w:lineRule="auto"/>
              <w:ind w:left="100"/>
              <w:rPr>
                <w:rFonts w:ascii="Times New Roman"/>
                <w:b/>
                <w:sz w:val="24"/>
                <w:szCs w:val="24"/>
              </w:rPr>
            </w:pPr>
            <w:r>
              <w:rPr>
                <w:rFonts w:ascii="Times New Roman"/>
                <w:sz w:val="24"/>
                <w:szCs w:val="24"/>
              </w:rPr>
              <w:t>0,7432</w:t>
            </w:r>
          </w:p>
        </w:tc>
        <w:tc>
          <w:tcPr>
            <w:tcW w:w="863" w:type="dxa"/>
            <w:tcBorders>
              <w:top w:val="single" w:sz="4" w:space="0" w:color="auto"/>
              <w:left w:val="single" w:sz="4" w:space="0" w:color="auto"/>
              <w:bottom w:val="single" w:sz="4" w:space="0" w:color="auto"/>
              <w:right w:val="single" w:sz="4" w:space="0" w:color="auto"/>
            </w:tcBorders>
            <w:shd w:val="clear" w:color="auto" w:fill="FFFFFF"/>
            <w:hideMark/>
          </w:tcPr>
          <w:p w14:paraId="677FE14E" w14:textId="77777777" w:rsidR="001C2877" w:rsidRDefault="001C2877" w:rsidP="00307DB9">
            <w:pPr>
              <w:pStyle w:val="60"/>
              <w:shd w:val="clear" w:color="auto" w:fill="auto"/>
              <w:spacing w:line="240" w:lineRule="auto"/>
              <w:ind w:left="180"/>
              <w:rPr>
                <w:rFonts w:ascii="Times New Roman"/>
                <w:b/>
                <w:sz w:val="24"/>
                <w:szCs w:val="24"/>
              </w:rPr>
            </w:pPr>
            <w:r>
              <w:rPr>
                <w:rFonts w:ascii="Times New Roman"/>
                <w:sz w:val="24"/>
                <w:szCs w:val="24"/>
              </w:rPr>
              <w:t>0,6407</w:t>
            </w:r>
          </w:p>
        </w:tc>
        <w:tc>
          <w:tcPr>
            <w:tcW w:w="863" w:type="dxa"/>
            <w:tcBorders>
              <w:top w:val="single" w:sz="4" w:space="0" w:color="auto"/>
              <w:left w:val="single" w:sz="4" w:space="0" w:color="auto"/>
              <w:bottom w:val="single" w:sz="4" w:space="0" w:color="auto"/>
              <w:right w:val="single" w:sz="4" w:space="0" w:color="auto"/>
            </w:tcBorders>
            <w:shd w:val="clear" w:color="auto" w:fill="FFFFFF"/>
            <w:hideMark/>
          </w:tcPr>
          <w:p w14:paraId="2FF368F8" w14:textId="77777777" w:rsidR="001C2877" w:rsidRDefault="001C2877" w:rsidP="00307DB9">
            <w:pPr>
              <w:pStyle w:val="60"/>
              <w:shd w:val="clear" w:color="auto" w:fill="auto"/>
              <w:spacing w:line="240" w:lineRule="auto"/>
              <w:ind w:left="120"/>
              <w:rPr>
                <w:rFonts w:ascii="Times New Roman"/>
                <w:b/>
                <w:sz w:val="24"/>
                <w:szCs w:val="24"/>
              </w:rPr>
            </w:pPr>
            <w:r>
              <w:rPr>
                <w:rFonts w:ascii="Times New Roman"/>
                <w:sz w:val="24"/>
                <w:szCs w:val="24"/>
              </w:rPr>
              <w:t>0,5523</w:t>
            </w:r>
          </w:p>
        </w:tc>
        <w:tc>
          <w:tcPr>
            <w:tcW w:w="870" w:type="dxa"/>
            <w:tcBorders>
              <w:top w:val="single" w:sz="4" w:space="0" w:color="auto"/>
              <w:left w:val="single" w:sz="4" w:space="0" w:color="auto"/>
              <w:bottom w:val="single" w:sz="4" w:space="0" w:color="auto"/>
              <w:right w:val="single" w:sz="4" w:space="0" w:color="auto"/>
            </w:tcBorders>
            <w:shd w:val="clear" w:color="auto" w:fill="FFFFFF"/>
            <w:hideMark/>
          </w:tcPr>
          <w:p w14:paraId="280EC0B2" w14:textId="77777777" w:rsidR="001C2877" w:rsidRDefault="001C2877" w:rsidP="00307DB9">
            <w:pPr>
              <w:pStyle w:val="60"/>
              <w:shd w:val="clear" w:color="auto" w:fill="auto"/>
              <w:spacing w:line="240" w:lineRule="auto"/>
              <w:ind w:left="100"/>
              <w:rPr>
                <w:rFonts w:ascii="Times New Roman"/>
                <w:b/>
                <w:sz w:val="24"/>
                <w:szCs w:val="24"/>
              </w:rPr>
            </w:pPr>
            <w:r>
              <w:rPr>
                <w:rFonts w:ascii="Times New Roman"/>
                <w:sz w:val="24"/>
                <w:szCs w:val="24"/>
              </w:rPr>
              <w:t>0,4761</w:t>
            </w:r>
          </w:p>
        </w:tc>
        <w:tc>
          <w:tcPr>
            <w:tcW w:w="870" w:type="dxa"/>
            <w:tcBorders>
              <w:top w:val="single" w:sz="4" w:space="0" w:color="auto"/>
              <w:left w:val="single" w:sz="4" w:space="0" w:color="auto"/>
              <w:bottom w:val="single" w:sz="4" w:space="0" w:color="auto"/>
              <w:right w:val="single" w:sz="4" w:space="0" w:color="auto"/>
            </w:tcBorders>
            <w:shd w:val="clear" w:color="auto" w:fill="FFFFFF"/>
            <w:hideMark/>
          </w:tcPr>
          <w:p w14:paraId="590334E5" w14:textId="77777777" w:rsidR="001C2877" w:rsidRDefault="001C2877" w:rsidP="00307DB9">
            <w:pPr>
              <w:pStyle w:val="60"/>
              <w:shd w:val="clear" w:color="auto" w:fill="auto"/>
              <w:spacing w:line="240" w:lineRule="auto"/>
              <w:ind w:left="100"/>
              <w:rPr>
                <w:rFonts w:ascii="Times New Roman"/>
                <w:b/>
                <w:sz w:val="24"/>
                <w:szCs w:val="24"/>
              </w:rPr>
            </w:pPr>
            <w:r>
              <w:rPr>
                <w:rFonts w:ascii="Times New Roman"/>
                <w:sz w:val="24"/>
                <w:szCs w:val="24"/>
              </w:rPr>
              <w:t>0,4104</w:t>
            </w:r>
          </w:p>
        </w:tc>
        <w:tc>
          <w:tcPr>
            <w:tcW w:w="899" w:type="dxa"/>
            <w:tcBorders>
              <w:top w:val="single" w:sz="4" w:space="0" w:color="auto"/>
              <w:left w:val="single" w:sz="4" w:space="0" w:color="auto"/>
              <w:bottom w:val="single" w:sz="4" w:space="0" w:color="auto"/>
              <w:right w:val="single" w:sz="4" w:space="0" w:color="auto"/>
            </w:tcBorders>
            <w:shd w:val="clear" w:color="auto" w:fill="FFFFFF"/>
            <w:hideMark/>
          </w:tcPr>
          <w:p w14:paraId="6B1112ED" w14:textId="77777777" w:rsidR="001C2877" w:rsidRDefault="001C2877" w:rsidP="00307DB9">
            <w:pPr>
              <w:pStyle w:val="60"/>
              <w:shd w:val="clear" w:color="auto" w:fill="auto"/>
              <w:spacing w:line="240" w:lineRule="auto"/>
              <w:ind w:left="80"/>
              <w:rPr>
                <w:rFonts w:ascii="Times New Roman"/>
                <w:b/>
                <w:sz w:val="24"/>
                <w:szCs w:val="24"/>
              </w:rPr>
            </w:pPr>
            <w:r>
              <w:rPr>
                <w:rFonts w:ascii="Times New Roman"/>
                <w:sz w:val="24"/>
                <w:szCs w:val="24"/>
              </w:rPr>
              <w:t>0,3538</w:t>
            </w:r>
          </w:p>
        </w:tc>
      </w:tr>
      <w:tr w:rsidR="001C2877" w14:paraId="7E7B849E" w14:textId="77777777" w:rsidTr="00307DB9">
        <w:trPr>
          <w:trHeight w:val="663"/>
          <w:jc w:val="center"/>
        </w:trPr>
        <w:tc>
          <w:tcPr>
            <w:tcW w:w="2761" w:type="dxa"/>
            <w:tcBorders>
              <w:top w:val="single" w:sz="4" w:space="0" w:color="auto"/>
              <w:left w:val="single" w:sz="4" w:space="0" w:color="auto"/>
              <w:bottom w:val="single" w:sz="4" w:space="0" w:color="auto"/>
              <w:right w:val="single" w:sz="4" w:space="0" w:color="auto"/>
            </w:tcBorders>
            <w:shd w:val="clear" w:color="auto" w:fill="FFFFFF"/>
            <w:hideMark/>
          </w:tcPr>
          <w:p w14:paraId="4397C49F" w14:textId="77777777" w:rsidR="001C2877" w:rsidRDefault="001C2877" w:rsidP="00307DB9">
            <w:pPr>
              <w:pStyle w:val="60"/>
              <w:shd w:val="clear" w:color="auto" w:fill="auto"/>
              <w:spacing w:line="240" w:lineRule="auto"/>
              <w:jc w:val="both"/>
              <w:rPr>
                <w:rFonts w:ascii="Times New Roman"/>
                <w:b/>
                <w:sz w:val="24"/>
                <w:szCs w:val="24"/>
              </w:rPr>
            </w:pPr>
            <w:r>
              <w:rPr>
                <w:rFonts w:ascii="Times New Roman"/>
                <w:sz w:val="24"/>
                <w:szCs w:val="24"/>
              </w:rPr>
              <w:t>Дисконтований щорічний чистий грошовий потік, тис. грн</w:t>
            </w:r>
          </w:p>
        </w:tc>
        <w:tc>
          <w:tcPr>
            <w:tcW w:w="863" w:type="dxa"/>
            <w:tcBorders>
              <w:top w:val="single" w:sz="4" w:space="0" w:color="auto"/>
              <w:left w:val="single" w:sz="4" w:space="0" w:color="auto"/>
              <w:bottom w:val="single" w:sz="4" w:space="0" w:color="auto"/>
              <w:right w:val="single" w:sz="4" w:space="0" w:color="auto"/>
            </w:tcBorders>
            <w:shd w:val="clear" w:color="auto" w:fill="FFFFFF"/>
            <w:hideMark/>
          </w:tcPr>
          <w:p w14:paraId="305ED10B" w14:textId="77777777" w:rsidR="001C2877" w:rsidRDefault="001C2877" w:rsidP="00307DB9">
            <w:pPr>
              <w:pStyle w:val="130"/>
              <w:shd w:val="clear" w:color="auto" w:fill="auto"/>
              <w:spacing w:line="240" w:lineRule="auto"/>
              <w:ind w:left="220"/>
              <w:rPr>
                <w:rFonts w:ascii="Times New Roman"/>
                <w:sz w:val="24"/>
                <w:szCs w:val="24"/>
              </w:rPr>
            </w:pPr>
            <w:r>
              <w:rPr>
                <w:rFonts w:ascii="Times New Roman"/>
                <w:sz w:val="24"/>
                <w:szCs w:val="24"/>
              </w:rPr>
              <w:t>–</w:t>
            </w:r>
          </w:p>
        </w:tc>
        <w:tc>
          <w:tcPr>
            <w:tcW w:w="870" w:type="dxa"/>
            <w:tcBorders>
              <w:top w:val="single" w:sz="4" w:space="0" w:color="auto"/>
              <w:left w:val="single" w:sz="4" w:space="0" w:color="auto"/>
              <w:bottom w:val="single" w:sz="4" w:space="0" w:color="auto"/>
              <w:right w:val="single" w:sz="4" w:space="0" w:color="auto"/>
            </w:tcBorders>
            <w:shd w:val="clear" w:color="auto" w:fill="FFFFFF"/>
            <w:hideMark/>
          </w:tcPr>
          <w:p w14:paraId="40865F33" w14:textId="77777777" w:rsidR="001C2877" w:rsidRDefault="001C2877" w:rsidP="00307DB9">
            <w:pPr>
              <w:pStyle w:val="60"/>
              <w:shd w:val="clear" w:color="auto" w:fill="auto"/>
              <w:spacing w:line="240" w:lineRule="auto"/>
              <w:ind w:left="100"/>
              <w:rPr>
                <w:rFonts w:ascii="Times New Roman"/>
                <w:b/>
                <w:sz w:val="24"/>
                <w:szCs w:val="24"/>
              </w:rPr>
            </w:pPr>
            <w:r>
              <w:rPr>
                <w:rFonts w:ascii="Times New Roman"/>
                <w:sz w:val="24"/>
                <w:szCs w:val="24"/>
              </w:rPr>
              <w:t>12,93</w:t>
            </w:r>
          </w:p>
        </w:tc>
        <w:tc>
          <w:tcPr>
            <w:tcW w:w="870" w:type="dxa"/>
            <w:tcBorders>
              <w:top w:val="single" w:sz="4" w:space="0" w:color="auto"/>
              <w:left w:val="single" w:sz="4" w:space="0" w:color="auto"/>
              <w:bottom w:val="single" w:sz="4" w:space="0" w:color="auto"/>
              <w:right w:val="single" w:sz="4" w:space="0" w:color="auto"/>
            </w:tcBorders>
            <w:shd w:val="clear" w:color="auto" w:fill="FFFFFF"/>
            <w:hideMark/>
          </w:tcPr>
          <w:p w14:paraId="7DFEF6F3" w14:textId="77777777" w:rsidR="001C2877" w:rsidRDefault="001C2877" w:rsidP="00307DB9">
            <w:pPr>
              <w:pStyle w:val="60"/>
              <w:shd w:val="clear" w:color="auto" w:fill="auto"/>
              <w:spacing w:line="240" w:lineRule="auto"/>
              <w:ind w:left="100"/>
              <w:rPr>
                <w:rFonts w:ascii="Times New Roman"/>
                <w:b/>
                <w:sz w:val="24"/>
                <w:szCs w:val="24"/>
              </w:rPr>
            </w:pPr>
            <w:r>
              <w:rPr>
                <w:rFonts w:ascii="Times New Roman"/>
                <w:sz w:val="24"/>
                <w:szCs w:val="24"/>
              </w:rPr>
              <w:t>11,15</w:t>
            </w:r>
          </w:p>
        </w:tc>
        <w:tc>
          <w:tcPr>
            <w:tcW w:w="863" w:type="dxa"/>
            <w:tcBorders>
              <w:top w:val="single" w:sz="4" w:space="0" w:color="auto"/>
              <w:left w:val="single" w:sz="4" w:space="0" w:color="auto"/>
              <w:bottom w:val="single" w:sz="4" w:space="0" w:color="auto"/>
              <w:right w:val="single" w:sz="4" w:space="0" w:color="auto"/>
            </w:tcBorders>
            <w:shd w:val="clear" w:color="auto" w:fill="FFFFFF"/>
            <w:hideMark/>
          </w:tcPr>
          <w:p w14:paraId="3954B6CC" w14:textId="77777777" w:rsidR="001C2877" w:rsidRDefault="001C2877" w:rsidP="00307DB9">
            <w:pPr>
              <w:pStyle w:val="60"/>
              <w:shd w:val="clear" w:color="auto" w:fill="auto"/>
              <w:spacing w:line="240" w:lineRule="auto"/>
              <w:ind w:left="180"/>
              <w:rPr>
                <w:rFonts w:ascii="Times New Roman"/>
                <w:b/>
                <w:sz w:val="24"/>
                <w:szCs w:val="24"/>
              </w:rPr>
            </w:pPr>
            <w:r>
              <w:rPr>
                <w:rFonts w:ascii="Times New Roman"/>
                <w:sz w:val="24"/>
                <w:szCs w:val="24"/>
              </w:rPr>
              <w:t>9,61</w:t>
            </w:r>
          </w:p>
        </w:tc>
        <w:tc>
          <w:tcPr>
            <w:tcW w:w="863" w:type="dxa"/>
            <w:tcBorders>
              <w:top w:val="single" w:sz="4" w:space="0" w:color="auto"/>
              <w:left w:val="single" w:sz="4" w:space="0" w:color="auto"/>
              <w:bottom w:val="single" w:sz="4" w:space="0" w:color="auto"/>
              <w:right w:val="single" w:sz="4" w:space="0" w:color="auto"/>
            </w:tcBorders>
            <w:shd w:val="clear" w:color="auto" w:fill="FFFFFF"/>
            <w:hideMark/>
          </w:tcPr>
          <w:p w14:paraId="01F586F5" w14:textId="77777777" w:rsidR="001C2877" w:rsidRDefault="001C2877" w:rsidP="00307DB9">
            <w:pPr>
              <w:pStyle w:val="60"/>
              <w:shd w:val="clear" w:color="auto" w:fill="auto"/>
              <w:spacing w:line="240" w:lineRule="auto"/>
              <w:ind w:left="120"/>
              <w:rPr>
                <w:rFonts w:ascii="Times New Roman"/>
                <w:b/>
                <w:sz w:val="24"/>
                <w:szCs w:val="24"/>
              </w:rPr>
            </w:pPr>
            <w:r>
              <w:rPr>
                <w:rFonts w:ascii="Times New Roman"/>
                <w:sz w:val="24"/>
                <w:szCs w:val="24"/>
              </w:rPr>
              <w:t>8,28</w:t>
            </w:r>
          </w:p>
        </w:tc>
        <w:tc>
          <w:tcPr>
            <w:tcW w:w="870" w:type="dxa"/>
            <w:tcBorders>
              <w:top w:val="single" w:sz="4" w:space="0" w:color="auto"/>
              <w:left w:val="single" w:sz="4" w:space="0" w:color="auto"/>
              <w:bottom w:val="single" w:sz="4" w:space="0" w:color="auto"/>
              <w:right w:val="single" w:sz="4" w:space="0" w:color="auto"/>
            </w:tcBorders>
            <w:shd w:val="clear" w:color="auto" w:fill="FFFFFF"/>
            <w:hideMark/>
          </w:tcPr>
          <w:p w14:paraId="4347061F" w14:textId="77777777" w:rsidR="001C2877" w:rsidRDefault="001C2877" w:rsidP="00307DB9">
            <w:pPr>
              <w:pStyle w:val="60"/>
              <w:shd w:val="clear" w:color="auto" w:fill="auto"/>
              <w:spacing w:line="240" w:lineRule="auto"/>
              <w:ind w:left="100"/>
              <w:rPr>
                <w:rFonts w:ascii="Times New Roman"/>
                <w:b/>
                <w:sz w:val="24"/>
                <w:szCs w:val="24"/>
              </w:rPr>
            </w:pPr>
            <w:r>
              <w:rPr>
                <w:rFonts w:ascii="Times New Roman"/>
                <w:sz w:val="24"/>
                <w:szCs w:val="24"/>
              </w:rPr>
              <w:t>7,14</w:t>
            </w:r>
          </w:p>
        </w:tc>
        <w:tc>
          <w:tcPr>
            <w:tcW w:w="870" w:type="dxa"/>
            <w:tcBorders>
              <w:top w:val="single" w:sz="4" w:space="0" w:color="auto"/>
              <w:left w:val="single" w:sz="4" w:space="0" w:color="auto"/>
              <w:bottom w:val="single" w:sz="4" w:space="0" w:color="auto"/>
              <w:right w:val="single" w:sz="4" w:space="0" w:color="auto"/>
            </w:tcBorders>
            <w:shd w:val="clear" w:color="auto" w:fill="FFFFFF"/>
            <w:hideMark/>
          </w:tcPr>
          <w:p w14:paraId="16C2B80C" w14:textId="77777777" w:rsidR="001C2877" w:rsidRDefault="001C2877" w:rsidP="00307DB9">
            <w:pPr>
              <w:pStyle w:val="60"/>
              <w:shd w:val="clear" w:color="auto" w:fill="auto"/>
              <w:spacing w:line="240" w:lineRule="auto"/>
              <w:ind w:left="100"/>
              <w:rPr>
                <w:rFonts w:ascii="Times New Roman"/>
                <w:b/>
                <w:sz w:val="24"/>
                <w:szCs w:val="24"/>
              </w:rPr>
            </w:pPr>
            <w:r>
              <w:rPr>
                <w:rFonts w:ascii="Times New Roman"/>
                <w:sz w:val="24"/>
                <w:szCs w:val="24"/>
              </w:rPr>
              <w:t>6,16</w:t>
            </w:r>
          </w:p>
        </w:tc>
        <w:tc>
          <w:tcPr>
            <w:tcW w:w="899" w:type="dxa"/>
            <w:tcBorders>
              <w:top w:val="single" w:sz="4" w:space="0" w:color="auto"/>
              <w:left w:val="single" w:sz="4" w:space="0" w:color="auto"/>
              <w:bottom w:val="single" w:sz="4" w:space="0" w:color="auto"/>
              <w:right w:val="single" w:sz="4" w:space="0" w:color="auto"/>
            </w:tcBorders>
            <w:shd w:val="clear" w:color="auto" w:fill="FFFFFF"/>
            <w:hideMark/>
          </w:tcPr>
          <w:p w14:paraId="471B543D" w14:textId="77777777" w:rsidR="001C2877" w:rsidRDefault="001C2877" w:rsidP="00307DB9">
            <w:pPr>
              <w:pStyle w:val="60"/>
              <w:shd w:val="clear" w:color="auto" w:fill="auto"/>
              <w:spacing w:line="240" w:lineRule="auto"/>
              <w:ind w:left="80"/>
              <w:rPr>
                <w:rFonts w:ascii="Times New Roman"/>
                <w:b/>
                <w:sz w:val="24"/>
                <w:szCs w:val="24"/>
              </w:rPr>
            </w:pPr>
            <w:r>
              <w:rPr>
                <w:rFonts w:ascii="Times New Roman"/>
                <w:sz w:val="24"/>
                <w:szCs w:val="24"/>
              </w:rPr>
              <w:t>40,69</w:t>
            </w:r>
          </w:p>
        </w:tc>
      </w:tr>
      <w:tr w:rsidR="001C2877" w14:paraId="65989C91" w14:textId="77777777" w:rsidTr="00307DB9">
        <w:trPr>
          <w:trHeight w:val="498"/>
          <w:jc w:val="center"/>
        </w:trPr>
        <w:tc>
          <w:tcPr>
            <w:tcW w:w="2761" w:type="dxa"/>
            <w:tcBorders>
              <w:top w:val="single" w:sz="4" w:space="0" w:color="auto"/>
              <w:left w:val="single" w:sz="4" w:space="0" w:color="auto"/>
              <w:bottom w:val="single" w:sz="4" w:space="0" w:color="auto"/>
              <w:right w:val="single" w:sz="4" w:space="0" w:color="auto"/>
            </w:tcBorders>
            <w:shd w:val="clear" w:color="auto" w:fill="FFFFFF"/>
            <w:hideMark/>
          </w:tcPr>
          <w:p w14:paraId="639BA725" w14:textId="77777777" w:rsidR="001C2877" w:rsidRDefault="001C2877" w:rsidP="00307DB9">
            <w:pPr>
              <w:pStyle w:val="60"/>
              <w:shd w:val="clear" w:color="auto" w:fill="auto"/>
              <w:spacing w:line="240" w:lineRule="auto"/>
              <w:jc w:val="both"/>
              <w:rPr>
                <w:rFonts w:ascii="Times New Roman"/>
                <w:b/>
                <w:sz w:val="24"/>
                <w:szCs w:val="24"/>
              </w:rPr>
            </w:pPr>
            <w:r>
              <w:rPr>
                <w:rFonts w:ascii="Times New Roman"/>
                <w:sz w:val="24"/>
                <w:szCs w:val="24"/>
              </w:rPr>
              <w:t>Чистий приведений дохід, тис. грн.</w:t>
            </w:r>
          </w:p>
        </w:tc>
        <w:tc>
          <w:tcPr>
            <w:tcW w:w="6972"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68191F" w14:textId="77777777" w:rsidR="001C2877" w:rsidRDefault="001C2877" w:rsidP="00307DB9">
            <w:pPr>
              <w:pStyle w:val="60"/>
              <w:shd w:val="clear" w:color="auto" w:fill="auto"/>
              <w:spacing w:line="240" w:lineRule="auto"/>
              <w:ind w:left="1560"/>
              <w:rPr>
                <w:rFonts w:ascii="Times New Roman"/>
                <w:b/>
                <w:sz w:val="24"/>
                <w:szCs w:val="24"/>
              </w:rPr>
            </w:pPr>
            <w:r>
              <w:rPr>
                <w:rFonts w:ascii="Times New Roman"/>
                <w:sz w:val="24"/>
                <w:szCs w:val="24"/>
              </w:rPr>
              <w:t>95,96 - 100,00 = -4,04</w:t>
            </w:r>
          </w:p>
        </w:tc>
      </w:tr>
    </w:tbl>
    <w:p w14:paraId="2ABB4C81" w14:textId="77777777" w:rsidR="001C2877" w:rsidRDefault="001C2877" w:rsidP="001C2877">
      <w:pPr>
        <w:rPr>
          <w:rFonts w:ascii="Times New Roman" w:hAnsi="Times New Roman"/>
        </w:rPr>
      </w:pPr>
    </w:p>
    <w:p w14:paraId="2619C455" w14:textId="77777777" w:rsidR="00F9798C" w:rsidRDefault="00F9798C"/>
    <w:sectPr w:rsidR="00F9798C" w:rsidSect="00A66E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339E4"/>
    <w:multiLevelType w:val="hybridMultilevel"/>
    <w:tmpl w:val="4AE463CA"/>
    <w:lvl w:ilvl="0" w:tplc="0419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21724156"/>
    <w:multiLevelType w:val="hybridMultilevel"/>
    <w:tmpl w:val="75F241EC"/>
    <w:lvl w:ilvl="0" w:tplc="04190001">
      <w:start w:val="1"/>
      <w:numFmt w:val="bullet"/>
      <w:lvlText w:val=""/>
      <w:lvlJc w:val="left"/>
      <w:pPr>
        <w:ind w:left="1449" w:hanging="360"/>
      </w:pPr>
      <w:rPr>
        <w:rFonts w:ascii="Symbol" w:hAnsi="Symbol" w:hint="default"/>
      </w:rPr>
    </w:lvl>
    <w:lvl w:ilvl="1" w:tplc="04220003" w:tentative="1">
      <w:start w:val="1"/>
      <w:numFmt w:val="bullet"/>
      <w:lvlText w:val="o"/>
      <w:lvlJc w:val="left"/>
      <w:pPr>
        <w:ind w:left="2169" w:hanging="360"/>
      </w:pPr>
      <w:rPr>
        <w:rFonts w:ascii="Courier New" w:hAnsi="Courier New" w:cs="Courier New" w:hint="default"/>
      </w:rPr>
    </w:lvl>
    <w:lvl w:ilvl="2" w:tplc="04220005" w:tentative="1">
      <w:start w:val="1"/>
      <w:numFmt w:val="bullet"/>
      <w:lvlText w:val=""/>
      <w:lvlJc w:val="left"/>
      <w:pPr>
        <w:ind w:left="2889" w:hanging="360"/>
      </w:pPr>
      <w:rPr>
        <w:rFonts w:ascii="Wingdings" w:hAnsi="Wingdings" w:hint="default"/>
      </w:rPr>
    </w:lvl>
    <w:lvl w:ilvl="3" w:tplc="04220001" w:tentative="1">
      <w:start w:val="1"/>
      <w:numFmt w:val="bullet"/>
      <w:lvlText w:val=""/>
      <w:lvlJc w:val="left"/>
      <w:pPr>
        <w:ind w:left="3609" w:hanging="360"/>
      </w:pPr>
      <w:rPr>
        <w:rFonts w:ascii="Symbol" w:hAnsi="Symbol" w:hint="default"/>
      </w:rPr>
    </w:lvl>
    <w:lvl w:ilvl="4" w:tplc="04220003" w:tentative="1">
      <w:start w:val="1"/>
      <w:numFmt w:val="bullet"/>
      <w:lvlText w:val="o"/>
      <w:lvlJc w:val="left"/>
      <w:pPr>
        <w:ind w:left="4329" w:hanging="360"/>
      </w:pPr>
      <w:rPr>
        <w:rFonts w:ascii="Courier New" w:hAnsi="Courier New" w:cs="Courier New" w:hint="default"/>
      </w:rPr>
    </w:lvl>
    <w:lvl w:ilvl="5" w:tplc="04220005" w:tentative="1">
      <w:start w:val="1"/>
      <w:numFmt w:val="bullet"/>
      <w:lvlText w:val=""/>
      <w:lvlJc w:val="left"/>
      <w:pPr>
        <w:ind w:left="5049" w:hanging="360"/>
      </w:pPr>
      <w:rPr>
        <w:rFonts w:ascii="Wingdings" w:hAnsi="Wingdings" w:hint="default"/>
      </w:rPr>
    </w:lvl>
    <w:lvl w:ilvl="6" w:tplc="04220001" w:tentative="1">
      <w:start w:val="1"/>
      <w:numFmt w:val="bullet"/>
      <w:lvlText w:val=""/>
      <w:lvlJc w:val="left"/>
      <w:pPr>
        <w:ind w:left="5769" w:hanging="360"/>
      </w:pPr>
      <w:rPr>
        <w:rFonts w:ascii="Symbol" w:hAnsi="Symbol" w:hint="default"/>
      </w:rPr>
    </w:lvl>
    <w:lvl w:ilvl="7" w:tplc="04220003" w:tentative="1">
      <w:start w:val="1"/>
      <w:numFmt w:val="bullet"/>
      <w:lvlText w:val="o"/>
      <w:lvlJc w:val="left"/>
      <w:pPr>
        <w:ind w:left="6489" w:hanging="360"/>
      </w:pPr>
      <w:rPr>
        <w:rFonts w:ascii="Courier New" w:hAnsi="Courier New" w:cs="Courier New" w:hint="default"/>
      </w:rPr>
    </w:lvl>
    <w:lvl w:ilvl="8" w:tplc="04220005" w:tentative="1">
      <w:start w:val="1"/>
      <w:numFmt w:val="bullet"/>
      <w:lvlText w:val=""/>
      <w:lvlJc w:val="left"/>
      <w:pPr>
        <w:ind w:left="7209" w:hanging="360"/>
      </w:pPr>
      <w:rPr>
        <w:rFonts w:ascii="Wingdings" w:hAnsi="Wingdings" w:hint="default"/>
      </w:rPr>
    </w:lvl>
  </w:abstractNum>
  <w:abstractNum w:abstractNumId="2" w15:restartNumberingAfterBreak="0">
    <w:nsid w:val="372F4FDD"/>
    <w:multiLevelType w:val="multilevel"/>
    <w:tmpl w:val="546874EA"/>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FCE01AE"/>
    <w:multiLevelType w:val="hybridMultilevel"/>
    <w:tmpl w:val="2918C0E0"/>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0A46B5B"/>
    <w:multiLevelType w:val="multilevel"/>
    <w:tmpl w:val="BC2A0A38"/>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77"/>
    <w:rsid w:val="001C2877"/>
    <w:rsid w:val="00635BB5"/>
    <w:rsid w:val="00951F79"/>
    <w:rsid w:val="00A66EE8"/>
    <w:rsid w:val="00F9798C"/>
  </w:rsids>
  <m:mathPr>
    <m:mathFont m:val="Cambria Math"/>
    <m:brkBin m:val="before"/>
    <m:brkBinSub m:val="--"/>
    <m:smallFrac m:val="0"/>
    <m:dispDef/>
    <m:lMargin m:val="0"/>
    <m:rMargin m:val="0"/>
    <m:defJc m:val="centerGroup"/>
    <m:wrapIndent m:val="1440"/>
    <m:intLim m:val="subSup"/>
    <m:naryLim m:val="undOvr"/>
  </m:mathPr>
  <w:themeFontLang w:val="ru-RU" w:eastAsia="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5A866"/>
  <w15:chartTrackingRefBased/>
  <w15:docId w15:val="{E0BA2D18-5618-44E4-B752-3D0FB919C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877"/>
    <w:pPr>
      <w:spacing w:line="256" w:lineRule="auto"/>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2877"/>
    <w:pPr>
      <w:ind w:left="720"/>
      <w:contextualSpacing/>
    </w:pPr>
  </w:style>
  <w:style w:type="character" w:customStyle="1" w:styleId="a4">
    <w:name w:val="Основной текст_"/>
    <w:link w:val="1"/>
    <w:semiHidden/>
    <w:locked/>
    <w:rsid w:val="001C2877"/>
    <w:rPr>
      <w:rFonts w:ascii="Palatino Linotype" w:eastAsia="Palatino Linotype" w:hAnsi="Palatino Linotype" w:cs="Palatino Linotype"/>
      <w:sz w:val="19"/>
      <w:szCs w:val="19"/>
      <w:shd w:val="clear" w:color="auto" w:fill="FFFFFF"/>
    </w:rPr>
  </w:style>
  <w:style w:type="paragraph" w:customStyle="1" w:styleId="1">
    <w:name w:val="Основной текст1"/>
    <w:basedOn w:val="a"/>
    <w:link w:val="a4"/>
    <w:semiHidden/>
    <w:rsid w:val="001C2877"/>
    <w:pPr>
      <w:shd w:val="clear" w:color="auto" w:fill="FFFFFF"/>
      <w:spacing w:before="420" w:after="0" w:line="230" w:lineRule="exact"/>
      <w:ind w:firstLine="300"/>
      <w:jc w:val="both"/>
    </w:pPr>
    <w:rPr>
      <w:rFonts w:ascii="Palatino Linotype" w:eastAsia="Palatino Linotype" w:hAnsi="Palatino Linotype" w:cs="Palatino Linotype"/>
      <w:sz w:val="19"/>
      <w:szCs w:val="19"/>
    </w:rPr>
  </w:style>
  <w:style w:type="character" w:customStyle="1" w:styleId="6">
    <w:name w:val="Основной текст (6)_"/>
    <w:link w:val="60"/>
    <w:semiHidden/>
    <w:locked/>
    <w:rsid w:val="001C2877"/>
    <w:rPr>
      <w:sz w:val="14"/>
      <w:szCs w:val="14"/>
      <w:shd w:val="clear" w:color="auto" w:fill="FFFFFF"/>
    </w:rPr>
  </w:style>
  <w:style w:type="paragraph" w:customStyle="1" w:styleId="60">
    <w:name w:val="Основной текст (6)"/>
    <w:basedOn w:val="a"/>
    <w:link w:val="6"/>
    <w:semiHidden/>
    <w:rsid w:val="001C2877"/>
    <w:pPr>
      <w:shd w:val="clear" w:color="auto" w:fill="FFFFFF"/>
      <w:spacing w:after="0" w:line="0" w:lineRule="atLeast"/>
    </w:pPr>
    <w:rPr>
      <w:rFonts w:asciiTheme="minorHAnsi" w:hAnsi="Times New Roman"/>
      <w:sz w:val="14"/>
      <w:szCs w:val="14"/>
    </w:rPr>
  </w:style>
  <w:style w:type="character" w:customStyle="1" w:styleId="2">
    <w:name w:val="Основной текст (2)_"/>
    <w:link w:val="20"/>
    <w:semiHidden/>
    <w:locked/>
    <w:rsid w:val="001C2877"/>
    <w:rPr>
      <w:rFonts w:ascii="Arial" w:eastAsia="Arial" w:hAnsi="Arial" w:cs="Arial"/>
      <w:sz w:val="21"/>
      <w:szCs w:val="21"/>
      <w:shd w:val="clear" w:color="auto" w:fill="FFFFFF"/>
    </w:rPr>
  </w:style>
  <w:style w:type="paragraph" w:customStyle="1" w:styleId="20">
    <w:name w:val="Основной текст (2)"/>
    <w:basedOn w:val="a"/>
    <w:link w:val="2"/>
    <w:semiHidden/>
    <w:rsid w:val="001C2877"/>
    <w:pPr>
      <w:shd w:val="clear" w:color="auto" w:fill="FFFFFF"/>
      <w:spacing w:after="0" w:line="0" w:lineRule="atLeast"/>
    </w:pPr>
    <w:rPr>
      <w:rFonts w:ascii="Arial" w:eastAsia="Arial" w:hAnsi="Arial" w:cs="Arial"/>
      <w:sz w:val="21"/>
      <w:szCs w:val="21"/>
    </w:rPr>
  </w:style>
  <w:style w:type="character" w:customStyle="1" w:styleId="3">
    <w:name w:val="Основной текст (3)_"/>
    <w:link w:val="30"/>
    <w:semiHidden/>
    <w:locked/>
    <w:rsid w:val="001C2877"/>
    <w:rPr>
      <w:rFonts w:ascii="Arial" w:eastAsia="Arial" w:hAnsi="Arial" w:cs="Arial"/>
      <w:sz w:val="18"/>
      <w:szCs w:val="18"/>
      <w:shd w:val="clear" w:color="auto" w:fill="FFFFFF"/>
    </w:rPr>
  </w:style>
  <w:style w:type="paragraph" w:customStyle="1" w:styleId="30">
    <w:name w:val="Основной текст (3)"/>
    <w:basedOn w:val="a"/>
    <w:link w:val="3"/>
    <w:semiHidden/>
    <w:rsid w:val="001C2877"/>
    <w:pPr>
      <w:shd w:val="clear" w:color="auto" w:fill="FFFFFF"/>
      <w:spacing w:after="0" w:line="211" w:lineRule="exact"/>
      <w:jc w:val="both"/>
    </w:pPr>
    <w:rPr>
      <w:rFonts w:ascii="Arial" w:eastAsia="Arial" w:hAnsi="Arial" w:cs="Arial"/>
      <w:sz w:val="18"/>
      <w:szCs w:val="18"/>
    </w:rPr>
  </w:style>
  <w:style w:type="character" w:customStyle="1" w:styleId="31">
    <w:name w:val="Заголовок №3_"/>
    <w:link w:val="32"/>
    <w:semiHidden/>
    <w:locked/>
    <w:rsid w:val="001C2877"/>
    <w:rPr>
      <w:rFonts w:ascii="Arial" w:eastAsia="Arial" w:hAnsi="Arial" w:cs="Arial"/>
      <w:sz w:val="21"/>
      <w:szCs w:val="21"/>
      <w:shd w:val="clear" w:color="auto" w:fill="FFFFFF"/>
    </w:rPr>
  </w:style>
  <w:style w:type="paragraph" w:customStyle="1" w:styleId="32">
    <w:name w:val="Заголовок №3"/>
    <w:basedOn w:val="a"/>
    <w:link w:val="31"/>
    <w:semiHidden/>
    <w:rsid w:val="001C2877"/>
    <w:pPr>
      <w:shd w:val="clear" w:color="auto" w:fill="FFFFFF"/>
      <w:spacing w:before="360" w:after="360" w:line="0" w:lineRule="atLeast"/>
      <w:outlineLvl w:val="2"/>
    </w:pPr>
    <w:rPr>
      <w:rFonts w:ascii="Arial" w:eastAsia="Arial" w:hAnsi="Arial" w:cs="Arial"/>
      <w:sz w:val="21"/>
      <w:szCs w:val="21"/>
    </w:rPr>
  </w:style>
  <w:style w:type="character" w:customStyle="1" w:styleId="5">
    <w:name w:val="Основной текст (5)_"/>
    <w:link w:val="50"/>
    <w:semiHidden/>
    <w:locked/>
    <w:rsid w:val="001C2877"/>
    <w:rPr>
      <w:sz w:val="21"/>
      <w:szCs w:val="21"/>
      <w:shd w:val="clear" w:color="auto" w:fill="FFFFFF"/>
    </w:rPr>
  </w:style>
  <w:style w:type="paragraph" w:customStyle="1" w:styleId="50">
    <w:name w:val="Основной текст (5)"/>
    <w:basedOn w:val="a"/>
    <w:link w:val="5"/>
    <w:semiHidden/>
    <w:rsid w:val="001C2877"/>
    <w:pPr>
      <w:shd w:val="clear" w:color="auto" w:fill="FFFFFF"/>
      <w:spacing w:after="0" w:line="230" w:lineRule="exact"/>
      <w:ind w:firstLine="300"/>
      <w:jc w:val="both"/>
    </w:pPr>
    <w:rPr>
      <w:rFonts w:asciiTheme="minorHAnsi" w:hAnsi="Times New Roman"/>
      <w:sz w:val="21"/>
      <w:szCs w:val="21"/>
    </w:rPr>
  </w:style>
  <w:style w:type="character" w:customStyle="1" w:styleId="10">
    <w:name w:val="Заголовок №1_"/>
    <w:link w:val="11"/>
    <w:semiHidden/>
    <w:locked/>
    <w:rsid w:val="001C2877"/>
    <w:rPr>
      <w:rFonts w:ascii="Arial" w:eastAsia="Arial" w:hAnsi="Arial" w:cs="Arial"/>
      <w:sz w:val="21"/>
      <w:szCs w:val="21"/>
      <w:shd w:val="clear" w:color="auto" w:fill="FFFFFF"/>
      <w:lang w:val="en-US"/>
    </w:rPr>
  </w:style>
  <w:style w:type="paragraph" w:customStyle="1" w:styleId="11">
    <w:name w:val="Заголовок №1"/>
    <w:basedOn w:val="a"/>
    <w:link w:val="10"/>
    <w:semiHidden/>
    <w:rsid w:val="001C2877"/>
    <w:pPr>
      <w:shd w:val="clear" w:color="auto" w:fill="FFFFFF"/>
      <w:spacing w:before="300" w:after="120" w:line="0" w:lineRule="atLeast"/>
      <w:outlineLvl w:val="0"/>
    </w:pPr>
    <w:rPr>
      <w:rFonts w:ascii="Arial" w:eastAsia="Arial" w:hAnsi="Arial" w:cs="Arial"/>
      <w:sz w:val="21"/>
      <w:szCs w:val="21"/>
      <w:lang w:val="en-US"/>
    </w:rPr>
  </w:style>
  <w:style w:type="character" w:customStyle="1" w:styleId="a5">
    <w:name w:val="Подпись к таблице_"/>
    <w:link w:val="a6"/>
    <w:semiHidden/>
    <w:locked/>
    <w:rsid w:val="001C2877"/>
    <w:rPr>
      <w:sz w:val="14"/>
      <w:szCs w:val="14"/>
      <w:shd w:val="clear" w:color="auto" w:fill="FFFFFF"/>
    </w:rPr>
  </w:style>
  <w:style w:type="paragraph" w:customStyle="1" w:styleId="a6">
    <w:name w:val="Подпись к таблице"/>
    <w:basedOn w:val="a"/>
    <w:link w:val="a5"/>
    <w:semiHidden/>
    <w:rsid w:val="001C2877"/>
    <w:pPr>
      <w:shd w:val="clear" w:color="auto" w:fill="FFFFFF"/>
      <w:spacing w:after="0" w:line="168" w:lineRule="exact"/>
      <w:jc w:val="center"/>
    </w:pPr>
    <w:rPr>
      <w:rFonts w:asciiTheme="minorHAnsi" w:hAnsi="Times New Roman"/>
      <w:sz w:val="14"/>
      <w:szCs w:val="14"/>
    </w:rPr>
  </w:style>
  <w:style w:type="character" w:customStyle="1" w:styleId="8">
    <w:name w:val="Основной текст (8)_"/>
    <w:link w:val="80"/>
    <w:semiHidden/>
    <w:locked/>
    <w:rsid w:val="001C2877"/>
    <w:rPr>
      <w:sz w:val="8"/>
      <w:szCs w:val="8"/>
      <w:shd w:val="clear" w:color="auto" w:fill="FFFFFF"/>
    </w:rPr>
  </w:style>
  <w:style w:type="paragraph" w:customStyle="1" w:styleId="80">
    <w:name w:val="Основной текст (8)"/>
    <w:basedOn w:val="a"/>
    <w:link w:val="8"/>
    <w:semiHidden/>
    <w:rsid w:val="001C2877"/>
    <w:pPr>
      <w:shd w:val="clear" w:color="auto" w:fill="FFFFFF"/>
      <w:spacing w:after="0" w:line="0" w:lineRule="atLeast"/>
    </w:pPr>
    <w:rPr>
      <w:rFonts w:asciiTheme="minorHAnsi" w:hAnsi="Times New Roman"/>
      <w:sz w:val="8"/>
      <w:szCs w:val="8"/>
    </w:rPr>
  </w:style>
  <w:style w:type="character" w:customStyle="1" w:styleId="7">
    <w:name w:val="Основной текст (7)_"/>
    <w:link w:val="70"/>
    <w:semiHidden/>
    <w:locked/>
    <w:rsid w:val="001C2877"/>
    <w:rPr>
      <w:sz w:val="8"/>
      <w:szCs w:val="8"/>
      <w:shd w:val="clear" w:color="auto" w:fill="FFFFFF"/>
    </w:rPr>
  </w:style>
  <w:style w:type="paragraph" w:customStyle="1" w:styleId="70">
    <w:name w:val="Основной текст (7)"/>
    <w:basedOn w:val="a"/>
    <w:link w:val="7"/>
    <w:semiHidden/>
    <w:rsid w:val="001C2877"/>
    <w:pPr>
      <w:shd w:val="clear" w:color="auto" w:fill="FFFFFF"/>
      <w:spacing w:after="0" w:line="0" w:lineRule="atLeast"/>
    </w:pPr>
    <w:rPr>
      <w:rFonts w:asciiTheme="minorHAnsi" w:hAnsi="Times New Roman"/>
      <w:sz w:val="8"/>
      <w:szCs w:val="8"/>
    </w:rPr>
  </w:style>
  <w:style w:type="character" w:customStyle="1" w:styleId="110">
    <w:name w:val="Основной текст (11)_"/>
    <w:link w:val="111"/>
    <w:uiPriority w:val="99"/>
    <w:semiHidden/>
    <w:locked/>
    <w:rsid w:val="001C2877"/>
    <w:rPr>
      <w:rFonts w:ascii="Arial" w:eastAsia="Arial" w:hAnsi="Arial" w:cs="Arial"/>
      <w:shd w:val="clear" w:color="auto" w:fill="FFFFFF"/>
    </w:rPr>
  </w:style>
  <w:style w:type="paragraph" w:customStyle="1" w:styleId="111">
    <w:name w:val="Основной текст (11)"/>
    <w:basedOn w:val="a"/>
    <w:link w:val="110"/>
    <w:uiPriority w:val="99"/>
    <w:semiHidden/>
    <w:rsid w:val="001C2877"/>
    <w:pPr>
      <w:shd w:val="clear" w:color="auto" w:fill="FFFFFF"/>
      <w:spacing w:before="180" w:after="0" w:line="230" w:lineRule="exact"/>
      <w:ind w:firstLine="320"/>
      <w:jc w:val="both"/>
    </w:pPr>
    <w:rPr>
      <w:rFonts w:ascii="Arial" w:eastAsia="Arial" w:hAnsi="Arial" w:cs="Arial"/>
    </w:rPr>
  </w:style>
  <w:style w:type="character" w:customStyle="1" w:styleId="9">
    <w:name w:val="Основной текст (9)_"/>
    <w:link w:val="90"/>
    <w:semiHidden/>
    <w:locked/>
    <w:rsid w:val="001C2877"/>
    <w:rPr>
      <w:sz w:val="8"/>
      <w:szCs w:val="8"/>
      <w:shd w:val="clear" w:color="auto" w:fill="FFFFFF"/>
    </w:rPr>
  </w:style>
  <w:style w:type="paragraph" w:customStyle="1" w:styleId="90">
    <w:name w:val="Основной текст (9)"/>
    <w:basedOn w:val="a"/>
    <w:link w:val="9"/>
    <w:semiHidden/>
    <w:rsid w:val="001C2877"/>
    <w:pPr>
      <w:shd w:val="clear" w:color="auto" w:fill="FFFFFF"/>
      <w:spacing w:after="0" w:line="0" w:lineRule="atLeast"/>
    </w:pPr>
    <w:rPr>
      <w:rFonts w:asciiTheme="minorHAnsi" w:hAnsi="Times New Roman"/>
      <w:sz w:val="8"/>
      <w:szCs w:val="8"/>
    </w:rPr>
  </w:style>
  <w:style w:type="character" w:customStyle="1" w:styleId="12">
    <w:name w:val="Основной текст (12)_"/>
    <w:link w:val="120"/>
    <w:uiPriority w:val="99"/>
    <w:semiHidden/>
    <w:locked/>
    <w:rsid w:val="001C2877"/>
    <w:rPr>
      <w:sz w:val="8"/>
      <w:szCs w:val="8"/>
      <w:shd w:val="clear" w:color="auto" w:fill="FFFFFF"/>
    </w:rPr>
  </w:style>
  <w:style w:type="paragraph" w:customStyle="1" w:styleId="120">
    <w:name w:val="Основной текст (12)"/>
    <w:basedOn w:val="a"/>
    <w:link w:val="12"/>
    <w:uiPriority w:val="99"/>
    <w:semiHidden/>
    <w:rsid w:val="001C2877"/>
    <w:pPr>
      <w:shd w:val="clear" w:color="auto" w:fill="FFFFFF"/>
      <w:spacing w:after="0" w:line="0" w:lineRule="atLeast"/>
    </w:pPr>
    <w:rPr>
      <w:rFonts w:asciiTheme="minorHAnsi" w:hAnsi="Times New Roman"/>
      <w:sz w:val="8"/>
      <w:szCs w:val="8"/>
    </w:rPr>
  </w:style>
  <w:style w:type="character" w:customStyle="1" w:styleId="13">
    <w:name w:val="Основной текст (13)_"/>
    <w:link w:val="130"/>
    <w:semiHidden/>
    <w:locked/>
    <w:rsid w:val="001C2877"/>
    <w:rPr>
      <w:sz w:val="8"/>
      <w:szCs w:val="8"/>
      <w:shd w:val="clear" w:color="auto" w:fill="FFFFFF"/>
    </w:rPr>
  </w:style>
  <w:style w:type="paragraph" w:customStyle="1" w:styleId="130">
    <w:name w:val="Основной текст (13)"/>
    <w:basedOn w:val="a"/>
    <w:link w:val="13"/>
    <w:semiHidden/>
    <w:rsid w:val="001C2877"/>
    <w:pPr>
      <w:shd w:val="clear" w:color="auto" w:fill="FFFFFF"/>
      <w:spacing w:after="0" w:line="0" w:lineRule="atLeast"/>
    </w:pPr>
    <w:rPr>
      <w:rFonts w:asciiTheme="minorHAnsi" w:hAnsi="Times New Roman"/>
      <w:sz w:val="8"/>
      <w:szCs w:val="8"/>
    </w:rPr>
  </w:style>
  <w:style w:type="character" w:customStyle="1" w:styleId="a7">
    <w:name w:val="Основной текст + Полужирный"/>
    <w:rsid w:val="001C2877"/>
    <w:rPr>
      <w:rFonts w:ascii="Palatino Linotype" w:eastAsia="Palatino Linotype" w:hAnsi="Palatino Linotype" w:cs="Palatino Linotype" w:hint="default"/>
      <w:b/>
      <w:bCs/>
      <w:i/>
      <w:iCs/>
      <w:smallCaps w:val="0"/>
      <w:strike w:val="0"/>
      <w:dstrike w:val="0"/>
      <w:spacing w:val="0"/>
      <w:sz w:val="21"/>
      <w:szCs w:val="21"/>
      <w:u w:val="none"/>
      <w:effect w:val="none"/>
      <w:shd w:val="clear" w:color="auto" w:fill="FFFFFF"/>
    </w:rPr>
  </w:style>
  <w:style w:type="character" w:customStyle="1" w:styleId="a8">
    <w:name w:val="Основной текст + Курсив"/>
    <w:rsid w:val="001C2877"/>
    <w:rPr>
      <w:rFonts w:ascii="Palatino Linotype" w:eastAsia="Palatino Linotype" w:hAnsi="Palatino Linotype" w:cs="Palatino Linotype" w:hint="default"/>
      <w:b w:val="0"/>
      <w:bCs w:val="0"/>
      <w:i/>
      <w:iCs/>
      <w:smallCaps w:val="0"/>
      <w:strike w:val="0"/>
      <w:dstrike w:val="0"/>
      <w:spacing w:val="0"/>
      <w:sz w:val="21"/>
      <w:szCs w:val="21"/>
      <w:u w:val="none"/>
      <w:effect w:val="none"/>
      <w:shd w:val="clear" w:color="auto" w:fill="FFFFFF"/>
    </w:rPr>
  </w:style>
  <w:style w:type="character" w:customStyle="1" w:styleId="51">
    <w:name w:val="Основной текст (5) + Не курсив"/>
    <w:rsid w:val="001C2877"/>
    <w:rPr>
      <w:b w:val="0"/>
      <w:bCs w:val="0"/>
      <w:i/>
      <w:iCs/>
      <w:smallCaps w:val="0"/>
      <w:strike w:val="0"/>
      <w:dstrike w:val="0"/>
      <w:spacing w:val="0"/>
      <w:sz w:val="21"/>
      <w:szCs w:val="21"/>
      <w:u w:val="none"/>
      <w:effect w:val="none"/>
    </w:rPr>
  </w:style>
  <w:style w:type="character" w:customStyle="1" w:styleId="1-1pt">
    <w:name w:val="Заголовок №1 + Интервал -1 pt"/>
    <w:rsid w:val="001C2877"/>
    <w:rPr>
      <w:rFonts w:ascii="Arial" w:eastAsia="Arial" w:hAnsi="Arial" w:cs="Arial" w:hint="default"/>
      <w:b w:val="0"/>
      <w:bCs w:val="0"/>
      <w:i w:val="0"/>
      <w:iCs w:val="0"/>
      <w:smallCaps w:val="0"/>
      <w:strike w:val="0"/>
      <w:dstrike w:val="0"/>
      <w:spacing w:val="-20"/>
      <w:sz w:val="21"/>
      <w:szCs w:val="21"/>
      <w:u w:val="none"/>
      <w:effect w:val="none"/>
      <w:lang w:val="en-US"/>
    </w:rPr>
  </w:style>
  <w:style w:type="character" w:customStyle="1" w:styleId="100">
    <w:name w:val="Подпись к таблице + 10"/>
    <w:aliases w:val="5 pt,Не полужирный,Курсив"/>
    <w:rsid w:val="001C2877"/>
    <w:rPr>
      <w:b w:val="0"/>
      <w:bCs w:val="0"/>
      <w:i/>
      <w:iCs/>
      <w:smallCaps w:val="0"/>
      <w:strike w:val="0"/>
      <w:dstrike w:val="0"/>
      <w:spacing w:val="0"/>
      <w:sz w:val="15"/>
      <w:szCs w:val="15"/>
      <w:u w:val="none"/>
      <w:effect w:val="none"/>
      <w:shd w:val="clear" w:color="auto" w:fill="FFFFFF"/>
    </w:rPr>
  </w:style>
  <w:style w:type="character" w:customStyle="1" w:styleId="1pt">
    <w:name w:val="Основной текст + Интервал 1 pt"/>
    <w:rsid w:val="001C2877"/>
    <w:rPr>
      <w:rFonts w:ascii="Palatino Linotype" w:eastAsia="Palatino Linotype" w:hAnsi="Palatino Linotype" w:cs="Palatino Linotype" w:hint="default"/>
      <w:b w:val="0"/>
      <w:bCs w:val="0"/>
      <w:i w:val="0"/>
      <w:iCs w:val="0"/>
      <w:smallCaps w:val="0"/>
      <w:strike w:val="0"/>
      <w:dstrike w:val="0"/>
      <w:spacing w:val="30"/>
      <w:sz w:val="21"/>
      <w:szCs w:val="21"/>
      <w:u w:val="none"/>
      <w:effect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6075</Words>
  <Characters>3464</Characters>
  <Application>Microsoft Office Word</Application>
  <DocSecurity>0</DocSecurity>
  <Lines>28</Lines>
  <Paragraphs>19</Paragraphs>
  <ScaleCrop>false</ScaleCrop>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petrovich anatol</dc:creator>
  <cp:keywords/>
  <dc:description/>
  <cp:lastModifiedBy>petrovich anatol</cp:lastModifiedBy>
  <cp:revision>1</cp:revision>
  <dcterms:created xsi:type="dcterms:W3CDTF">2020-09-24T16:23:00Z</dcterms:created>
  <dcterms:modified xsi:type="dcterms:W3CDTF">2020-09-24T16:24:00Z</dcterms:modified>
</cp:coreProperties>
</file>