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DF" w:rsidRPr="009B46DF" w:rsidRDefault="009B46DF" w:rsidP="009B46DF">
      <w:pPr>
        <w:jc w:val="center"/>
        <w:rPr>
          <w:b/>
          <w:sz w:val="28"/>
          <w:szCs w:val="28"/>
          <w:lang w:val="uk-UA"/>
        </w:rPr>
      </w:pPr>
      <w:r w:rsidRPr="009B46DF">
        <w:rPr>
          <w:b/>
          <w:sz w:val="28"/>
          <w:szCs w:val="28"/>
          <w:lang w:val="uk-UA"/>
        </w:rPr>
        <w:t>Питання на іспит з дисципліни</w:t>
      </w:r>
    </w:p>
    <w:p w:rsidR="009B46DF" w:rsidRDefault="009B46DF" w:rsidP="009B46DF">
      <w:pPr>
        <w:jc w:val="center"/>
        <w:rPr>
          <w:b/>
          <w:sz w:val="28"/>
          <w:szCs w:val="28"/>
          <w:lang w:val="uk-UA"/>
        </w:rPr>
      </w:pPr>
      <w:r w:rsidRPr="009B46DF">
        <w:rPr>
          <w:b/>
          <w:sz w:val="28"/>
          <w:szCs w:val="28"/>
          <w:lang w:val="uk-UA"/>
        </w:rPr>
        <w:t>«АДМІНІСТРАТИВНЕ СУДОЧИНСТВО»</w:t>
      </w:r>
    </w:p>
    <w:p w:rsidR="009B46DF" w:rsidRDefault="009B46DF" w:rsidP="009B46DF">
      <w:pPr>
        <w:jc w:val="center"/>
        <w:rPr>
          <w:b/>
          <w:sz w:val="28"/>
          <w:szCs w:val="28"/>
          <w:lang w:val="uk-UA"/>
        </w:rPr>
      </w:pPr>
    </w:p>
    <w:p w:rsidR="009B46DF" w:rsidRDefault="009B46DF" w:rsidP="009B46DF">
      <w:pPr>
        <w:jc w:val="center"/>
        <w:rPr>
          <w:b/>
          <w:sz w:val="28"/>
          <w:szCs w:val="28"/>
          <w:lang w:val="uk-UA"/>
        </w:rPr>
      </w:pP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Історичні витоки становлення адміністративного судочинства в Україні.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 xml:space="preserve">Сутність, завдання адміністративного судочинства. 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 xml:space="preserve">Принципи адміністративного судочинства. 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 xml:space="preserve">Правова основа адміністративного судочинства. 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Система адміністративних судів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Публічно-правовий спір як предмет юрисдикції адміністративних судів.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Компетенція і підсудність справ в адміністративному судочинстві.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Організація діяльності адміністративних судів та її складові.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Склад осіб, які беруть участь у справі. Поняття та зміст адміністративно – процесуальної правосуб’єктності.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Права та обов’язки осіб, які беруть участь в справі.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Процесуальне представництво.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Інші учасники адміністративного судочинства.</w:t>
      </w:r>
    </w:p>
    <w:bookmarkStart w:id="0" w:name="n9778"/>
    <w:bookmarkStart w:id="1" w:name="n9779"/>
    <w:bookmarkEnd w:id="0"/>
    <w:bookmarkEnd w:id="1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"n9779" \o "Стаття 31."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Визначення складу суду</w:t>
      </w:r>
      <w:r w:rsidRPr="009B46DF">
        <w:rPr>
          <w:sz w:val="28"/>
          <w:szCs w:val="28"/>
          <w:lang w:val="uk-UA"/>
        </w:rPr>
        <w:fldChar w:fldCharType="end"/>
      </w:r>
    </w:p>
    <w:bookmarkStart w:id="2" w:name="n9808"/>
    <w:bookmarkStart w:id="3" w:name="n9830"/>
    <w:bookmarkEnd w:id="2"/>
    <w:bookmarkEnd w:id="3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"n9830" \o "Стаття 36."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Підстави для відводу (самовідводу) судді</w:t>
      </w:r>
      <w:r w:rsidRPr="009B46DF">
        <w:rPr>
          <w:sz w:val="28"/>
          <w:szCs w:val="28"/>
          <w:lang w:val="uk-UA"/>
        </w:rPr>
        <w:fldChar w:fldCharType="end"/>
      </w:r>
    </w:p>
    <w:bookmarkStart w:id="4" w:name="n9840"/>
    <w:bookmarkStart w:id="5" w:name="n9847"/>
    <w:bookmarkEnd w:id="4"/>
    <w:bookmarkEnd w:id="5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"n9847" \o "Стаття 38."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Підстави для відводу (самовідводу) секретаря судового засідання, експерта, спеціаліста, перекладача</w:t>
      </w:r>
      <w:r w:rsidRPr="009B46DF">
        <w:rPr>
          <w:sz w:val="28"/>
          <w:szCs w:val="28"/>
          <w:lang w:val="uk-UA"/>
        </w:rPr>
        <w:fldChar w:fldCharType="end"/>
      </w:r>
    </w:p>
    <w:p w:rsid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 xml:space="preserve">Поняття адміністративного позову. Форма і зміст адміністративного позову. 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Елементи адміністративного позову. Види адміністративних позовів.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Вимоги до позовної заяви.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Право на адміністративний позов. Об’єднання і роз’єднання адміністративних позовів. Захист відповідача від адміністративного позову.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Забезпечення адміністративного позову.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Залишення позовної заяви без руху, повернення позовної заяви. Відкриття провадження в адміністративній справі. Відмова у відкритті провадження в адміністративній справі.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hyperlink r:id="rId6" w:anchor="n10097" w:tooltip="§ 1." w:history="1">
        <w:r w:rsidRPr="009B46DF">
          <w:rPr>
            <w:rStyle w:val="a3"/>
            <w:color w:val="auto"/>
            <w:sz w:val="28"/>
            <w:szCs w:val="28"/>
            <w:u w:val="none"/>
            <w:lang w:val="uk-UA"/>
          </w:rPr>
          <w:t>Основні положення про докази</w:t>
        </w:r>
      </w:hyperlink>
      <w:r>
        <w:rPr>
          <w:sz w:val="28"/>
          <w:szCs w:val="28"/>
          <w:lang w:val="uk-UA"/>
        </w:rPr>
        <w:t>.</w:t>
      </w:r>
    </w:p>
    <w:bookmarkStart w:id="6" w:name="n10098"/>
    <w:bookmarkStart w:id="7" w:name="n10224"/>
    <w:bookmarkEnd w:id="6"/>
    <w:bookmarkEnd w:id="7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"n10224" \o "§ 2."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Показання свідків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bookmarkStart w:id="8" w:name="n10225"/>
    <w:bookmarkStart w:id="9" w:name="n10236"/>
    <w:bookmarkEnd w:id="8"/>
    <w:bookmarkEnd w:id="9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"n10236" \o "§ 3."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Письмові докази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bookmarkStart w:id="10" w:name="n10237"/>
    <w:bookmarkStart w:id="11" w:name="n10249"/>
    <w:bookmarkEnd w:id="10"/>
    <w:bookmarkEnd w:id="11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"n10249" \o "§ 4."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Речові докази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bookmarkStart w:id="12" w:name="n10250"/>
    <w:bookmarkStart w:id="13" w:name="n10259"/>
    <w:bookmarkEnd w:id="12"/>
    <w:bookmarkEnd w:id="13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"n10259" \o "§ 5."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Електронні докази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bookmarkStart w:id="14" w:name="n10260"/>
    <w:bookmarkStart w:id="15" w:name="n10269"/>
    <w:bookmarkEnd w:id="14"/>
    <w:bookmarkEnd w:id="15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"n10269" \o "§ 6."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Висновок експерта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bookmarkStart w:id="16" w:name="n10333"/>
    <w:bookmarkEnd w:id="16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"n10333" \o "§ 7."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Висновок експерта у галузі права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bookmarkStart w:id="17" w:name="n10334"/>
    <w:bookmarkStart w:id="18" w:name="n10342"/>
    <w:bookmarkEnd w:id="17"/>
    <w:bookmarkEnd w:id="18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"n10342" \o "§ 8."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Забезпечення доказів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  <w:r w:rsidRPr="009B46DF">
        <w:rPr>
          <w:sz w:val="28"/>
          <w:szCs w:val="28"/>
          <w:lang w:val="uk-UA"/>
        </w:rPr>
        <w:t> </w:t>
      </w:r>
    </w:p>
    <w:bookmarkStart w:id="19" w:name="n10563"/>
    <w:bookmarkEnd w:id="19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"n10563" \o "Стаття 144."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Підстави і порядок застосування заходів процесуального примусу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bookmarkStart w:id="20" w:name="n10567"/>
    <w:bookmarkEnd w:id="20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"n10567" \o "Стаття 145."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Види заходів процесуального примусу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bookmarkStart w:id="21" w:name="n10576"/>
    <w:bookmarkEnd w:id="21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"n10576" \o "Стаття 146."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Попередження і видалення із залу судового засідання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bookmarkStart w:id="22" w:name="n10579"/>
    <w:bookmarkEnd w:id="22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"n10579" \o "Стаття 147."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Тимчасове вилучення доказів для дослідження судом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bookmarkStart w:id="23" w:name="n10587"/>
    <w:bookmarkEnd w:id="23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"n10587" \o "Стаття 148."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Привід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bookmarkStart w:id="24" w:name="n10594"/>
    <w:bookmarkEnd w:id="24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lastRenderedPageBreak/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"n10594" \o "Стаття 149."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Штраф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bookmarkStart w:id="25" w:name="n10377"/>
    <w:bookmarkEnd w:id="25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"n10377" \o "Стаття 118."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Процесуальні строки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bookmarkStart w:id="26" w:name="n10380"/>
    <w:bookmarkStart w:id="27" w:name="n10409"/>
    <w:bookmarkEnd w:id="26"/>
    <w:bookmarkEnd w:id="27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"n10409" \o "Стаття 123."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Наслідки пропущення строків звернення до адміністративного суду</w:t>
      </w:r>
      <w:r w:rsidRPr="009B46DF">
        <w:rPr>
          <w:sz w:val="28"/>
          <w:szCs w:val="28"/>
          <w:lang w:val="uk-UA"/>
        </w:rPr>
        <w:fldChar w:fldCharType="end"/>
      </w:r>
      <w:bookmarkStart w:id="28" w:name="n10414"/>
      <w:bookmarkEnd w:id="28"/>
      <w:r>
        <w:rPr>
          <w:sz w:val="28"/>
          <w:szCs w:val="28"/>
          <w:lang w:val="uk-UA"/>
        </w:rPr>
        <w:t>.</w:t>
      </w:r>
    </w:p>
    <w:bookmarkStart w:id="29" w:name="n10415"/>
    <w:bookmarkEnd w:id="29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"n10415" \o "Стаття 124."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Повістки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 xml:space="preserve">Поняття і види </w:t>
      </w:r>
      <w:bookmarkStart w:id="30" w:name="n10480"/>
      <w:bookmarkEnd w:id="30"/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"n10480" \o "Стаття 132."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 xml:space="preserve"> судових витрат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bookmarkStart w:id="31" w:name="n10492"/>
    <w:bookmarkEnd w:id="31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"n10492" \o "Стаття 134."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Витрати на професійну правничу допомогу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bookmarkStart w:id="32" w:name="n10506"/>
    <w:bookmarkEnd w:id="32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"n10506" \o "Стаття 135."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Витрати сторін та їхніх представників, що пов'язані із прибуттям до суду</w:t>
      </w:r>
      <w:r w:rsidRPr="009B46DF">
        <w:rPr>
          <w:sz w:val="28"/>
          <w:szCs w:val="28"/>
          <w:lang w:val="uk-UA"/>
        </w:rPr>
        <w:fldChar w:fldCharType="end"/>
      </w:r>
    </w:p>
    <w:bookmarkStart w:id="33" w:name="n10515"/>
    <w:bookmarkEnd w:id="33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"n10515" \o "Стаття 137."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Витрати, пов'язані із залученням свідків, спеціалістів, перекладачів, експертів та проведенням експертиз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bookmarkStart w:id="34" w:name="n10529"/>
    <w:bookmarkEnd w:id="34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"n10529" \o "Стаття 139."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Розподіл судових витрат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hyperlink r:id="rId7" w:anchor="n10765" w:tooltip="Глава 2." w:history="1">
        <w:r w:rsidRPr="009B46DF">
          <w:rPr>
            <w:rStyle w:val="a3"/>
            <w:color w:val="auto"/>
            <w:sz w:val="28"/>
            <w:szCs w:val="28"/>
            <w:u w:val="none"/>
            <w:lang w:val="uk-UA"/>
          </w:rPr>
          <w:t>Відкриття провадження у справі</w:t>
        </w:r>
      </w:hyperlink>
      <w:r>
        <w:rPr>
          <w:sz w:val="28"/>
          <w:szCs w:val="28"/>
          <w:lang w:val="uk-UA"/>
        </w:rPr>
        <w:t>.</w:t>
      </w:r>
    </w:p>
    <w:bookmarkStart w:id="35" w:name="n10849"/>
    <w:bookmarkEnd w:id="35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"n10849" \o "Глава 3."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Підготовче провадження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bookmarkStart w:id="36" w:name="n10935"/>
    <w:bookmarkEnd w:id="36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"n10935" \o "Глава 4."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Врегулювання спору за участю судді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bookmarkStart w:id="37" w:name="n10970"/>
    <w:bookmarkEnd w:id="37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"n10970" \o "Глава 5."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Відмова позивача від позову. Примирення сторін</w:t>
      </w:r>
      <w:r w:rsidRPr="009B46DF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.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hyperlink r:id="rId8" w:anchor="n11033" w:tooltip="§ 2." w:history="1">
        <w:r w:rsidRPr="009B46DF">
          <w:rPr>
            <w:rStyle w:val="a3"/>
            <w:color w:val="auto"/>
            <w:sz w:val="28"/>
            <w:szCs w:val="28"/>
            <w:u w:val="none"/>
            <w:lang w:val="uk-UA"/>
          </w:rPr>
          <w:t>Відкриття розгляду справи по суті</w:t>
        </w:r>
      </w:hyperlink>
      <w:r>
        <w:rPr>
          <w:sz w:val="28"/>
          <w:szCs w:val="28"/>
          <w:lang w:val="uk-UA"/>
        </w:rPr>
        <w:t>.</w:t>
      </w:r>
    </w:p>
    <w:bookmarkStart w:id="38" w:name="n11086"/>
    <w:bookmarkEnd w:id="38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"n11086" \o "§ 3."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З'ясування обставин справи та дослідження доказів</w:t>
      </w:r>
      <w:r w:rsidRPr="009B46DF">
        <w:rPr>
          <w:sz w:val="28"/>
          <w:szCs w:val="28"/>
          <w:lang w:val="uk-UA"/>
        </w:rPr>
        <w:fldChar w:fldCharType="end"/>
      </w:r>
    </w:p>
    <w:bookmarkStart w:id="39" w:name="n11166"/>
    <w:bookmarkEnd w:id="39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"n11166" \o "§ 4."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Судові дебати та ухвалення рішення</w:t>
      </w:r>
      <w:r w:rsidRPr="009B46DF">
        <w:rPr>
          <w:sz w:val="28"/>
          <w:szCs w:val="28"/>
          <w:lang w:val="uk-UA"/>
        </w:rPr>
        <w:fldChar w:fldCharType="end"/>
      </w:r>
    </w:p>
    <w:bookmarkStart w:id="40" w:name="n11185"/>
    <w:bookmarkEnd w:id="40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"n11185" \o "Глава 7."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Фіксування судового процесу</w:t>
      </w:r>
      <w:r w:rsidRPr="009B46DF">
        <w:rPr>
          <w:sz w:val="28"/>
          <w:szCs w:val="28"/>
          <w:lang w:val="uk-UA"/>
        </w:rPr>
        <w:fldChar w:fldCharType="end"/>
      </w:r>
    </w:p>
    <w:bookmarkStart w:id="41" w:name="n11237"/>
    <w:bookmarkEnd w:id="41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"n11237" \o "Глава 8."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Зупинення і закриття провадження у справі. Залишення позову без розгляду</w:t>
      </w:r>
      <w:r w:rsidRPr="009B46DF">
        <w:rPr>
          <w:sz w:val="28"/>
          <w:szCs w:val="28"/>
          <w:lang w:val="uk-UA"/>
        </w:rPr>
        <w:fldChar w:fldCharType="end"/>
      </w:r>
    </w:p>
    <w:bookmarkStart w:id="42" w:name="n11296"/>
    <w:bookmarkEnd w:id="42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"n11296" \o "Стаття 241."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Види судових рішень</w:t>
      </w:r>
      <w:r w:rsidRPr="009B46DF">
        <w:rPr>
          <w:sz w:val="28"/>
          <w:szCs w:val="28"/>
          <w:lang w:val="uk-UA"/>
        </w:rPr>
        <w:fldChar w:fldCharType="end"/>
      </w:r>
    </w:p>
    <w:bookmarkStart w:id="43" w:name="n11312"/>
    <w:bookmarkEnd w:id="43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"n11312" \o "Стаття 243."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Порядок ухвалення судових рішень</w:t>
      </w:r>
      <w:r w:rsidRPr="009B46DF">
        <w:rPr>
          <w:sz w:val="28"/>
          <w:szCs w:val="28"/>
          <w:lang w:val="uk-UA"/>
        </w:rPr>
        <w:fldChar w:fldCharType="end"/>
      </w:r>
    </w:p>
    <w:bookmarkStart w:id="44" w:name="n11438"/>
    <w:bookmarkEnd w:id="44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"n11438" \o "Стаття 250."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Проголошення судового рішення</w:t>
      </w:r>
      <w:r w:rsidRPr="009B46DF">
        <w:rPr>
          <w:sz w:val="28"/>
          <w:szCs w:val="28"/>
          <w:lang w:val="uk-UA"/>
        </w:rPr>
        <w:fldChar w:fldCharType="end"/>
      </w:r>
    </w:p>
    <w:bookmarkStart w:id="45" w:name="n11497"/>
    <w:bookmarkEnd w:id="45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"n11497" \o "Стаття 257."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Справи, що розглядаються за правилами спрощеного позовного провадження</w:t>
      </w:r>
      <w:r w:rsidRPr="009B46DF">
        <w:rPr>
          <w:sz w:val="28"/>
          <w:szCs w:val="28"/>
          <w:lang w:val="uk-UA"/>
        </w:rPr>
        <w:fldChar w:fldCharType="end"/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 </w:t>
      </w:r>
      <w:bookmarkStart w:id="46" w:name="n11514"/>
      <w:bookmarkEnd w:id="46"/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"n11514" \o "Стаття 258."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Порядок і строк розгляду справи за правилами спрощеного позовного провадження</w:t>
      </w:r>
      <w:r w:rsidRPr="009B46DF">
        <w:rPr>
          <w:sz w:val="28"/>
          <w:szCs w:val="28"/>
          <w:lang w:val="uk-UA"/>
        </w:rPr>
        <w:fldChar w:fldCharType="end"/>
      </w:r>
      <w:r w:rsidRPr="009B46DF">
        <w:rPr>
          <w:sz w:val="28"/>
          <w:szCs w:val="28"/>
          <w:lang w:val="uk-UA"/>
        </w:rPr>
        <w:t> </w:t>
      </w:r>
    </w:p>
    <w:bookmarkStart w:id="47" w:name="n11864"/>
    <w:bookmarkEnd w:id="47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"n11864" \o "§ 1."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Апеляційна скарга</w:t>
      </w:r>
      <w:r w:rsidRPr="009B46DF">
        <w:rPr>
          <w:sz w:val="28"/>
          <w:szCs w:val="28"/>
          <w:lang w:val="uk-UA"/>
        </w:rPr>
        <w:fldChar w:fldCharType="end"/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 </w:t>
      </w:r>
      <w:bookmarkStart w:id="48" w:name="n11865"/>
      <w:bookmarkStart w:id="49" w:name="n11932"/>
      <w:bookmarkEnd w:id="48"/>
      <w:bookmarkEnd w:id="49"/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"n11932" \o "§ 2."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Відкриття апеляційного провадження</w:t>
      </w:r>
      <w:r w:rsidRPr="009B46DF">
        <w:rPr>
          <w:sz w:val="28"/>
          <w:szCs w:val="28"/>
          <w:lang w:val="uk-UA"/>
        </w:rPr>
        <w:fldChar w:fldCharType="end"/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 </w:t>
      </w:r>
      <w:bookmarkStart w:id="50" w:name="n11933"/>
      <w:bookmarkStart w:id="51" w:name="n11989"/>
      <w:bookmarkEnd w:id="50"/>
      <w:bookmarkEnd w:id="51"/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"n11989" \o "§ 3."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Апеляційний розгляд</w:t>
      </w:r>
      <w:r w:rsidRPr="009B46DF">
        <w:rPr>
          <w:sz w:val="28"/>
          <w:szCs w:val="28"/>
          <w:lang w:val="uk-UA"/>
        </w:rPr>
        <w:fldChar w:fldCharType="end"/>
      </w:r>
      <w:r w:rsidRPr="009B46DF">
        <w:rPr>
          <w:sz w:val="28"/>
          <w:szCs w:val="28"/>
          <w:lang w:val="uk-UA"/>
        </w:rPr>
        <w:t> </w:t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 </w:t>
      </w:r>
      <w:bookmarkStart w:id="52" w:name="n12125"/>
      <w:bookmarkEnd w:id="52"/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"n12125" \o "§ 1."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Касаційна скарга</w:t>
      </w:r>
      <w:r w:rsidRPr="009B46DF">
        <w:rPr>
          <w:sz w:val="28"/>
          <w:szCs w:val="28"/>
          <w:lang w:val="uk-UA"/>
        </w:rPr>
        <w:fldChar w:fldCharType="end"/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 </w:t>
      </w:r>
      <w:bookmarkStart w:id="53" w:name="n12126"/>
      <w:bookmarkStart w:id="54" w:name="n12162"/>
      <w:bookmarkEnd w:id="53"/>
      <w:bookmarkEnd w:id="54"/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"n12162" \o "§ 2."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Відкриття касаційного провадження</w:t>
      </w:r>
      <w:r w:rsidRPr="009B46DF">
        <w:rPr>
          <w:sz w:val="28"/>
          <w:szCs w:val="28"/>
          <w:lang w:val="uk-UA"/>
        </w:rPr>
        <w:fldChar w:fldCharType="end"/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 </w:t>
      </w:r>
      <w:bookmarkStart w:id="55" w:name="n12163"/>
      <w:bookmarkStart w:id="56" w:name="n12224"/>
      <w:bookmarkEnd w:id="55"/>
      <w:bookmarkEnd w:id="56"/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"n12224" \o "§ 3."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Касаційний розгляд</w:t>
      </w:r>
      <w:r w:rsidRPr="009B46DF">
        <w:rPr>
          <w:sz w:val="28"/>
          <w:szCs w:val="28"/>
          <w:lang w:val="uk-UA"/>
        </w:rPr>
        <w:fldChar w:fldCharType="end"/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 </w:t>
      </w:r>
      <w:bookmarkStart w:id="57" w:name="n11556"/>
      <w:bookmarkEnd w:id="57"/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"n11556" \o "§ 1."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Розгляд окремих категорій складних справ</w:t>
      </w:r>
      <w:r w:rsidRPr="009B46DF">
        <w:rPr>
          <w:sz w:val="28"/>
          <w:szCs w:val="28"/>
          <w:lang w:val="uk-UA"/>
        </w:rPr>
        <w:fldChar w:fldCharType="end"/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 </w:t>
      </w:r>
      <w:bookmarkStart w:id="58" w:name="n11557"/>
      <w:bookmarkStart w:id="59" w:name="n11603"/>
      <w:bookmarkEnd w:id="58"/>
      <w:bookmarkEnd w:id="59"/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"n11603" \o "§ 2."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Розгляд окремих категорій термінових адміністративних справ</w:t>
      </w:r>
      <w:r w:rsidRPr="009B46DF">
        <w:rPr>
          <w:sz w:val="28"/>
          <w:szCs w:val="28"/>
          <w:lang w:val="uk-UA"/>
        </w:rPr>
        <w:fldChar w:fldCharType="end"/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bookmarkStart w:id="60" w:name="n11604"/>
      <w:bookmarkEnd w:id="60"/>
      <w:r w:rsidRPr="009B46DF">
        <w:rPr>
          <w:sz w:val="28"/>
          <w:szCs w:val="28"/>
          <w:lang w:val="uk-UA"/>
        </w:rPr>
        <w:t> </w:t>
      </w:r>
      <w:bookmarkStart w:id="61" w:name="n11830"/>
      <w:bookmarkEnd w:id="61"/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"n11830" \o "§ 3."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Розгляд типових та зразкових справ</w:t>
      </w:r>
      <w:r w:rsidRPr="009B46DF">
        <w:rPr>
          <w:sz w:val="28"/>
          <w:szCs w:val="28"/>
          <w:lang w:val="uk-UA"/>
        </w:rPr>
        <w:fldChar w:fldCharType="end"/>
      </w:r>
    </w:p>
    <w:bookmarkStart w:id="62" w:name="n11831"/>
    <w:bookmarkStart w:id="63" w:name="n12124"/>
    <w:bookmarkStart w:id="64" w:name="n12371"/>
    <w:bookmarkEnd w:id="62"/>
    <w:bookmarkEnd w:id="63"/>
    <w:bookmarkEnd w:id="64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"n12372" \o "Стаття 361."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Підстави перегляду судових рішень за нововиявленими або виключними обставинами</w:t>
      </w:r>
      <w:r w:rsidRPr="009B46DF">
        <w:rPr>
          <w:sz w:val="28"/>
          <w:szCs w:val="28"/>
          <w:lang w:val="uk-UA"/>
        </w:rPr>
        <w:fldChar w:fldCharType="end"/>
      </w:r>
    </w:p>
    <w:bookmarkStart w:id="65" w:name="n12387"/>
    <w:bookmarkStart w:id="66" w:name="n12389"/>
    <w:bookmarkEnd w:id="65"/>
    <w:bookmarkEnd w:id="66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"n12389" \o "Стаття 363."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Порядок і строк подання заяви про перегляд судового рішення за нововиявленими або виключними обставинами</w:t>
      </w:r>
      <w:r w:rsidRPr="009B46DF">
        <w:rPr>
          <w:sz w:val="28"/>
          <w:szCs w:val="28"/>
          <w:lang w:val="uk-UA"/>
        </w:rPr>
        <w:fldChar w:fldCharType="end"/>
      </w:r>
    </w:p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t> </w:t>
      </w:r>
      <w:bookmarkStart w:id="67" w:name="n12401"/>
      <w:bookmarkEnd w:id="67"/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"n12401" \o "Стаття 364."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Форма та зміст заяви про перегляд судового рішення за нововиявленими або виключними обставинами</w:t>
      </w:r>
      <w:r w:rsidRPr="009B46DF">
        <w:rPr>
          <w:sz w:val="28"/>
          <w:szCs w:val="28"/>
          <w:lang w:val="uk-UA"/>
        </w:rPr>
        <w:fldChar w:fldCharType="end"/>
      </w:r>
    </w:p>
    <w:bookmarkStart w:id="68" w:name="n12418"/>
    <w:bookmarkStart w:id="69" w:name="n12443"/>
    <w:bookmarkEnd w:id="68"/>
    <w:bookmarkEnd w:id="69"/>
    <w:p w:rsidR="009B46DF" w:rsidRPr="009B46DF" w:rsidRDefault="009B46DF" w:rsidP="009B46DF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9B46DF">
        <w:rPr>
          <w:sz w:val="28"/>
          <w:szCs w:val="28"/>
          <w:lang w:val="uk-UA"/>
        </w:rPr>
        <w:fldChar w:fldCharType="begin"/>
      </w:r>
      <w:r w:rsidRPr="009B46DF">
        <w:rPr>
          <w:sz w:val="28"/>
          <w:szCs w:val="28"/>
          <w:lang w:val="uk-UA"/>
        </w:rPr>
        <w:instrText xml:space="preserve"> HYPERLINK "https://zakon.rada.gov.ua/laws/show/2747-15/conv" \l "n12443" \o "Стаття 369." </w:instrText>
      </w:r>
      <w:r w:rsidRPr="009B46DF">
        <w:rPr>
          <w:sz w:val="28"/>
          <w:szCs w:val="28"/>
          <w:lang w:val="uk-UA"/>
        </w:rPr>
        <w:fldChar w:fldCharType="separate"/>
      </w:r>
      <w:r w:rsidRPr="009B46DF">
        <w:rPr>
          <w:rStyle w:val="a3"/>
          <w:color w:val="auto"/>
          <w:sz w:val="28"/>
          <w:szCs w:val="28"/>
          <w:u w:val="none"/>
          <w:lang w:val="uk-UA"/>
        </w:rPr>
        <w:t>Судове рішення за наслідками провадження за нововиявленими або виключними обставинами</w:t>
      </w:r>
      <w:r w:rsidRPr="009B46DF">
        <w:rPr>
          <w:sz w:val="28"/>
          <w:szCs w:val="28"/>
          <w:lang w:val="uk-UA"/>
        </w:rPr>
        <w:fldChar w:fldCharType="end"/>
      </w:r>
      <w:r w:rsidRPr="009B46DF">
        <w:rPr>
          <w:sz w:val="28"/>
          <w:szCs w:val="28"/>
          <w:lang w:val="uk-UA"/>
        </w:rPr>
        <w:t>.</w:t>
      </w:r>
      <w:bookmarkStart w:id="70" w:name="_GoBack"/>
      <w:bookmarkEnd w:id="70"/>
    </w:p>
    <w:p w:rsidR="00637D0C" w:rsidRPr="009B46DF" w:rsidRDefault="00637D0C" w:rsidP="009B46DF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sectPr w:rsidR="00637D0C" w:rsidRPr="009B46DF" w:rsidSect="009B46D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568"/>
    <w:multiLevelType w:val="hybridMultilevel"/>
    <w:tmpl w:val="861E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F10"/>
    <w:multiLevelType w:val="hybridMultilevel"/>
    <w:tmpl w:val="47E8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85930"/>
    <w:multiLevelType w:val="hybridMultilevel"/>
    <w:tmpl w:val="8C147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1A81"/>
    <w:multiLevelType w:val="hybridMultilevel"/>
    <w:tmpl w:val="382C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954DE"/>
    <w:multiLevelType w:val="hybridMultilevel"/>
    <w:tmpl w:val="6A70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7F3F"/>
    <w:multiLevelType w:val="hybridMultilevel"/>
    <w:tmpl w:val="6506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3327C"/>
    <w:multiLevelType w:val="hybridMultilevel"/>
    <w:tmpl w:val="A3CC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D0E37"/>
    <w:multiLevelType w:val="hybridMultilevel"/>
    <w:tmpl w:val="722A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52BFC"/>
    <w:multiLevelType w:val="hybridMultilevel"/>
    <w:tmpl w:val="75E0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63850"/>
    <w:multiLevelType w:val="hybridMultilevel"/>
    <w:tmpl w:val="AD80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25663"/>
    <w:multiLevelType w:val="hybridMultilevel"/>
    <w:tmpl w:val="9F2A8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61945"/>
    <w:multiLevelType w:val="hybridMultilevel"/>
    <w:tmpl w:val="BD32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47CAD"/>
    <w:multiLevelType w:val="hybridMultilevel"/>
    <w:tmpl w:val="AD8E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E3AB8"/>
    <w:multiLevelType w:val="hybridMultilevel"/>
    <w:tmpl w:val="9CB8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8432B"/>
    <w:multiLevelType w:val="hybridMultilevel"/>
    <w:tmpl w:val="E94E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8098E"/>
    <w:multiLevelType w:val="hybridMultilevel"/>
    <w:tmpl w:val="A0D8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C01D0"/>
    <w:multiLevelType w:val="hybridMultilevel"/>
    <w:tmpl w:val="3E50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8"/>
  </w:num>
  <w:num w:numId="5">
    <w:abstractNumId w:val="15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F4"/>
    <w:rsid w:val="00637D0C"/>
    <w:rsid w:val="009471F4"/>
    <w:rsid w:val="00957653"/>
    <w:rsid w:val="009B46DF"/>
    <w:rsid w:val="00C54131"/>
    <w:rsid w:val="00E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6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4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6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47-15/con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747-15/con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47-15/con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1216</Words>
  <Characters>6935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2020-09-22T05:44:00Z</dcterms:created>
  <dcterms:modified xsi:type="dcterms:W3CDTF">2020-09-22T05:50:00Z</dcterms:modified>
</cp:coreProperties>
</file>