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AC" w:rsidRPr="00EF5BEC" w:rsidRDefault="00AF0EAC" w:rsidP="00AF0EAC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ІМІДЖМЕЙКІНГ В ПОЛІТИЧНІЙ СФЕРІ</w:t>
      </w:r>
    </w:p>
    <w:p w:rsidR="00AF0EAC" w:rsidRPr="006331B8" w:rsidRDefault="00AF0EAC" w:rsidP="00AF0EAC">
      <w:pPr>
        <w:jc w:val="center"/>
        <w:rPr>
          <w:b/>
          <w:bCs/>
          <w:lang w:val="uk-UA"/>
        </w:rPr>
      </w:pPr>
    </w:p>
    <w:p w:rsidR="00AF0EAC" w:rsidRPr="006331B8" w:rsidRDefault="00AF0EAC" w:rsidP="00AF0EAC">
      <w:pPr>
        <w:rPr>
          <w:lang w:val="uk-UA"/>
        </w:rPr>
      </w:pPr>
      <w:r w:rsidRPr="006331B8">
        <w:rPr>
          <w:b/>
          <w:lang w:val="uk-UA"/>
        </w:rPr>
        <w:t>Викладач:</w:t>
      </w:r>
      <w:r>
        <w:rPr>
          <w:lang w:val="uk-UA"/>
        </w:rPr>
        <w:t xml:space="preserve"> к. </w:t>
      </w:r>
      <w:proofErr w:type="spellStart"/>
      <w:r>
        <w:rPr>
          <w:lang w:val="uk-UA"/>
        </w:rPr>
        <w:t>філ</w:t>
      </w:r>
      <w:r w:rsidRPr="006331B8">
        <w:rPr>
          <w:lang w:val="uk-UA"/>
        </w:rPr>
        <w:t>.</w:t>
      </w:r>
      <w:r>
        <w:rPr>
          <w:lang w:val="uk-UA"/>
        </w:rPr>
        <w:t>н</w:t>
      </w:r>
      <w:proofErr w:type="spellEnd"/>
      <w:r w:rsidRPr="006331B8">
        <w:rPr>
          <w:lang w:val="uk-UA"/>
        </w:rPr>
        <w:t xml:space="preserve">, доц. </w:t>
      </w:r>
      <w:proofErr w:type="spellStart"/>
      <w:r>
        <w:rPr>
          <w:lang w:val="uk-UA"/>
        </w:rPr>
        <w:t>Кристина</w:t>
      </w:r>
      <w:proofErr w:type="spellEnd"/>
      <w:r>
        <w:rPr>
          <w:lang w:val="uk-UA"/>
        </w:rPr>
        <w:t xml:space="preserve"> Михайлівна Пирогова</w:t>
      </w:r>
    </w:p>
    <w:p w:rsidR="00AF0EAC" w:rsidRPr="006331B8" w:rsidRDefault="00AF0EAC" w:rsidP="00AF0EAC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Pr="006331B8">
        <w:rPr>
          <w:lang w:val="uk-UA"/>
        </w:rPr>
        <w:t>журн</w:t>
      </w:r>
      <w:r>
        <w:rPr>
          <w:lang w:val="uk-UA"/>
        </w:rPr>
        <w:t xml:space="preserve">алістики, 2й корп. ЗНУ,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>. 219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AF0EAC" w:rsidRPr="009E058B" w:rsidRDefault="00AF0EAC" w:rsidP="00AF0EAC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hyperlink r:id="rId8" w:history="1">
        <w:r w:rsidRPr="009E058B">
          <w:rPr>
            <w:rStyle w:val="a3"/>
            <w:color w:val="auto"/>
          </w:rPr>
          <w:t>kristinapirogova</w:t>
        </w:r>
        <w:r w:rsidRPr="009E058B">
          <w:rPr>
            <w:rStyle w:val="a3"/>
            <w:color w:val="auto"/>
            <w:lang w:val="ru-RU"/>
          </w:rPr>
          <w:t>5@</w:t>
        </w:r>
        <w:r w:rsidRPr="009E058B">
          <w:rPr>
            <w:rStyle w:val="a3"/>
            <w:color w:val="auto"/>
          </w:rPr>
          <w:t>gmail</w:t>
        </w:r>
        <w:r w:rsidRPr="009E058B">
          <w:rPr>
            <w:rStyle w:val="a3"/>
            <w:color w:val="auto"/>
            <w:lang w:val="ru-RU"/>
          </w:rPr>
          <w:t>.</w:t>
        </w:r>
        <w:r w:rsidRPr="009E058B">
          <w:rPr>
            <w:rStyle w:val="a3"/>
            <w:color w:val="auto"/>
          </w:rPr>
          <w:t>com</w:t>
        </w:r>
      </w:hyperlink>
    </w:p>
    <w:p w:rsidR="00AF0EAC" w:rsidRPr="006331B8" w:rsidRDefault="00AF0EAC" w:rsidP="00AF0EAC">
      <w:pPr>
        <w:rPr>
          <w:lang w:val="uk-UA"/>
        </w:rPr>
      </w:pPr>
      <w:r w:rsidRPr="006331B8">
        <w:rPr>
          <w:b/>
          <w:lang w:val="uk-UA"/>
        </w:rPr>
        <w:t>Телефон:</w:t>
      </w:r>
      <w:r>
        <w:rPr>
          <w:lang w:val="uk-UA"/>
        </w:rPr>
        <w:t xml:space="preserve"> (061) 289-12-</w:t>
      </w:r>
      <w:r>
        <w:rPr>
          <w:lang w:val="ru-RU"/>
        </w:rPr>
        <w:t>17</w:t>
      </w:r>
      <w:r w:rsidRPr="006331B8">
        <w:rPr>
          <w:lang w:val="uk-UA"/>
        </w:rPr>
        <w:t xml:space="preserve"> (кафедра), 289-41-11 (деканат)</w:t>
      </w:r>
    </w:p>
    <w:p w:rsidR="00AF0EAC" w:rsidRPr="006331B8" w:rsidRDefault="00AF0EAC" w:rsidP="00AF0EAC">
      <w:pPr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23"/>
        <w:gridCol w:w="702"/>
        <w:gridCol w:w="1012"/>
        <w:gridCol w:w="1694"/>
        <w:gridCol w:w="1813"/>
        <w:gridCol w:w="1743"/>
        <w:gridCol w:w="689"/>
      </w:tblGrid>
      <w:tr w:rsidR="00AF0EAC" w:rsidRPr="00A56682" w:rsidTr="00203BC3">
        <w:trPr>
          <w:trHeight w:val="23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Зв’язки з громадськістю</w:t>
            </w:r>
            <w:r w:rsidRPr="006331B8">
              <w:rPr>
                <w:bCs/>
                <w:lang w:val="uk-UA"/>
              </w:rPr>
              <w:t xml:space="preserve">; </w:t>
            </w:r>
            <w:r w:rsidRPr="006331B8">
              <w:rPr>
                <w:lang w:val="uk-UA"/>
              </w:rPr>
              <w:t>Магістр</w:t>
            </w:r>
          </w:p>
        </w:tc>
      </w:tr>
      <w:tr w:rsidR="00AF0EAC" w:rsidRPr="006331B8" w:rsidTr="00203BC3">
        <w:trPr>
          <w:trHeight w:val="23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026209" w:rsidRDefault="00AF0EAC" w:rsidP="00203BC3">
            <w:pPr>
              <w:spacing w:after="20"/>
            </w:pPr>
            <w:r>
              <w:rPr>
                <w:lang w:val="uk-UA"/>
              </w:rPr>
              <w:t>Дисципліна вільного вибору студента</w:t>
            </w:r>
          </w:p>
        </w:tc>
      </w:tr>
      <w:tr w:rsidR="00EC3278" w:rsidRPr="006331B8" w:rsidTr="00203BC3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2020 1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9E058B" w:rsidRDefault="00AF0EAC" w:rsidP="00203BC3">
            <w:pPr>
              <w:rPr>
                <w:rFonts w:eastAsia="Times New Roman"/>
                <w:b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EAC" w:rsidRPr="006331B8" w:rsidRDefault="00AF0EAC" w:rsidP="00203BC3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</w:tr>
      <w:tr w:rsidR="00EC3278" w:rsidRPr="006218EA" w:rsidTr="00203BC3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6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3C410D" w:rsidP="00203B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>–</w:t>
            </w:r>
            <w:r w:rsidR="00EC3278">
              <w:rPr>
                <w:b/>
                <w:bCs/>
                <w:lang w:val="uk-UA"/>
              </w:rPr>
              <w:t xml:space="preserve"> 1</w:t>
            </w:r>
            <w:r>
              <w:rPr>
                <w:b/>
                <w:bCs/>
                <w:lang w:val="uk-UA"/>
              </w:rPr>
              <w:t>2</w:t>
            </w:r>
            <w:r w:rsidRPr="006331B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31B8">
              <w:rPr>
                <w:b/>
                <w:bCs/>
                <w:lang w:val="uk-UA"/>
              </w:rPr>
              <w:t>год</w:t>
            </w:r>
            <w:proofErr w:type="spellEnd"/>
          </w:p>
          <w:p w:rsidR="00AF0EAC" w:rsidRPr="006331B8" w:rsidRDefault="00AF0EAC" w:rsidP="00203BC3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EC3278">
              <w:rPr>
                <w:rFonts w:eastAsia="Times New Roman"/>
                <w:b/>
                <w:lang w:val="uk-UA"/>
              </w:rPr>
              <w:t>108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AF0EAC" w:rsidRPr="006331B8" w:rsidTr="00203BC3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i/>
                <w:lang w:val="uk-UA"/>
              </w:rPr>
            </w:pPr>
            <w:r w:rsidRPr="006331B8">
              <w:rPr>
                <w:i/>
                <w:lang w:val="uk-UA"/>
              </w:rPr>
              <w:t>Залік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b/>
                <w:bCs/>
                <w:lang w:val="uk-UA"/>
              </w:rPr>
            </w:pPr>
          </w:p>
        </w:tc>
      </w:tr>
      <w:tr w:rsidR="00AF0EAC" w:rsidRPr="006218EA" w:rsidTr="00203BC3">
        <w:trPr>
          <w:trHeight w:val="2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CE3F41" w:rsidRDefault="00CE3F41" w:rsidP="00203BC3">
            <w:pPr>
              <w:rPr>
                <w:rFonts w:eastAsia="Times New Roman"/>
                <w:color w:val="FF0000"/>
                <w:lang w:val="uk-UA"/>
              </w:rPr>
            </w:pPr>
            <w:r w:rsidRPr="00CE3F41">
              <w:t>https</w:t>
            </w:r>
            <w:r w:rsidRPr="00CE3F41">
              <w:rPr>
                <w:lang w:val="uk-UA"/>
              </w:rPr>
              <w:t>://</w:t>
            </w:r>
            <w:r w:rsidRPr="00CE3F41">
              <w:t>moodle</w:t>
            </w:r>
            <w:r w:rsidRPr="00CE3F41">
              <w:rPr>
                <w:lang w:val="uk-UA"/>
              </w:rPr>
              <w:t>.</w:t>
            </w:r>
            <w:r w:rsidRPr="00CE3F41">
              <w:t>znu</w:t>
            </w:r>
            <w:r w:rsidRPr="00CE3F41">
              <w:rPr>
                <w:lang w:val="uk-UA"/>
              </w:rPr>
              <w:t>.</w:t>
            </w:r>
            <w:r w:rsidRPr="00CE3F41">
              <w:t>edu</w:t>
            </w:r>
            <w:r w:rsidRPr="00CE3F41">
              <w:rPr>
                <w:lang w:val="uk-UA"/>
              </w:rPr>
              <w:t>.</w:t>
            </w:r>
            <w:r w:rsidRPr="00CE3F41">
              <w:t>ua</w:t>
            </w:r>
            <w:r w:rsidRPr="00CE3F41">
              <w:rPr>
                <w:lang w:val="uk-UA"/>
              </w:rPr>
              <w:t>/</w:t>
            </w:r>
            <w:r w:rsidRPr="00CE3F41">
              <w:t>course</w:t>
            </w:r>
            <w:r w:rsidRPr="00CE3F41">
              <w:rPr>
                <w:lang w:val="uk-UA"/>
              </w:rPr>
              <w:t>/</w:t>
            </w:r>
            <w:r w:rsidRPr="00CE3F41">
              <w:t>view</w:t>
            </w:r>
            <w:r w:rsidRPr="00CE3F41">
              <w:rPr>
                <w:lang w:val="uk-UA"/>
              </w:rPr>
              <w:t>.</w:t>
            </w:r>
            <w:r w:rsidRPr="00CE3F41">
              <w:t>php</w:t>
            </w:r>
            <w:r w:rsidRPr="00CE3F41">
              <w:rPr>
                <w:lang w:val="uk-UA"/>
              </w:rPr>
              <w:t>?</w:t>
            </w:r>
            <w:r w:rsidRPr="00CE3F41">
              <w:t>id</w:t>
            </w:r>
            <w:r w:rsidRPr="00CE3F41">
              <w:rPr>
                <w:lang w:val="uk-UA"/>
              </w:rPr>
              <w:t>=10980</w:t>
            </w:r>
          </w:p>
        </w:tc>
      </w:tr>
      <w:tr w:rsidR="00AF0EAC" w:rsidRPr="006218EA" w:rsidTr="00203BC3">
        <w:trPr>
          <w:trHeight w:val="2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AF0EAC" w:rsidRPr="006331B8" w:rsidRDefault="00AF0EAC" w:rsidP="00203BC3">
            <w:pPr>
              <w:rPr>
                <w:b/>
                <w:lang w:val="uk-U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AC" w:rsidRPr="006331B8" w:rsidRDefault="00AF0EAC" w:rsidP="00203BC3">
            <w:pPr>
              <w:rPr>
                <w:lang w:val="uk-UA"/>
              </w:rPr>
            </w:pPr>
            <w:r>
              <w:rPr>
                <w:rStyle w:val="s1"/>
                <w:lang w:val="uk-UA"/>
              </w:rPr>
              <w:t>щосереди</w:t>
            </w:r>
            <w:r w:rsidRPr="005D3580">
              <w:rPr>
                <w:rStyle w:val="s1"/>
                <w:lang w:val="uk-UA"/>
              </w:rPr>
              <w:t xml:space="preserve">, 12.55-14.15 або за домовленістю чи </w:t>
            </w:r>
            <w:proofErr w:type="spellStart"/>
            <w:r w:rsidRPr="005D3580">
              <w:rPr>
                <w:rStyle w:val="s1"/>
                <w:lang w:val="uk-UA"/>
              </w:rPr>
              <w:t>ел</w:t>
            </w:r>
            <w:proofErr w:type="spellEnd"/>
            <w:r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AF0EAC" w:rsidRPr="006331B8" w:rsidRDefault="00AF0EAC" w:rsidP="00AF0EAC">
      <w:pPr>
        <w:rPr>
          <w:b/>
          <w:sz w:val="28"/>
          <w:lang w:val="uk-UA"/>
        </w:rPr>
      </w:pPr>
    </w:p>
    <w:p w:rsidR="00AF0EAC" w:rsidRPr="006331B8" w:rsidRDefault="00AF0EAC" w:rsidP="00AF0EAC">
      <w:pPr>
        <w:jc w:val="center"/>
        <w:rPr>
          <w:lang w:val="uk-UA"/>
        </w:rPr>
      </w:pPr>
      <w:r w:rsidRPr="006331B8">
        <w:rPr>
          <w:b/>
          <w:sz w:val="28"/>
          <w:lang w:val="uk-UA"/>
        </w:rPr>
        <w:t>ОПИС КУРСУ</w:t>
      </w:r>
    </w:p>
    <w:p w:rsidR="006218EA" w:rsidRPr="006218EA" w:rsidRDefault="006218EA" w:rsidP="006218EA">
      <w:pPr>
        <w:rPr>
          <w:lang w:val="uk-UA"/>
        </w:rPr>
      </w:pPr>
      <w:r>
        <w:rPr>
          <w:lang w:val="uk-UA"/>
        </w:rPr>
        <w:t>Вміння створювати та аналізувати імідж політиків є запорукою успішної професійної діяльності фахівця зв’язків з громадськістю.</w:t>
      </w:r>
      <w:r w:rsidRPr="006218EA">
        <w:rPr>
          <w:lang w:val="uk-UA"/>
        </w:rPr>
        <w:t xml:space="preserve"> Мета дисципліни: формування у студен</w:t>
      </w:r>
      <w:r>
        <w:rPr>
          <w:lang w:val="uk-UA"/>
        </w:rPr>
        <w:t xml:space="preserve">тів необхідних знань і навичок </w:t>
      </w:r>
      <w:r w:rsidRPr="006218EA">
        <w:rPr>
          <w:lang w:val="uk-UA"/>
        </w:rPr>
        <w:t>в моделюванні позитивного іміджу п</w:t>
      </w:r>
      <w:r>
        <w:rPr>
          <w:lang w:val="uk-UA"/>
        </w:rPr>
        <w:t xml:space="preserve">олітичних керівників, державних </w:t>
      </w:r>
      <w:r w:rsidRPr="006218EA">
        <w:rPr>
          <w:lang w:val="uk-UA"/>
        </w:rPr>
        <w:t>діячів і</w:t>
      </w:r>
      <w:r>
        <w:rPr>
          <w:lang w:val="uk-UA"/>
        </w:rPr>
        <w:t>, в цілому, України</w:t>
      </w:r>
      <w:r w:rsidRPr="006218EA">
        <w:rPr>
          <w:lang w:val="uk-UA"/>
        </w:rPr>
        <w:t xml:space="preserve"> на міжнародній арені.</w:t>
      </w:r>
    </w:p>
    <w:p w:rsidR="00AF0EAC" w:rsidRPr="006331B8" w:rsidRDefault="00AF0EAC" w:rsidP="00AF0EAC">
      <w:pPr>
        <w:jc w:val="center"/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AF0EAC" w:rsidRPr="006331B8" w:rsidRDefault="00AF0EAC" w:rsidP="00AF0EAC">
      <w:pPr>
        <w:rPr>
          <w:b/>
          <w:lang w:val="uk-UA"/>
        </w:rPr>
      </w:pPr>
      <w:r w:rsidRPr="006331B8">
        <w:rPr>
          <w:b/>
          <w:lang w:val="uk-UA"/>
        </w:rPr>
        <w:t xml:space="preserve">У разі успішного завершення курсу студент </w:t>
      </w:r>
      <w:r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6218EA" w:rsidRP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 w:rsidRPr="006218EA">
        <w:rPr>
          <w:lang w:val="uk-UA"/>
        </w:rPr>
        <w:t>аналізувати стан іміджу політичних і</w:t>
      </w:r>
      <w:r w:rsidRPr="006218EA">
        <w:rPr>
          <w:lang w:val="uk-UA"/>
        </w:rPr>
        <w:t>нститутів, політичних лідерів і держав;</w:t>
      </w:r>
    </w:p>
    <w:p w:rsid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>
        <w:rPr>
          <w:lang w:val="uk-UA"/>
        </w:rPr>
        <w:t>складат</w:t>
      </w:r>
      <w:r w:rsidRPr="006218EA">
        <w:rPr>
          <w:lang w:val="uk-UA"/>
        </w:rPr>
        <w:t>и пропозиції і рекомендації органам державної влади,</w:t>
      </w:r>
      <w:r>
        <w:rPr>
          <w:lang w:val="uk-UA"/>
        </w:rPr>
        <w:t xml:space="preserve"> недержавним </w:t>
      </w:r>
      <w:r w:rsidRPr="006218EA">
        <w:rPr>
          <w:lang w:val="uk-UA"/>
        </w:rPr>
        <w:t>політичним і громадським організаціям по формуванню їх позитивного політичного</w:t>
      </w:r>
      <w:r>
        <w:rPr>
          <w:lang w:val="uk-UA"/>
        </w:rPr>
        <w:t xml:space="preserve"> іміджу</w:t>
      </w:r>
      <w:r w:rsidRPr="006218EA">
        <w:rPr>
          <w:lang w:val="uk-UA"/>
        </w:rPr>
        <w:t>;</w:t>
      </w:r>
    </w:p>
    <w:p w:rsid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 w:rsidRPr="006218EA">
        <w:rPr>
          <w:lang w:val="uk-UA"/>
        </w:rPr>
        <w:t>будувати свою професійну діяльність відповідно до основних</w:t>
      </w:r>
      <w:r>
        <w:rPr>
          <w:lang w:val="uk-UA"/>
        </w:rPr>
        <w:t xml:space="preserve"> політичних</w:t>
      </w:r>
      <w:r w:rsidRPr="006218EA">
        <w:rPr>
          <w:lang w:val="uk-UA"/>
        </w:rPr>
        <w:t xml:space="preserve"> потр</w:t>
      </w:r>
      <w:r>
        <w:rPr>
          <w:lang w:val="uk-UA"/>
        </w:rPr>
        <w:t>еб, інтересів і очікувань україн</w:t>
      </w:r>
      <w:r w:rsidRPr="006218EA">
        <w:rPr>
          <w:lang w:val="uk-UA"/>
        </w:rPr>
        <w:t>ського електорату;</w:t>
      </w:r>
    </w:p>
    <w:p w:rsid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 w:rsidRPr="006218EA">
        <w:rPr>
          <w:lang w:val="uk-UA"/>
        </w:rPr>
        <w:t>методично грамотно здійснювати пошук інформації по політичним проблемам</w:t>
      </w:r>
      <w:r>
        <w:rPr>
          <w:lang w:val="uk-UA"/>
        </w:rPr>
        <w:t xml:space="preserve"> </w:t>
      </w:r>
      <w:r w:rsidRPr="006218EA">
        <w:rPr>
          <w:lang w:val="uk-UA"/>
        </w:rPr>
        <w:t>сучасного суспільства в сфері пр</w:t>
      </w:r>
      <w:r w:rsidRPr="006218EA">
        <w:rPr>
          <w:lang w:val="uk-UA"/>
        </w:rPr>
        <w:t>отидії терористичній загрозі та використовувати її у професійній діяльності</w:t>
      </w:r>
      <w:r w:rsidRPr="006218EA">
        <w:rPr>
          <w:lang w:val="uk-UA"/>
        </w:rPr>
        <w:t>;</w:t>
      </w:r>
    </w:p>
    <w:p w:rsid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 w:rsidRPr="006218EA">
        <w:rPr>
          <w:lang w:val="uk-UA"/>
        </w:rPr>
        <w:t>ор</w:t>
      </w:r>
      <w:r>
        <w:rPr>
          <w:lang w:val="uk-UA"/>
        </w:rPr>
        <w:t xml:space="preserve">ієнтуватися в сучасній державній, регіональній та міжнародній </w:t>
      </w:r>
      <w:r w:rsidRPr="006218EA">
        <w:rPr>
          <w:lang w:val="uk-UA"/>
        </w:rPr>
        <w:t>системі формування позитивного п</w:t>
      </w:r>
      <w:r>
        <w:rPr>
          <w:lang w:val="uk-UA"/>
        </w:rPr>
        <w:t>олітичного іміджу</w:t>
      </w:r>
      <w:r w:rsidRPr="006218EA">
        <w:rPr>
          <w:lang w:val="uk-UA"/>
        </w:rPr>
        <w:t>;</w:t>
      </w:r>
    </w:p>
    <w:p w:rsid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 w:rsidRPr="006218EA">
        <w:rPr>
          <w:lang w:val="uk-UA"/>
        </w:rPr>
        <w:t>взаємодіяти зі ЗМІ в роботі по формуванню іміджу політичних</w:t>
      </w:r>
      <w:r>
        <w:rPr>
          <w:lang w:val="uk-UA"/>
        </w:rPr>
        <w:t xml:space="preserve"> </w:t>
      </w:r>
      <w:r w:rsidRPr="006218EA">
        <w:rPr>
          <w:lang w:val="uk-UA"/>
        </w:rPr>
        <w:t>інститутів, держав</w:t>
      </w:r>
      <w:r>
        <w:rPr>
          <w:lang w:val="uk-UA"/>
        </w:rPr>
        <w:t>и і політичних діячів</w:t>
      </w:r>
      <w:r w:rsidRPr="006218EA">
        <w:rPr>
          <w:lang w:val="uk-UA"/>
        </w:rPr>
        <w:t>;</w:t>
      </w:r>
    </w:p>
    <w:p w:rsidR="00AF0EAC" w:rsidRPr="006218EA" w:rsidRDefault="006218EA" w:rsidP="006218EA">
      <w:pPr>
        <w:pStyle w:val="a7"/>
        <w:numPr>
          <w:ilvl w:val="0"/>
          <w:numId w:val="2"/>
        </w:numPr>
        <w:jc w:val="both"/>
        <w:outlineLvl w:val="0"/>
        <w:rPr>
          <w:lang w:val="uk-UA"/>
        </w:rPr>
      </w:pPr>
      <w:r w:rsidRPr="006218EA">
        <w:rPr>
          <w:lang w:val="uk-UA"/>
        </w:rPr>
        <w:t>складати тексти для виступів для політичних діячів і самому виступати в</w:t>
      </w:r>
      <w:r>
        <w:rPr>
          <w:lang w:val="uk-UA"/>
        </w:rPr>
        <w:t xml:space="preserve"> ЗМІ</w:t>
      </w:r>
    </w:p>
    <w:p w:rsidR="00AF0EAC" w:rsidRDefault="00AF0EAC" w:rsidP="006218EA">
      <w:pPr>
        <w:jc w:val="both"/>
        <w:outlineLvl w:val="0"/>
        <w:rPr>
          <w:b/>
          <w:bCs/>
          <w:kern w:val="36"/>
          <w:sz w:val="28"/>
          <w:lang w:val="uk-UA"/>
        </w:rPr>
      </w:pPr>
    </w:p>
    <w:p w:rsidR="00AF0EAC" w:rsidRPr="006331B8" w:rsidRDefault="00AF0EAC" w:rsidP="00AF0EAC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 РЕСУРСИ</w:t>
      </w:r>
    </w:p>
    <w:p w:rsidR="00CE3F41" w:rsidRDefault="00AF0EAC" w:rsidP="00AF0EAC">
      <w:pPr>
        <w:jc w:val="both"/>
        <w:rPr>
          <w:iCs/>
          <w:lang w:val="uk-UA"/>
        </w:rPr>
      </w:pPr>
      <w:r w:rsidRPr="006331B8">
        <w:rPr>
          <w:iCs/>
          <w:lang w:val="uk-UA"/>
        </w:rPr>
        <w:lastRenderedPageBreak/>
        <w:t xml:space="preserve">• </w:t>
      </w:r>
      <w:r w:rsidR="00CE3F41" w:rsidRPr="00CE3F41">
        <w:rPr>
          <w:iCs/>
          <w:lang w:val="uk-UA"/>
        </w:rPr>
        <w:t>Прикладна політ</w:t>
      </w:r>
      <w:r w:rsidR="00CE3F41">
        <w:rPr>
          <w:iCs/>
          <w:lang w:val="uk-UA"/>
        </w:rPr>
        <w:t xml:space="preserve">ологія: навчальний посібник. </w:t>
      </w:r>
      <w:r w:rsidR="00CE3F41" w:rsidRPr="00CE3F41">
        <w:rPr>
          <w:iCs/>
          <w:lang w:val="uk-UA"/>
        </w:rPr>
        <w:t>К.: Видав</w:t>
      </w:r>
      <w:r w:rsidR="00CE3F41">
        <w:rPr>
          <w:iCs/>
          <w:lang w:val="uk-UA"/>
        </w:rPr>
        <w:t xml:space="preserve">ничий центр "Академія", 2008. </w:t>
      </w:r>
      <w:r w:rsidR="00CE3F41" w:rsidRPr="00CE3F41">
        <w:rPr>
          <w:iCs/>
          <w:lang w:val="uk-UA"/>
        </w:rPr>
        <w:t>С. 270-295.</w:t>
      </w:r>
    </w:p>
    <w:p w:rsidR="00AF0EAC" w:rsidRPr="006331B8" w:rsidRDefault="00AF0EAC" w:rsidP="00AF0EAC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AF0EAC" w:rsidRPr="006331B8" w:rsidRDefault="00AF0EAC" w:rsidP="00AF0EAC">
      <w:pPr>
        <w:rPr>
          <w:rFonts w:eastAsia="Times New Roman"/>
          <w:lang w:val="uk-UA"/>
        </w:rPr>
      </w:pPr>
    </w:p>
    <w:p w:rsidR="00AF0EAC" w:rsidRPr="006331B8" w:rsidRDefault="00AF0EAC" w:rsidP="00AF0EAC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AF0EAC" w:rsidRPr="006331B8" w:rsidRDefault="00AF0EAC" w:rsidP="00AF0EAC">
      <w:pPr>
        <w:rPr>
          <w:sz w:val="6"/>
          <w:szCs w:val="6"/>
          <w:lang w:val="ru-RU"/>
        </w:rPr>
      </w:pPr>
    </w:p>
    <w:p w:rsidR="00AF0EAC" w:rsidRPr="006331B8" w:rsidRDefault="00AF0EAC" w:rsidP="00AF0EAC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A56682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AF0EAC" w:rsidRPr="006331B8" w:rsidRDefault="00AF0EAC" w:rsidP="00AF0EAC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AF0EAC" w:rsidRPr="006331B8" w:rsidRDefault="00AF0EAC" w:rsidP="00AF0EAC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</w:t>
      </w:r>
      <w:r>
        <w:rPr>
          <w:iCs/>
          <w:lang w:val="uk-UA"/>
        </w:rPr>
        <w:t>основн</w:t>
      </w:r>
      <w:r w:rsidR="003C410D">
        <w:rPr>
          <w:iCs/>
          <w:lang w:val="uk-UA"/>
        </w:rPr>
        <w:t xml:space="preserve">их теоретичних аспектів </w:t>
      </w:r>
      <w:proofErr w:type="spellStart"/>
      <w:r w:rsidR="003C410D">
        <w:rPr>
          <w:iCs/>
          <w:lang w:val="uk-UA"/>
        </w:rPr>
        <w:t>іміджмейкінгу</w:t>
      </w:r>
      <w:proofErr w:type="spellEnd"/>
      <w:r w:rsidR="003C410D">
        <w:rPr>
          <w:iCs/>
          <w:lang w:val="uk-UA"/>
        </w:rPr>
        <w:t xml:space="preserve"> в політичній сфері</w:t>
      </w:r>
      <w:r>
        <w:rPr>
          <w:iCs/>
          <w:lang w:val="uk-UA"/>
        </w:rPr>
        <w:t xml:space="preserve"> (статті</w:t>
      </w:r>
      <w:r w:rsidRPr="006331B8">
        <w:rPr>
          <w:iCs/>
          <w:lang w:val="uk-UA"/>
        </w:rPr>
        <w:t xml:space="preserve">, тези, </w:t>
      </w:r>
      <w:r>
        <w:rPr>
          <w:iCs/>
          <w:lang w:val="uk-UA"/>
        </w:rPr>
        <w:t>книги)</w:t>
      </w:r>
      <w:r w:rsidRPr="006331B8">
        <w:rPr>
          <w:iCs/>
          <w:lang w:val="uk-UA"/>
        </w:rPr>
        <w:t>.</w:t>
      </w:r>
    </w:p>
    <w:p w:rsidR="00AF0EAC" w:rsidRPr="006331B8" w:rsidRDefault="00AF0EAC" w:rsidP="00AF0EAC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тести/контрольні роботи за пройденим матеріалом.</w:t>
      </w:r>
    </w:p>
    <w:p w:rsidR="00AF0EAC" w:rsidRPr="006331B8" w:rsidRDefault="00AF0EAC" w:rsidP="00AF0EAC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AF0EAC" w:rsidRPr="006331B8" w:rsidRDefault="00AF0EAC" w:rsidP="003C410D">
      <w:pPr>
        <w:numPr>
          <w:ilvl w:val="0"/>
          <w:numId w:val="1"/>
        </w:numPr>
        <w:jc w:val="both"/>
        <w:rPr>
          <w:sz w:val="6"/>
          <w:szCs w:val="6"/>
          <w:lang w:val="uk-UA"/>
        </w:rPr>
      </w:pPr>
      <w:r>
        <w:rPr>
          <w:iCs/>
          <w:lang w:val="uk-UA"/>
        </w:rPr>
        <w:t>Вивчення основного ін</w:t>
      </w:r>
      <w:r w:rsidR="003C410D">
        <w:rPr>
          <w:iCs/>
          <w:lang w:val="uk-UA"/>
        </w:rPr>
        <w:t xml:space="preserve">струментарію, принципів та формування </w:t>
      </w:r>
      <w:proofErr w:type="spellStart"/>
      <w:r w:rsidR="003C410D">
        <w:rPr>
          <w:iCs/>
          <w:lang w:val="uk-UA"/>
        </w:rPr>
        <w:t>іміджмейкінгу</w:t>
      </w:r>
      <w:proofErr w:type="spellEnd"/>
      <w:r w:rsidR="003C410D">
        <w:rPr>
          <w:iCs/>
          <w:lang w:val="uk-UA"/>
        </w:rPr>
        <w:t xml:space="preserve"> в політичній сфері</w:t>
      </w:r>
    </w:p>
    <w:p w:rsidR="00AF0EAC" w:rsidRPr="006331B8" w:rsidRDefault="00AF0EAC" w:rsidP="00AF0EAC">
      <w:pPr>
        <w:rPr>
          <w:b/>
          <w:i/>
          <w:u w:val="single"/>
          <w:lang w:val="ru-RU"/>
        </w:rPr>
      </w:pPr>
      <w:proofErr w:type="spellStart"/>
      <w:proofErr w:type="gramStart"/>
      <w:r w:rsidRPr="006331B8">
        <w:rPr>
          <w:b/>
          <w:i/>
          <w:u w:val="single"/>
          <w:lang w:val="ru-RU"/>
        </w:rPr>
        <w:t>П</w:t>
      </w:r>
      <w:proofErr w:type="gramEnd"/>
      <w:r w:rsidRPr="006331B8">
        <w:rPr>
          <w:b/>
          <w:i/>
          <w:u w:val="single"/>
          <w:lang w:val="ru-RU"/>
        </w:rPr>
        <w:t>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A56682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AF0EAC" w:rsidRPr="00A56682" w:rsidRDefault="00AF0EAC" w:rsidP="00AF0EAC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 </w:t>
      </w:r>
      <w:r w:rsidR="003C410D">
        <w:rPr>
          <w:lang w:val="uk-UA"/>
        </w:rPr>
        <w:t>усні відповіді на запитання до підсумкового контролю</w:t>
      </w:r>
    </w:p>
    <w:p w:rsidR="00AF0EAC" w:rsidRPr="006331B8" w:rsidRDefault="00AF0EAC" w:rsidP="00AF0EAC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підготовка і презентація </w:t>
      </w:r>
      <w:r w:rsidR="003C410D">
        <w:rPr>
          <w:lang w:val="uk-UA"/>
        </w:rPr>
        <w:t xml:space="preserve">політичного </w:t>
      </w:r>
      <w:proofErr w:type="spellStart"/>
      <w:r w:rsidR="003C410D">
        <w:rPr>
          <w:lang w:val="uk-UA"/>
        </w:rPr>
        <w:t>іміджмейкінгу</w:t>
      </w:r>
      <w:proofErr w:type="spellEnd"/>
      <w:r>
        <w:rPr>
          <w:lang w:val="uk-UA"/>
        </w:rPr>
        <w:t xml:space="preserve"> (20 балів), має бути здійснена до початку залікового тижня.</w:t>
      </w:r>
      <w:r w:rsidRPr="006331B8">
        <w:rPr>
          <w:lang w:val="uk-UA"/>
        </w:rPr>
        <w:t xml:space="preserve"> </w:t>
      </w:r>
    </w:p>
    <w:p w:rsidR="00AF0EAC" w:rsidRDefault="00AF0EAC" w:rsidP="00AF0EAC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>: обсяг – 2</w:t>
      </w:r>
      <w:r>
        <w:rPr>
          <w:lang w:val="uk-UA"/>
        </w:rPr>
        <w:t>-3</w:t>
      </w:r>
      <w:r w:rsidRPr="006331B8">
        <w:rPr>
          <w:lang w:val="uk-UA"/>
        </w:rPr>
        <w:t xml:space="preserve"> сторінки А4. </w:t>
      </w:r>
      <w:proofErr w:type="spellStart"/>
      <w:r w:rsidRPr="006331B8">
        <w:rPr>
          <w:lang w:val="uk-UA"/>
        </w:rPr>
        <w:t>Times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New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Roman</w:t>
      </w:r>
      <w:proofErr w:type="spellEnd"/>
      <w:r w:rsidRPr="006331B8">
        <w:rPr>
          <w:lang w:val="uk-UA"/>
        </w:rPr>
        <w:t xml:space="preserve">, 14 </w:t>
      </w:r>
      <w:proofErr w:type="spellStart"/>
      <w:r w:rsidRPr="006331B8">
        <w:rPr>
          <w:lang w:val="uk-UA"/>
        </w:rPr>
        <w:t>pt</w:t>
      </w:r>
      <w:proofErr w:type="spellEnd"/>
      <w:r w:rsidRPr="006331B8">
        <w:rPr>
          <w:lang w:val="uk-UA"/>
        </w:rPr>
        <w:t>, 1,5 інте</w:t>
      </w:r>
      <w:r>
        <w:rPr>
          <w:lang w:val="uk-UA"/>
        </w:rPr>
        <w:t>рвал або презентація має бути підготовлена</w:t>
      </w:r>
      <w:r w:rsidRPr="006331B8">
        <w:rPr>
          <w:lang w:val="uk-UA"/>
        </w:rPr>
        <w:t xml:space="preserve"> в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6331B8">
        <w:rPr>
          <w:lang w:val="uk-UA"/>
        </w:rPr>
        <w:t xml:space="preserve"> або </w:t>
      </w:r>
      <w:proofErr w:type="spellStart"/>
      <w:r w:rsidRPr="006331B8">
        <w:rPr>
          <w:lang w:val="uk-UA"/>
        </w:rPr>
        <w:t>Prezi</w:t>
      </w:r>
      <w:proofErr w:type="spellEnd"/>
      <w:r w:rsidRPr="006331B8">
        <w:rPr>
          <w:lang w:val="uk-UA"/>
        </w:rPr>
        <w:t xml:space="preserve"> форматах, до 10 слайдів. </w:t>
      </w:r>
    </w:p>
    <w:p w:rsidR="00AF0EAC" w:rsidRPr="006331B8" w:rsidRDefault="00AF0EAC" w:rsidP="00AF0EAC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AF0EAC" w:rsidRDefault="00AF0EAC" w:rsidP="00AF0EAC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</w:t>
      </w:r>
    </w:p>
    <w:p w:rsidR="00AF0EAC" w:rsidRPr="006331B8" w:rsidRDefault="00AF0EAC" w:rsidP="00AF0EAC">
      <w:pPr>
        <w:jc w:val="both"/>
        <w:rPr>
          <w:lang w:val="uk-UA"/>
        </w:rPr>
      </w:pPr>
      <w:r w:rsidRPr="006331B8">
        <w:rPr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>, або взагалі відсутня – 0-7 балів.</w:t>
      </w:r>
    </w:p>
    <w:p w:rsidR="00AF0EAC" w:rsidRPr="006331B8" w:rsidRDefault="00AF0EAC" w:rsidP="00AF0EAC">
      <w:pPr>
        <w:jc w:val="both"/>
        <w:rPr>
          <w:lang w:val="uk-UA"/>
        </w:rPr>
      </w:pPr>
    </w:p>
    <w:p w:rsidR="00AF0EAC" w:rsidRPr="006331B8" w:rsidRDefault="00AF0EAC" w:rsidP="00AF0EAC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AF0EAC" w:rsidRPr="006331B8" w:rsidTr="00203BC3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AF0EAC" w:rsidRPr="006331B8" w:rsidRDefault="00AF0EAC" w:rsidP="00203BC3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AF0EAC" w:rsidRPr="006331B8" w:rsidTr="00203BC3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AF0EAC" w:rsidRPr="006331B8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AF0EAC" w:rsidRPr="006331B8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0EAC" w:rsidRPr="006331B8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0EAC" w:rsidRPr="006331B8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0EAC" w:rsidRPr="006331B8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0EAC" w:rsidRPr="006331B8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AF0EAC" w:rsidRPr="006218EA" w:rsidTr="00203BC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AC" w:rsidRPr="006331B8" w:rsidRDefault="00AF0EAC" w:rsidP="00203BC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AC" w:rsidRPr="006331B8" w:rsidRDefault="00AF0EAC" w:rsidP="00203BC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AF0EAC" w:rsidRPr="006331B8" w:rsidRDefault="00AF0EAC" w:rsidP="00AF0EAC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95"/>
        <w:gridCol w:w="1923"/>
      </w:tblGrid>
      <w:tr w:rsidR="00AF0EAC" w:rsidRPr="006331B8" w:rsidTr="00203BC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AF0EAC" w:rsidRPr="006331B8" w:rsidRDefault="00AF0EAC" w:rsidP="00203BC3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F0EAC" w:rsidRPr="006331B8" w:rsidRDefault="00AF0EAC" w:rsidP="00203BC3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0EAC" w:rsidRPr="006331B8" w:rsidRDefault="00AF0EAC" w:rsidP="00203BC3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AF0EAC" w:rsidRPr="006331B8" w:rsidTr="00203BC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AF0EAC" w:rsidRPr="006331B8" w:rsidRDefault="00AF0EAC" w:rsidP="00203BC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95" w:type="dxa"/>
            <w:shd w:val="clear" w:color="auto" w:fill="auto"/>
          </w:tcPr>
          <w:p w:rsidR="00AF0EAC" w:rsidRPr="006331B8" w:rsidRDefault="00AF0EAC" w:rsidP="00203BC3"/>
        </w:tc>
        <w:tc>
          <w:tcPr>
            <w:tcW w:w="1923" w:type="dxa"/>
            <w:shd w:val="clear" w:color="auto" w:fill="auto"/>
          </w:tcPr>
          <w:p w:rsidR="00AF0EAC" w:rsidRPr="006331B8" w:rsidRDefault="00AF0EAC" w:rsidP="00203BC3"/>
        </w:tc>
      </w:tr>
      <w:tr w:rsidR="003C410D" w:rsidRPr="006331B8" w:rsidTr="00203BC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3C410D" w:rsidRDefault="003C410D" w:rsidP="00203B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Змістовий модуль 1</w:t>
            </w:r>
          </w:p>
        </w:tc>
        <w:tc>
          <w:tcPr>
            <w:tcW w:w="5100" w:type="dxa"/>
            <w:shd w:val="clear" w:color="auto" w:fill="auto"/>
          </w:tcPr>
          <w:p w:rsidR="003C410D" w:rsidRPr="00476A1D" w:rsidRDefault="003C410D" w:rsidP="00203B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C410D" w:rsidRDefault="003C410D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3C410D" w:rsidRPr="006331B8" w:rsidRDefault="00EC3278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3C410D">
              <w:rPr>
                <w:lang w:val="uk-UA"/>
              </w:rPr>
              <w:t>%</w:t>
            </w:r>
          </w:p>
        </w:tc>
      </w:tr>
      <w:tr w:rsidR="003C410D" w:rsidRPr="006218EA" w:rsidTr="00203BC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3C410D" w:rsidRPr="006331B8" w:rsidRDefault="003C410D" w:rsidP="00203BC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C410D" w:rsidRPr="006331B8" w:rsidRDefault="003C410D" w:rsidP="00203B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 знань засвоєння прак</w:t>
            </w:r>
            <w:r w:rsidRPr="00476A1D">
              <w:rPr>
                <w:i/>
                <w:iCs/>
                <w:lang w:val="uk-UA"/>
              </w:rPr>
              <w:t>тичного матеріалу</w:t>
            </w:r>
          </w:p>
        </w:tc>
        <w:tc>
          <w:tcPr>
            <w:tcW w:w="1595" w:type="dxa"/>
            <w:vMerge/>
            <w:shd w:val="clear" w:color="auto" w:fill="auto"/>
          </w:tcPr>
          <w:p w:rsidR="003C410D" w:rsidRPr="006331B8" w:rsidRDefault="003C410D" w:rsidP="00203BC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3C410D" w:rsidRPr="006331B8" w:rsidRDefault="003C410D" w:rsidP="00203BC3">
            <w:pPr>
              <w:keepNext/>
              <w:jc w:val="both"/>
              <w:rPr>
                <w:lang w:val="uk-UA"/>
              </w:rPr>
            </w:pPr>
          </w:p>
        </w:tc>
      </w:tr>
      <w:tr w:rsidR="00EC3278" w:rsidRPr="006331B8" w:rsidTr="00203BC3">
        <w:trPr>
          <w:trHeight w:val="335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C3278" w:rsidRPr="006331B8" w:rsidRDefault="00EC3278" w:rsidP="00203BC3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</w:p>
        </w:tc>
        <w:tc>
          <w:tcPr>
            <w:tcW w:w="5100" w:type="dxa"/>
            <w:shd w:val="clear" w:color="auto" w:fill="auto"/>
          </w:tcPr>
          <w:p w:rsidR="00EC3278" w:rsidRPr="006331B8" w:rsidRDefault="00EC3278" w:rsidP="00203BC3">
            <w:pPr>
              <w:keepNext/>
              <w:jc w:val="both"/>
              <w:rPr>
                <w:i/>
                <w:iCs/>
                <w:lang w:val="uk-UA"/>
              </w:rPr>
            </w:pPr>
            <w:r w:rsidRPr="00425BAA">
              <w:rPr>
                <w:i/>
                <w:iCs/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EC3278" w:rsidRPr="006331B8" w:rsidRDefault="00EC3278" w:rsidP="00203BC3">
            <w:pPr>
              <w:keepNext/>
              <w:jc w:val="both"/>
              <w:rPr>
                <w:lang w:val="uk-UA"/>
              </w:rPr>
            </w:pPr>
          </w:p>
          <w:p w:rsidR="00EC3278" w:rsidRPr="006331B8" w:rsidRDefault="00EC3278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EC3278" w:rsidRPr="006331B8" w:rsidRDefault="00EC3278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6331B8">
              <w:rPr>
                <w:lang w:val="uk-UA"/>
              </w:rPr>
              <w:t>%</w:t>
            </w:r>
          </w:p>
        </w:tc>
      </w:tr>
      <w:tr w:rsidR="00EC3278" w:rsidRPr="006218EA" w:rsidTr="00203BC3">
        <w:trPr>
          <w:trHeight w:val="335"/>
          <w:jc w:val="center"/>
        </w:trPr>
        <w:tc>
          <w:tcPr>
            <w:tcW w:w="1505" w:type="dxa"/>
            <w:vMerge/>
            <w:shd w:val="clear" w:color="auto" w:fill="auto"/>
          </w:tcPr>
          <w:p w:rsidR="00EC3278" w:rsidRDefault="00EC3278" w:rsidP="00203BC3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C3278" w:rsidRPr="00441DAE" w:rsidRDefault="00EC3278" w:rsidP="00203BC3">
            <w:pPr>
              <w:keepNext/>
              <w:jc w:val="both"/>
              <w:rPr>
                <w:i/>
                <w:iCs/>
                <w:lang w:val="uk-UA"/>
              </w:rPr>
            </w:pPr>
            <w:r w:rsidRPr="00425BAA">
              <w:rPr>
                <w:i/>
                <w:iCs/>
                <w:lang w:val="uk-UA"/>
              </w:rPr>
              <w:t>Публічний захист отриманих результатів моніторингу</w:t>
            </w:r>
          </w:p>
        </w:tc>
        <w:tc>
          <w:tcPr>
            <w:tcW w:w="1595" w:type="dxa"/>
            <w:vMerge/>
            <w:shd w:val="clear" w:color="auto" w:fill="auto"/>
          </w:tcPr>
          <w:p w:rsidR="00EC3278" w:rsidRDefault="00EC3278" w:rsidP="00203BC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EC3278" w:rsidRPr="00425BAA" w:rsidRDefault="00EC3278" w:rsidP="00203BC3">
            <w:pPr>
              <w:keepNext/>
              <w:jc w:val="both"/>
              <w:rPr>
                <w:lang w:val="ru-RU"/>
              </w:rPr>
            </w:pPr>
          </w:p>
        </w:tc>
      </w:tr>
      <w:tr w:rsidR="00AF0EAC" w:rsidRPr="00B21343" w:rsidTr="00203BC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AF0EAC" w:rsidRPr="006331B8" w:rsidRDefault="00AF0EAC" w:rsidP="00203BC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95" w:type="dxa"/>
            <w:shd w:val="clear" w:color="auto" w:fill="auto"/>
          </w:tcPr>
          <w:p w:rsidR="00AF0EAC" w:rsidRPr="005A50D4" w:rsidRDefault="00AF0EAC" w:rsidP="00203BC3">
            <w:pPr>
              <w:rPr>
                <w:lang w:val="ru-RU"/>
              </w:rPr>
            </w:pPr>
          </w:p>
        </w:tc>
        <w:tc>
          <w:tcPr>
            <w:tcW w:w="1923" w:type="dxa"/>
            <w:shd w:val="clear" w:color="auto" w:fill="auto"/>
          </w:tcPr>
          <w:p w:rsidR="00AF0EAC" w:rsidRPr="006331B8" w:rsidRDefault="00AF0EAC" w:rsidP="00203BC3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AF0EAC" w:rsidRPr="006331B8" w:rsidTr="00203BC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AF0EAC" w:rsidRPr="006331B8" w:rsidRDefault="00AF0EAC" w:rsidP="00203BC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="00EC3278" w:rsidRPr="00EC3278">
              <w:rPr>
                <w:b/>
                <w:i/>
                <w:iCs/>
                <w:lang w:val="uk-UA"/>
              </w:rPr>
              <w:t>усне опитування або</w:t>
            </w:r>
            <w:r w:rsidR="00EC3278">
              <w:rPr>
                <w:i/>
                <w:iCs/>
                <w:lang w:val="uk-UA"/>
              </w:rPr>
              <w:t xml:space="preserve">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AF0EAC" w:rsidRPr="006331B8" w:rsidRDefault="00EC3278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AF0EAC" w:rsidRPr="006331B8" w:rsidRDefault="00EC3278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F0EAC" w:rsidRPr="006331B8">
              <w:rPr>
                <w:lang w:val="uk-UA"/>
              </w:rPr>
              <w:t>%</w:t>
            </w:r>
          </w:p>
        </w:tc>
      </w:tr>
      <w:tr w:rsidR="00AF0EAC" w:rsidRPr="006331B8" w:rsidTr="00203BC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AF0EAC" w:rsidRPr="006331B8" w:rsidRDefault="00AF0EAC" w:rsidP="00203BC3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441DAE">
              <w:rPr>
                <w:lang w:val="uk-UA"/>
              </w:rPr>
              <w:t>Усна доповідь або захист презентації (</w:t>
            </w:r>
            <w:r w:rsidR="00EC3278" w:rsidRPr="00EC3278">
              <w:rPr>
                <w:lang w:val="uk-UA"/>
              </w:rPr>
              <w:t xml:space="preserve">підготовка і презентація політичного </w:t>
            </w:r>
            <w:proofErr w:type="spellStart"/>
            <w:r w:rsidR="00EC3278" w:rsidRPr="00EC3278">
              <w:rPr>
                <w:lang w:val="uk-UA"/>
              </w:rPr>
              <w:t>іміджмейкінгу</w:t>
            </w:r>
            <w:proofErr w:type="spellEnd"/>
            <w:r w:rsidR="00EC3278">
              <w:rPr>
                <w:lang w:val="uk-UA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AF0EAC" w:rsidRPr="006331B8" w:rsidRDefault="00EC3278" w:rsidP="00203BC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923" w:type="dxa"/>
            <w:shd w:val="clear" w:color="auto" w:fill="auto"/>
          </w:tcPr>
          <w:p w:rsidR="00AF0EAC" w:rsidRPr="006331B8" w:rsidRDefault="00EC3278" w:rsidP="00203BC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30</w:t>
            </w:r>
            <w:r w:rsidR="00AF0EAC" w:rsidRPr="006331B8">
              <w:rPr>
                <w:lang w:val="uk-UA"/>
              </w:rPr>
              <w:t>%</w:t>
            </w:r>
          </w:p>
        </w:tc>
      </w:tr>
      <w:tr w:rsidR="00AF0EAC" w:rsidRPr="006331B8" w:rsidTr="00203BC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AF0EAC" w:rsidRPr="006331B8" w:rsidRDefault="00AF0EAC" w:rsidP="00203BC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95" w:type="dxa"/>
            <w:shd w:val="clear" w:color="auto" w:fill="auto"/>
          </w:tcPr>
          <w:p w:rsidR="00AF0EAC" w:rsidRPr="006331B8" w:rsidRDefault="00AF0EAC" w:rsidP="00203BC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AF0EAC" w:rsidRPr="006331B8" w:rsidRDefault="00AF0EAC" w:rsidP="00203BC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AF0EAC" w:rsidRPr="006331B8" w:rsidRDefault="00AF0EAC" w:rsidP="00AF0EAC">
      <w:pPr>
        <w:rPr>
          <w:b/>
          <w:bCs/>
          <w:sz w:val="16"/>
          <w:szCs w:val="16"/>
          <w:lang w:val="uk-UA"/>
        </w:rPr>
      </w:pPr>
    </w:p>
    <w:p w:rsidR="00AF0EAC" w:rsidRPr="006331B8" w:rsidRDefault="00AF0EAC" w:rsidP="00AF0EAC">
      <w:pPr>
        <w:jc w:val="center"/>
        <w:rPr>
          <w:b/>
          <w:bCs/>
          <w:sz w:val="28"/>
          <w:lang w:val="uk-UA"/>
        </w:rPr>
      </w:pPr>
    </w:p>
    <w:p w:rsidR="00AF0EAC" w:rsidRPr="00071A55" w:rsidRDefault="00AF0EAC" w:rsidP="00AF0EAC">
      <w:pPr>
        <w:jc w:val="center"/>
        <w:rPr>
          <w:b/>
          <w:bCs/>
          <w:sz w:val="28"/>
          <w:lang w:val="uk-UA"/>
        </w:rPr>
      </w:pPr>
      <w:r w:rsidRPr="00071A55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AF0EAC" w:rsidRPr="00071A55" w:rsidRDefault="00AF0EAC" w:rsidP="00AF0EAC">
      <w:pPr>
        <w:rPr>
          <w:i/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3"/>
        <w:gridCol w:w="3405"/>
        <w:gridCol w:w="3472"/>
        <w:gridCol w:w="1371"/>
      </w:tblGrid>
      <w:tr w:rsidR="00AF0EAC" w:rsidRPr="00071A55" w:rsidTr="00EC3278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jc w:val="center"/>
              <w:rPr>
                <w:b/>
                <w:bCs/>
                <w:lang w:val="uk-UA"/>
              </w:rPr>
            </w:pPr>
            <w:r w:rsidRPr="00071A55">
              <w:rPr>
                <w:b/>
                <w:bCs/>
                <w:lang w:val="uk-UA"/>
              </w:rPr>
              <w:t>Тиждень</w:t>
            </w:r>
          </w:p>
          <w:p w:rsidR="00AF0EAC" w:rsidRPr="00071A55" w:rsidRDefault="00AF0EAC" w:rsidP="00203BC3">
            <w:pPr>
              <w:jc w:val="center"/>
              <w:rPr>
                <w:b/>
                <w:bCs/>
                <w:lang w:val="uk-UA"/>
              </w:rPr>
            </w:pPr>
            <w:r w:rsidRPr="00071A55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jc w:val="center"/>
              <w:rPr>
                <w:b/>
                <w:bCs/>
                <w:lang w:val="uk-UA"/>
              </w:rPr>
            </w:pPr>
            <w:r w:rsidRPr="00071A55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jc w:val="center"/>
              <w:rPr>
                <w:b/>
              </w:rPr>
            </w:pPr>
            <w:proofErr w:type="spellStart"/>
            <w:r w:rsidRPr="00071A55">
              <w:rPr>
                <w:b/>
              </w:rPr>
              <w:t>Кількість</w:t>
            </w:r>
            <w:proofErr w:type="spellEnd"/>
            <w:r w:rsidRPr="00071A55">
              <w:rPr>
                <w:b/>
              </w:rPr>
              <w:t xml:space="preserve"> </w:t>
            </w:r>
            <w:proofErr w:type="spellStart"/>
            <w:r w:rsidRPr="00071A55">
              <w:rPr>
                <w:b/>
              </w:rPr>
              <w:t>балів</w:t>
            </w:r>
            <w:proofErr w:type="spellEnd"/>
          </w:p>
        </w:tc>
      </w:tr>
      <w:tr w:rsidR="00AF0EAC" w:rsidRPr="00071A55" w:rsidTr="00203B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jc w:val="center"/>
              <w:rPr>
                <w:lang w:val="uk-UA"/>
              </w:rPr>
            </w:pPr>
            <w:r w:rsidRPr="00071A55">
              <w:rPr>
                <w:lang w:val="uk-UA"/>
              </w:rPr>
              <w:t>Змістовий модуль 1</w:t>
            </w:r>
          </w:p>
        </w:tc>
      </w:tr>
      <w:tr w:rsidR="00AF0EAC" w:rsidRPr="00071A55" w:rsidTr="00BC4946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Default="00EC3278" w:rsidP="00203BC3">
            <w:pPr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:rsidR="00EC3278" w:rsidRPr="00071A55" w:rsidRDefault="00EC3278" w:rsidP="00203BC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 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8EA" w:rsidRPr="006218EA" w:rsidRDefault="006218EA" w:rsidP="00EF51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218EA">
              <w:rPr>
                <w:lang w:val="uk-UA"/>
              </w:rPr>
              <w:t>олітичний</w:t>
            </w:r>
            <w:r>
              <w:rPr>
                <w:lang w:val="uk-UA"/>
              </w:rPr>
              <w:t xml:space="preserve"> </w:t>
            </w:r>
            <w:proofErr w:type="spellStart"/>
            <w:r w:rsidRPr="006218EA">
              <w:rPr>
                <w:lang w:val="uk-UA"/>
              </w:rPr>
              <w:t>іміджмейкінг</w:t>
            </w:r>
            <w:proofErr w:type="spellEnd"/>
            <w:r w:rsidRPr="006218EA">
              <w:rPr>
                <w:lang w:val="uk-UA"/>
              </w:rPr>
              <w:t xml:space="preserve"> як</w:t>
            </w:r>
          </w:p>
          <w:p w:rsidR="00AF0EAC" w:rsidRPr="00071A55" w:rsidRDefault="006218EA" w:rsidP="00EF51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система поглядів в засобах масової </w:t>
            </w:r>
            <w:r w:rsidRPr="006218EA">
              <w:rPr>
                <w:lang w:val="uk-UA"/>
              </w:rPr>
              <w:t>комунікації.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Усне опитування засвоєного теоретичного матеріалу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BE3662" w:rsidRDefault="00D24FB2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24FB2" w:rsidRPr="00071A55" w:rsidTr="00BC4946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:rsidR="00D24FB2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 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Pr="00071A55" w:rsidRDefault="006218EA" w:rsidP="00EF51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6218EA">
              <w:rPr>
                <w:lang w:val="uk-UA"/>
              </w:rPr>
              <w:t>мідж як</w:t>
            </w:r>
            <w:r>
              <w:rPr>
                <w:lang w:val="uk-UA"/>
              </w:rPr>
              <w:t xml:space="preserve"> спеціально сформований політичний образ для досягнення цілей. Імідж політичного </w:t>
            </w:r>
            <w:r w:rsidRPr="006218EA">
              <w:rPr>
                <w:lang w:val="uk-UA"/>
              </w:rPr>
              <w:t>лідера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Default="00D24FB2" w:rsidP="00203BC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Виконання практичного завдання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Default="00D24FB2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24FB2" w:rsidRPr="00071A55" w:rsidTr="00BC4946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:rsidR="00D24FB2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 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Pr="00071A55" w:rsidRDefault="006218EA" w:rsidP="00EF51E4">
            <w:pPr>
              <w:jc w:val="both"/>
              <w:rPr>
                <w:lang w:val="uk-UA"/>
              </w:rPr>
            </w:pPr>
            <w:r w:rsidRPr="006218EA">
              <w:rPr>
                <w:lang w:val="uk-UA"/>
              </w:rPr>
              <w:t>Імідж держави.</w:t>
            </w:r>
            <w:r w:rsidR="00EF51E4">
              <w:rPr>
                <w:lang w:val="uk-UA"/>
              </w:rPr>
              <w:t xml:space="preserve"> П</w:t>
            </w:r>
            <w:r w:rsidRPr="006218EA">
              <w:rPr>
                <w:lang w:val="uk-UA"/>
              </w:rPr>
              <w:t>роблеми</w:t>
            </w:r>
            <w:r w:rsidR="00EF51E4">
              <w:rPr>
                <w:lang w:val="uk-UA"/>
              </w:rPr>
              <w:t xml:space="preserve"> </w:t>
            </w:r>
            <w:r w:rsidRPr="006218EA">
              <w:rPr>
                <w:lang w:val="uk-UA"/>
              </w:rPr>
              <w:t>формування</w:t>
            </w:r>
            <w:r w:rsidR="00EF51E4">
              <w:rPr>
                <w:lang w:val="uk-UA"/>
              </w:rPr>
              <w:t xml:space="preserve"> іміджу України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Default="00D24FB2" w:rsidP="00203BC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Виконання аналізу іміджу політика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B2" w:rsidRDefault="00D24FB2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F0EAC" w:rsidRPr="00071A55" w:rsidTr="00EC32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BC5231" w:rsidRDefault="00AF0EAC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2</w:t>
            </w:r>
          </w:p>
        </w:tc>
      </w:tr>
      <w:tr w:rsidR="00AF0EAC" w:rsidRPr="00071A55" w:rsidTr="00EC3278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203BC3">
            <w:pPr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  <w:p w:rsidR="00EC3278" w:rsidRPr="00071A55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 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EF51E4" w:rsidP="00EF51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EF51E4">
              <w:rPr>
                <w:lang w:val="uk-UA"/>
              </w:rPr>
              <w:t>тратегії та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t>технології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t>побудови</w:t>
            </w:r>
            <w:r>
              <w:rPr>
                <w:lang w:val="uk-UA"/>
              </w:rPr>
              <w:t xml:space="preserve"> </w:t>
            </w:r>
            <w:proofErr w:type="spellStart"/>
            <w:r w:rsidRPr="00EF51E4">
              <w:rPr>
                <w:lang w:val="uk-UA"/>
              </w:rPr>
              <w:t>іміджів</w:t>
            </w:r>
            <w:proofErr w:type="spellEnd"/>
            <w:r w:rsidRPr="00EF51E4">
              <w:rPr>
                <w:lang w:val="uk-UA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BE3662" w:rsidRDefault="00D24FB2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F0EAC" w:rsidRPr="00071A55" w:rsidTr="00EC3278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  <w:p w:rsidR="00D24FB2" w:rsidRPr="00071A55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 2</w:t>
            </w:r>
          </w:p>
        </w:tc>
        <w:tc>
          <w:tcPr>
            <w:tcW w:w="17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EF51E4" w:rsidP="00EF51E4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Інформаційні </w:t>
            </w:r>
            <w:r w:rsidRPr="00EF51E4">
              <w:rPr>
                <w:lang w:val="uk-UA"/>
              </w:rPr>
              <w:t>війни в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t>формуванні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t>іміджу.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476A1D" w:rsidRDefault="00AF0EAC" w:rsidP="00D24FB2">
            <w:pPr>
              <w:rPr>
                <w:lang w:val="uk-UA"/>
              </w:rPr>
            </w:pPr>
            <w:r>
              <w:rPr>
                <w:lang w:val="uk-UA"/>
              </w:rPr>
              <w:t>Усна д</w:t>
            </w:r>
            <w:r w:rsidR="00D24FB2">
              <w:rPr>
                <w:lang w:val="uk-UA"/>
              </w:rPr>
              <w:t xml:space="preserve">оповідь або захист презентації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AF0EAC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F0EAC" w:rsidRPr="005A50D4" w:rsidTr="00EC3278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  <w:p w:rsidR="00D24FB2" w:rsidRDefault="00D24FB2" w:rsidP="00203BC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 3</w:t>
            </w:r>
          </w:p>
        </w:tc>
        <w:tc>
          <w:tcPr>
            <w:tcW w:w="1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EF51E4" w:rsidP="00EF51E4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EF51E4">
              <w:rPr>
                <w:lang w:val="uk-UA"/>
              </w:rPr>
              <w:t>міджева стратегія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t>кандидата під час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t>виборчої</w:t>
            </w:r>
            <w:r>
              <w:rPr>
                <w:lang w:val="uk-UA"/>
              </w:rPr>
              <w:t xml:space="preserve"> кампанії. Р</w:t>
            </w:r>
            <w:r w:rsidRPr="00EF51E4">
              <w:rPr>
                <w:lang w:val="uk-UA"/>
              </w:rPr>
              <w:t>оль мас-медіа в створенні</w:t>
            </w:r>
            <w:r>
              <w:rPr>
                <w:lang w:val="uk-UA"/>
              </w:rPr>
              <w:t xml:space="preserve"> </w:t>
            </w:r>
            <w:r w:rsidRPr="00EF51E4">
              <w:rPr>
                <w:lang w:val="uk-UA"/>
              </w:rPr>
              <w:lastRenderedPageBreak/>
              <w:t>політичного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 w:rsidRPr="00EF51E4">
              <w:rPr>
                <w:lang w:val="uk-UA"/>
              </w:rPr>
              <w:t>іміджу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5A50D4" w:rsidRDefault="00AF0EAC" w:rsidP="00203BC3">
            <w:pPr>
              <w:rPr>
                <w:lang w:val="ru-RU"/>
              </w:rPr>
            </w:pPr>
            <w:r>
              <w:rPr>
                <w:lang w:val="uk-UA"/>
              </w:rPr>
              <w:lastRenderedPageBreak/>
              <w:t>Усне опитування засвоєного теоретичного матеріалу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C" w:rsidRPr="00071A55" w:rsidRDefault="00D24FB2" w:rsidP="00203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AF0EAC" w:rsidRPr="00071A55" w:rsidRDefault="00AF0EAC" w:rsidP="00AF0EAC">
      <w:pPr>
        <w:ind w:left="2160" w:firstLine="720"/>
        <w:rPr>
          <w:b/>
          <w:bCs/>
          <w:lang w:val="uk-UA"/>
        </w:rPr>
      </w:pPr>
    </w:p>
    <w:p w:rsidR="00AF0EAC" w:rsidRPr="006331B8" w:rsidRDefault="00AF0EAC" w:rsidP="00AF0EAC">
      <w:pPr>
        <w:ind w:left="2160" w:firstLine="720"/>
        <w:rPr>
          <w:b/>
          <w:bCs/>
          <w:lang w:val="uk-UA"/>
        </w:rPr>
      </w:pPr>
    </w:p>
    <w:p w:rsidR="00AF0EAC" w:rsidRDefault="00AF0EAC" w:rsidP="00AF0EAC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AF0EAC" w:rsidRDefault="00AF0EAC" w:rsidP="00AF0EAC">
      <w:pPr>
        <w:rPr>
          <w:b/>
          <w:bCs/>
          <w:sz w:val="28"/>
          <w:lang w:val="uk-UA"/>
        </w:rPr>
      </w:pPr>
    </w:p>
    <w:p w:rsidR="00AF0EAC" w:rsidRPr="00BA3A56" w:rsidRDefault="00AF0EAC" w:rsidP="00AF0EAC">
      <w:pPr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</w:t>
      </w:r>
      <w:r>
        <w:rPr>
          <w:b/>
          <w:bCs/>
          <w:i/>
          <w:lang w:val="uk-UA"/>
        </w:rPr>
        <w:t xml:space="preserve"> та статті</w:t>
      </w:r>
      <w:r w:rsidRPr="00BA3A56">
        <w:rPr>
          <w:b/>
          <w:bCs/>
          <w:i/>
          <w:lang w:val="uk-UA"/>
        </w:rPr>
        <w:t>: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1.</w:t>
      </w:r>
      <w:r w:rsidRPr="00CE3F41">
        <w:rPr>
          <w:lang w:val="uk-UA"/>
        </w:rPr>
        <w:tab/>
        <w:t xml:space="preserve">Журавський В., Кучеренко О., </w:t>
      </w:r>
      <w:proofErr w:type="spellStart"/>
      <w:r w:rsidRPr="00CE3F41">
        <w:rPr>
          <w:lang w:val="uk-UA"/>
        </w:rPr>
        <w:t>Михальченко</w:t>
      </w:r>
      <w:proofErr w:type="spellEnd"/>
      <w:r w:rsidRPr="00CE3F41">
        <w:rPr>
          <w:lang w:val="uk-UA"/>
        </w:rPr>
        <w:t xml:space="preserve"> М. Політична еліта</w:t>
      </w:r>
    </w:p>
    <w:p w:rsidR="00CE3F41" w:rsidRPr="00CE3F41" w:rsidRDefault="00CE3F41" w:rsidP="00CE3F41">
      <w:pPr>
        <w:pStyle w:val="a7"/>
        <w:jc w:val="both"/>
        <w:rPr>
          <w:lang w:val="uk-UA"/>
        </w:rPr>
      </w:pPr>
      <w:r w:rsidRPr="00CE3F41">
        <w:rPr>
          <w:lang w:val="uk-UA"/>
        </w:rPr>
        <w:t>України: теорія і практика трансформації. - К.: Логос, 1998.- 264 с.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2.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Кривошеїн</w:t>
      </w:r>
      <w:proofErr w:type="spellEnd"/>
      <w:r w:rsidRPr="00CE3F41">
        <w:rPr>
          <w:lang w:val="uk-UA"/>
        </w:rPr>
        <w:t xml:space="preserve"> В. В. </w:t>
      </w:r>
      <w:proofErr w:type="spellStart"/>
      <w:r w:rsidRPr="00CE3F41">
        <w:rPr>
          <w:lang w:val="uk-UA"/>
        </w:rPr>
        <w:t>Іміджова</w:t>
      </w:r>
      <w:proofErr w:type="spellEnd"/>
      <w:r w:rsidRPr="00CE3F41">
        <w:rPr>
          <w:lang w:val="uk-UA"/>
        </w:rPr>
        <w:t xml:space="preserve"> складова політичного світосприйняття: структура елементарного рівня. Грані. 2002. № 4. С. 117 - 121.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3.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Кривошеїн</w:t>
      </w:r>
      <w:proofErr w:type="spellEnd"/>
      <w:r w:rsidRPr="00CE3F41">
        <w:rPr>
          <w:lang w:val="uk-UA"/>
        </w:rPr>
        <w:t xml:space="preserve"> В. В. Політичний імідж як феномен масового сприймання. Проблеми політичної психології та її роль у становленні громадянина Української держави: </w:t>
      </w:r>
      <w:proofErr w:type="spellStart"/>
      <w:r w:rsidRPr="00CE3F41">
        <w:rPr>
          <w:lang w:val="uk-UA"/>
        </w:rPr>
        <w:t>Матер</w:t>
      </w:r>
      <w:proofErr w:type="spellEnd"/>
      <w:r w:rsidRPr="00CE3F41">
        <w:rPr>
          <w:lang w:val="uk-UA"/>
        </w:rPr>
        <w:t xml:space="preserve">. Другої </w:t>
      </w:r>
      <w:proofErr w:type="spellStart"/>
      <w:r w:rsidRPr="00CE3F41">
        <w:rPr>
          <w:lang w:val="uk-UA"/>
        </w:rPr>
        <w:t>Всеукр</w:t>
      </w:r>
      <w:proofErr w:type="spellEnd"/>
      <w:r w:rsidRPr="00CE3F41">
        <w:rPr>
          <w:lang w:val="uk-UA"/>
        </w:rPr>
        <w:t xml:space="preserve">. наук. </w:t>
      </w:r>
      <w:proofErr w:type="spellStart"/>
      <w:r w:rsidRPr="00CE3F41">
        <w:rPr>
          <w:lang w:val="uk-UA"/>
        </w:rPr>
        <w:t>конф</w:t>
      </w:r>
      <w:proofErr w:type="spellEnd"/>
      <w:r w:rsidRPr="00CE3F41">
        <w:rPr>
          <w:lang w:val="uk-UA"/>
        </w:rPr>
        <w:t xml:space="preserve">. 15-16 </w:t>
      </w:r>
      <w:proofErr w:type="spellStart"/>
      <w:r w:rsidRPr="00CE3F41">
        <w:rPr>
          <w:lang w:val="uk-UA"/>
        </w:rPr>
        <w:t>листоп</w:t>
      </w:r>
      <w:proofErr w:type="spellEnd"/>
      <w:r w:rsidRPr="00CE3F41">
        <w:rPr>
          <w:lang w:val="uk-UA"/>
        </w:rPr>
        <w:t xml:space="preserve">. 1997 р. К: AT </w:t>
      </w:r>
      <w:proofErr w:type="spellStart"/>
      <w:r w:rsidRPr="00CE3F41">
        <w:rPr>
          <w:lang w:val="uk-UA"/>
        </w:rPr>
        <w:t>„Реклама</w:t>
      </w:r>
      <w:proofErr w:type="spellEnd"/>
      <w:r w:rsidRPr="00CE3F41">
        <w:rPr>
          <w:lang w:val="uk-UA"/>
        </w:rPr>
        <w:t>", 1997. С. 328 - 329.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4.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Нарижный</w:t>
      </w:r>
      <w:proofErr w:type="spellEnd"/>
      <w:r w:rsidRPr="00CE3F41">
        <w:rPr>
          <w:lang w:val="uk-UA"/>
        </w:rPr>
        <w:t xml:space="preserve"> Д. Ю., </w:t>
      </w:r>
      <w:proofErr w:type="spellStart"/>
      <w:r w:rsidRPr="00CE3F41">
        <w:rPr>
          <w:lang w:val="uk-UA"/>
        </w:rPr>
        <w:t>Сурмин</w:t>
      </w:r>
      <w:proofErr w:type="spellEnd"/>
      <w:r w:rsidRPr="00CE3F41">
        <w:rPr>
          <w:lang w:val="uk-UA"/>
        </w:rPr>
        <w:t xml:space="preserve"> Ю. П. </w:t>
      </w:r>
      <w:proofErr w:type="spellStart"/>
      <w:r w:rsidRPr="00CE3F41">
        <w:rPr>
          <w:lang w:val="uk-UA"/>
        </w:rPr>
        <w:t>Проблемы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имиджей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кандидатов</w:t>
      </w:r>
      <w:proofErr w:type="spellEnd"/>
      <w:r w:rsidRPr="00CE3F41">
        <w:rPr>
          <w:lang w:val="uk-UA"/>
        </w:rPr>
        <w:t xml:space="preserve"> в </w:t>
      </w:r>
      <w:proofErr w:type="spellStart"/>
      <w:r w:rsidRPr="00CE3F41">
        <w:rPr>
          <w:lang w:val="uk-UA"/>
        </w:rPr>
        <w:t>президенты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Украины</w:t>
      </w:r>
      <w:proofErr w:type="spellEnd"/>
      <w:r w:rsidRPr="00CE3F41">
        <w:rPr>
          <w:lang w:val="uk-UA"/>
        </w:rPr>
        <w:t xml:space="preserve">. </w:t>
      </w:r>
      <w:proofErr w:type="spellStart"/>
      <w:r w:rsidRPr="00CE3F41">
        <w:rPr>
          <w:lang w:val="uk-UA"/>
        </w:rPr>
        <w:t>Гуманитарный</w:t>
      </w:r>
      <w:proofErr w:type="spellEnd"/>
      <w:r w:rsidRPr="00CE3F41">
        <w:rPr>
          <w:lang w:val="uk-UA"/>
        </w:rPr>
        <w:t>. журнал. 1999. № 2. С. 66 - 75.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5.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Почепцов</w:t>
      </w:r>
      <w:proofErr w:type="spellEnd"/>
      <w:r w:rsidRPr="00CE3F41">
        <w:rPr>
          <w:lang w:val="uk-UA"/>
        </w:rPr>
        <w:t xml:space="preserve"> Г. Г. </w:t>
      </w:r>
      <w:proofErr w:type="spellStart"/>
      <w:r w:rsidRPr="00CE3F41">
        <w:rPr>
          <w:lang w:val="uk-UA"/>
        </w:rPr>
        <w:t>Профессия</w:t>
      </w:r>
      <w:proofErr w:type="spellEnd"/>
      <w:r w:rsidRPr="00CE3F41">
        <w:rPr>
          <w:lang w:val="uk-UA"/>
        </w:rPr>
        <w:t xml:space="preserve">: </w:t>
      </w:r>
      <w:proofErr w:type="spellStart"/>
      <w:r w:rsidRPr="00CE3F41">
        <w:rPr>
          <w:lang w:val="uk-UA"/>
        </w:rPr>
        <w:t>имиджмейкер</w:t>
      </w:r>
      <w:proofErr w:type="spellEnd"/>
      <w:r w:rsidRPr="00CE3F41">
        <w:rPr>
          <w:lang w:val="uk-UA"/>
        </w:rPr>
        <w:t xml:space="preserve">. 2-е </w:t>
      </w:r>
      <w:proofErr w:type="spellStart"/>
      <w:r w:rsidRPr="00CE3F41">
        <w:rPr>
          <w:lang w:val="uk-UA"/>
        </w:rPr>
        <w:t>изд</w:t>
      </w:r>
      <w:proofErr w:type="spellEnd"/>
      <w:r w:rsidRPr="00CE3F41">
        <w:rPr>
          <w:lang w:val="uk-UA"/>
        </w:rPr>
        <w:t xml:space="preserve">., </w:t>
      </w:r>
      <w:proofErr w:type="spellStart"/>
      <w:r w:rsidRPr="00CE3F41">
        <w:rPr>
          <w:lang w:val="uk-UA"/>
        </w:rPr>
        <w:t>испр</w:t>
      </w:r>
      <w:proofErr w:type="spellEnd"/>
      <w:r w:rsidRPr="00CE3F41">
        <w:rPr>
          <w:lang w:val="uk-UA"/>
        </w:rPr>
        <w:t xml:space="preserve">. и </w:t>
      </w:r>
      <w:proofErr w:type="spellStart"/>
      <w:r w:rsidRPr="00CE3F41">
        <w:rPr>
          <w:lang w:val="uk-UA"/>
        </w:rPr>
        <w:t>доп</w:t>
      </w:r>
      <w:proofErr w:type="spellEnd"/>
      <w:r w:rsidRPr="00CE3F41">
        <w:rPr>
          <w:lang w:val="uk-UA"/>
        </w:rPr>
        <w:t xml:space="preserve">. К.: ИСО МО </w:t>
      </w:r>
      <w:proofErr w:type="spellStart"/>
      <w:r w:rsidRPr="00CE3F41">
        <w:rPr>
          <w:lang w:val="uk-UA"/>
        </w:rPr>
        <w:t>Украины</w:t>
      </w:r>
      <w:proofErr w:type="spellEnd"/>
      <w:r w:rsidRPr="00CE3F41">
        <w:rPr>
          <w:lang w:val="uk-UA"/>
        </w:rPr>
        <w:t xml:space="preserve">, НВФ </w:t>
      </w:r>
      <w:proofErr w:type="spellStart"/>
      <w:r w:rsidRPr="00CE3F41">
        <w:rPr>
          <w:lang w:val="uk-UA"/>
        </w:rPr>
        <w:t>„Студцентр</w:t>
      </w:r>
      <w:proofErr w:type="spellEnd"/>
      <w:r w:rsidRPr="00CE3F41">
        <w:rPr>
          <w:lang w:val="uk-UA"/>
        </w:rPr>
        <w:t>", 1998. 256 с.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6.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Почепцов</w:t>
      </w:r>
      <w:proofErr w:type="spellEnd"/>
      <w:r w:rsidRPr="00CE3F41">
        <w:rPr>
          <w:lang w:val="uk-UA"/>
        </w:rPr>
        <w:t xml:space="preserve"> Г. </w:t>
      </w:r>
      <w:proofErr w:type="spellStart"/>
      <w:r w:rsidRPr="00CE3F41">
        <w:rPr>
          <w:lang w:val="uk-UA"/>
        </w:rPr>
        <w:t>Имидж</w:t>
      </w:r>
      <w:proofErr w:type="spellEnd"/>
      <w:r w:rsidRPr="00CE3F41">
        <w:rPr>
          <w:lang w:val="uk-UA"/>
        </w:rPr>
        <w:t xml:space="preserve">: от </w:t>
      </w:r>
      <w:proofErr w:type="spellStart"/>
      <w:r w:rsidRPr="00CE3F41">
        <w:rPr>
          <w:lang w:val="uk-UA"/>
        </w:rPr>
        <w:t>фараонов</w:t>
      </w:r>
      <w:proofErr w:type="spellEnd"/>
      <w:r w:rsidRPr="00CE3F41">
        <w:rPr>
          <w:lang w:val="uk-UA"/>
        </w:rPr>
        <w:t xml:space="preserve"> до </w:t>
      </w:r>
      <w:proofErr w:type="spellStart"/>
      <w:r w:rsidRPr="00CE3F41">
        <w:rPr>
          <w:lang w:val="uk-UA"/>
        </w:rPr>
        <w:t>президентов</w:t>
      </w:r>
      <w:proofErr w:type="spellEnd"/>
      <w:r w:rsidRPr="00CE3F41">
        <w:rPr>
          <w:lang w:val="uk-UA"/>
        </w:rPr>
        <w:t xml:space="preserve">. </w:t>
      </w:r>
      <w:proofErr w:type="spellStart"/>
      <w:r w:rsidRPr="00CE3F41">
        <w:rPr>
          <w:lang w:val="uk-UA"/>
        </w:rPr>
        <w:t>Строительство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воображаемых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миров</w:t>
      </w:r>
      <w:proofErr w:type="spellEnd"/>
      <w:r w:rsidRPr="00CE3F41">
        <w:rPr>
          <w:lang w:val="uk-UA"/>
        </w:rPr>
        <w:t xml:space="preserve"> в </w:t>
      </w:r>
      <w:proofErr w:type="spellStart"/>
      <w:r w:rsidRPr="00CE3F41">
        <w:rPr>
          <w:lang w:val="uk-UA"/>
        </w:rPr>
        <w:t>мифе</w:t>
      </w:r>
      <w:proofErr w:type="spellEnd"/>
      <w:r w:rsidRPr="00CE3F41">
        <w:rPr>
          <w:lang w:val="uk-UA"/>
        </w:rPr>
        <w:t xml:space="preserve">, </w:t>
      </w:r>
      <w:proofErr w:type="spellStart"/>
      <w:r w:rsidRPr="00CE3F41">
        <w:rPr>
          <w:lang w:val="uk-UA"/>
        </w:rPr>
        <w:t>сказке</w:t>
      </w:r>
      <w:proofErr w:type="spellEnd"/>
      <w:r w:rsidRPr="00CE3F41">
        <w:rPr>
          <w:lang w:val="uk-UA"/>
        </w:rPr>
        <w:t xml:space="preserve">, </w:t>
      </w:r>
      <w:proofErr w:type="spellStart"/>
      <w:r w:rsidRPr="00CE3F41">
        <w:rPr>
          <w:lang w:val="uk-UA"/>
        </w:rPr>
        <w:t>анекдоте</w:t>
      </w:r>
      <w:proofErr w:type="spellEnd"/>
      <w:r w:rsidRPr="00CE3F41">
        <w:rPr>
          <w:lang w:val="uk-UA"/>
        </w:rPr>
        <w:t xml:space="preserve">, </w:t>
      </w:r>
      <w:proofErr w:type="spellStart"/>
      <w:r w:rsidRPr="00CE3F41">
        <w:rPr>
          <w:lang w:val="uk-UA"/>
        </w:rPr>
        <w:t>рекламе</w:t>
      </w:r>
      <w:proofErr w:type="spellEnd"/>
      <w:r w:rsidRPr="00CE3F41">
        <w:rPr>
          <w:lang w:val="uk-UA"/>
        </w:rPr>
        <w:t xml:space="preserve">, </w:t>
      </w:r>
      <w:proofErr w:type="spellStart"/>
      <w:r w:rsidRPr="00CE3F41">
        <w:rPr>
          <w:lang w:val="uk-UA"/>
        </w:rPr>
        <w:t>пропаганде</w:t>
      </w:r>
      <w:proofErr w:type="spellEnd"/>
      <w:r w:rsidRPr="00CE3F41">
        <w:rPr>
          <w:lang w:val="uk-UA"/>
        </w:rPr>
        <w:t xml:space="preserve"> и </w:t>
      </w:r>
      <w:proofErr w:type="spellStart"/>
      <w:r w:rsidRPr="00CE3F41">
        <w:rPr>
          <w:lang w:val="uk-UA"/>
        </w:rPr>
        <w:t>паблик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рилейшенз</w:t>
      </w:r>
      <w:proofErr w:type="spellEnd"/>
      <w:r w:rsidRPr="00CE3F41">
        <w:rPr>
          <w:lang w:val="uk-UA"/>
        </w:rPr>
        <w:t xml:space="preserve">. К: </w:t>
      </w:r>
      <w:proofErr w:type="spellStart"/>
      <w:r w:rsidRPr="00CE3F41">
        <w:rPr>
          <w:lang w:val="uk-UA"/>
        </w:rPr>
        <w:t>АДЕФ-Украина</w:t>
      </w:r>
      <w:proofErr w:type="spellEnd"/>
      <w:r w:rsidRPr="00CE3F41">
        <w:rPr>
          <w:lang w:val="uk-UA"/>
        </w:rPr>
        <w:t>, 1997. 328 с.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7.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Почепцов</w:t>
      </w:r>
      <w:proofErr w:type="spellEnd"/>
      <w:r w:rsidRPr="00CE3F41">
        <w:rPr>
          <w:lang w:val="uk-UA"/>
        </w:rPr>
        <w:t xml:space="preserve"> Г. </w:t>
      </w:r>
      <w:proofErr w:type="spellStart"/>
      <w:r w:rsidRPr="00CE3F41">
        <w:rPr>
          <w:lang w:val="uk-UA"/>
        </w:rPr>
        <w:t>Имидж-мейкер</w:t>
      </w:r>
      <w:proofErr w:type="spellEnd"/>
      <w:r w:rsidRPr="00CE3F41">
        <w:rPr>
          <w:lang w:val="uk-UA"/>
        </w:rPr>
        <w:t xml:space="preserve">: </w:t>
      </w:r>
      <w:proofErr w:type="spellStart"/>
      <w:r w:rsidRPr="00CE3F41">
        <w:rPr>
          <w:lang w:val="uk-UA"/>
        </w:rPr>
        <w:t>Паблик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рилейшнз</w:t>
      </w:r>
      <w:proofErr w:type="spellEnd"/>
      <w:r w:rsidRPr="00CE3F41">
        <w:rPr>
          <w:lang w:val="uk-UA"/>
        </w:rPr>
        <w:t xml:space="preserve"> для </w:t>
      </w:r>
      <w:proofErr w:type="spellStart"/>
      <w:r w:rsidRPr="00CE3F41">
        <w:rPr>
          <w:lang w:val="uk-UA"/>
        </w:rPr>
        <w:t>политиков</w:t>
      </w:r>
      <w:proofErr w:type="spellEnd"/>
      <w:r w:rsidRPr="00CE3F41">
        <w:rPr>
          <w:lang w:val="uk-UA"/>
        </w:rPr>
        <w:t xml:space="preserve"> и </w:t>
      </w:r>
      <w:proofErr w:type="spellStart"/>
      <w:r w:rsidRPr="00CE3F41">
        <w:rPr>
          <w:lang w:val="uk-UA"/>
        </w:rPr>
        <w:t>бизнесменов</w:t>
      </w:r>
      <w:proofErr w:type="spellEnd"/>
      <w:r w:rsidRPr="00CE3F41">
        <w:rPr>
          <w:lang w:val="uk-UA"/>
        </w:rPr>
        <w:t xml:space="preserve"> - К: </w:t>
      </w:r>
      <w:proofErr w:type="spellStart"/>
      <w:r w:rsidRPr="00CE3F41">
        <w:rPr>
          <w:lang w:val="uk-UA"/>
        </w:rPr>
        <w:t>Рекламное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агенство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Губерникова</w:t>
      </w:r>
      <w:proofErr w:type="spellEnd"/>
      <w:r w:rsidRPr="00CE3F41">
        <w:rPr>
          <w:lang w:val="uk-UA"/>
        </w:rPr>
        <w:t>, 1995. 235 с.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8.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Почепцов</w:t>
      </w:r>
      <w:proofErr w:type="spellEnd"/>
      <w:r w:rsidRPr="00CE3F41">
        <w:rPr>
          <w:lang w:val="uk-UA"/>
        </w:rPr>
        <w:t xml:space="preserve"> Г.Г. </w:t>
      </w:r>
      <w:proofErr w:type="spellStart"/>
      <w:r w:rsidRPr="00CE3F41">
        <w:rPr>
          <w:lang w:val="uk-UA"/>
        </w:rPr>
        <w:t>Имиджелогия</w:t>
      </w:r>
      <w:proofErr w:type="spellEnd"/>
      <w:r w:rsidRPr="00CE3F41">
        <w:rPr>
          <w:lang w:val="uk-UA"/>
        </w:rPr>
        <w:t xml:space="preserve">: </w:t>
      </w:r>
      <w:proofErr w:type="spellStart"/>
      <w:r w:rsidRPr="00CE3F41">
        <w:rPr>
          <w:lang w:val="uk-UA"/>
        </w:rPr>
        <w:t>теория</w:t>
      </w:r>
      <w:proofErr w:type="spellEnd"/>
      <w:r w:rsidRPr="00CE3F41">
        <w:rPr>
          <w:lang w:val="uk-UA"/>
        </w:rPr>
        <w:t xml:space="preserve"> и </w:t>
      </w:r>
      <w:proofErr w:type="spellStart"/>
      <w:r w:rsidRPr="00CE3F41">
        <w:rPr>
          <w:lang w:val="uk-UA"/>
        </w:rPr>
        <w:t>современного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американского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общества</w:t>
      </w:r>
      <w:proofErr w:type="spellEnd"/>
      <w:r w:rsidRPr="00CE3F41">
        <w:rPr>
          <w:lang w:val="uk-UA"/>
        </w:rPr>
        <w:t xml:space="preserve">, практика. К: </w:t>
      </w:r>
      <w:proofErr w:type="spellStart"/>
      <w:r w:rsidRPr="00CE3F41">
        <w:rPr>
          <w:lang w:val="uk-UA"/>
        </w:rPr>
        <w:t>Адеф</w:t>
      </w:r>
      <w:proofErr w:type="spellEnd"/>
      <w:r w:rsidRPr="00CE3F41">
        <w:rPr>
          <w:lang w:val="uk-UA"/>
        </w:rPr>
        <w:t>, 1998. М.: Наука, 1990.</w:t>
      </w:r>
    </w:p>
    <w:p w:rsidR="00CE3F41" w:rsidRPr="00CE3F41" w:rsidRDefault="00CE3F41" w:rsidP="00CE3F41">
      <w:pPr>
        <w:jc w:val="both"/>
        <w:rPr>
          <w:lang w:val="uk-UA"/>
        </w:rPr>
      </w:pPr>
      <w:r w:rsidRPr="00CE3F41">
        <w:rPr>
          <w:lang w:val="uk-UA"/>
        </w:rPr>
        <w:t>9.</w:t>
      </w:r>
      <w:r w:rsidRPr="00CE3F41">
        <w:rPr>
          <w:lang w:val="uk-UA"/>
        </w:rPr>
        <w:tab/>
      </w:r>
      <w:proofErr w:type="spellStart"/>
      <w:r w:rsidRPr="00CE3F41">
        <w:rPr>
          <w:lang w:val="uk-UA"/>
        </w:rPr>
        <w:t>Старовойтенко</w:t>
      </w:r>
      <w:proofErr w:type="spellEnd"/>
      <w:r w:rsidRPr="00CE3F41">
        <w:rPr>
          <w:lang w:val="uk-UA"/>
        </w:rPr>
        <w:t xml:space="preserve"> Р. Імідж політичної партії як чинник електорального вибору. Нова політика. 2001. № 2. С. 57.</w:t>
      </w:r>
    </w:p>
    <w:p w:rsidR="00CE3F41" w:rsidRDefault="00CE3F41" w:rsidP="00CE3F41">
      <w:pPr>
        <w:pStyle w:val="a7"/>
        <w:ind w:left="0"/>
        <w:jc w:val="both"/>
        <w:rPr>
          <w:lang w:val="uk-UA"/>
        </w:rPr>
      </w:pPr>
      <w:r w:rsidRPr="00CE3F41">
        <w:rPr>
          <w:lang w:val="uk-UA"/>
        </w:rPr>
        <w:t>10.</w:t>
      </w:r>
      <w:r w:rsidRPr="00CE3F41">
        <w:rPr>
          <w:lang w:val="uk-UA"/>
        </w:rPr>
        <w:tab/>
        <w:t xml:space="preserve">Супрун А., Янова Н. </w:t>
      </w:r>
      <w:proofErr w:type="spellStart"/>
      <w:r w:rsidRPr="00CE3F41">
        <w:rPr>
          <w:lang w:val="uk-UA"/>
        </w:rPr>
        <w:t>Политический</w:t>
      </w:r>
      <w:proofErr w:type="spellEnd"/>
      <w:r w:rsidRPr="00CE3F41">
        <w:rPr>
          <w:lang w:val="uk-UA"/>
        </w:rPr>
        <w:t xml:space="preserve"> маркетинг: </w:t>
      </w:r>
      <w:proofErr w:type="spellStart"/>
      <w:r w:rsidRPr="00CE3F41">
        <w:rPr>
          <w:lang w:val="uk-UA"/>
        </w:rPr>
        <w:t>новый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взгляд</w:t>
      </w:r>
      <w:proofErr w:type="spellEnd"/>
      <w:r w:rsidRPr="00CE3F41">
        <w:rPr>
          <w:lang w:val="uk-UA"/>
        </w:rPr>
        <w:t xml:space="preserve"> на рейтинг. </w:t>
      </w:r>
      <w:proofErr w:type="spellStart"/>
      <w:r w:rsidRPr="00CE3F41">
        <w:rPr>
          <w:lang w:val="uk-UA"/>
        </w:rPr>
        <w:t>Социологические</w:t>
      </w:r>
      <w:proofErr w:type="spellEnd"/>
      <w:r w:rsidRPr="00CE3F41">
        <w:rPr>
          <w:lang w:val="uk-UA"/>
        </w:rPr>
        <w:t xml:space="preserve"> </w:t>
      </w:r>
      <w:proofErr w:type="spellStart"/>
      <w:r w:rsidRPr="00CE3F41">
        <w:rPr>
          <w:lang w:val="uk-UA"/>
        </w:rPr>
        <w:t>исследования</w:t>
      </w:r>
      <w:proofErr w:type="spellEnd"/>
      <w:r w:rsidRPr="00CE3F41">
        <w:rPr>
          <w:lang w:val="uk-UA"/>
        </w:rPr>
        <w:t>. 2000. № 2.</w:t>
      </w:r>
    </w:p>
    <w:p w:rsidR="00AF0EAC" w:rsidRPr="00BA3A56" w:rsidRDefault="00AF0EAC" w:rsidP="00CE3F41">
      <w:pPr>
        <w:pStyle w:val="a7"/>
        <w:ind w:left="0"/>
        <w:jc w:val="both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:rsidR="00D24FB2" w:rsidRPr="00D24FB2" w:rsidRDefault="00D24FB2" w:rsidP="00D24FB2">
      <w:pPr>
        <w:rPr>
          <w:bCs/>
          <w:color w:val="000000"/>
          <w:lang w:val="uk-UA"/>
        </w:rPr>
      </w:pPr>
      <w:r w:rsidRPr="00D24FB2">
        <w:rPr>
          <w:bCs/>
          <w:color w:val="000000"/>
          <w:lang w:val="uk-UA"/>
        </w:rPr>
        <w:t xml:space="preserve">1.Гуцал А. Ф., </w:t>
      </w:r>
      <w:proofErr w:type="spellStart"/>
      <w:r w:rsidRPr="00D24FB2">
        <w:rPr>
          <w:bCs/>
          <w:color w:val="000000"/>
          <w:lang w:val="uk-UA"/>
        </w:rPr>
        <w:t>Недбаєвський</w:t>
      </w:r>
      <w:proofErr w:type="spellEnd"/>
      <w:r w:rsidRPr="00D24FB2">
        <w:rPr>
          <w:bCs/>
          <w:color w:val="000000"/>
          <w:lang w:val="uk-UA"/>
        </w:rPr>
        <w:t xml:space="preserve"> С. Л. Політичний лідер в історичному інтер'єрі. URL: </w:t>
      </w:r>
      <w:proofErr w:type="spellStart"/>
      <w:r w:rsidRPr="00D24FB2">
        <w:rPr>
          <w:bCs/>
          <w:color w:val="000000"/>
          <w:lang w:val="uk-UA"/>
        </w:rPr>
        <w:t>www</w:t>
      </w:r>
      <w:proofErr w:type="spellEnd"/>
      <w:r w:rsidRPr="00D24FB2">
        <w:rPr>
          <w:bCs/>
          <w:color w:val="000000"/>
          <w:lang w:val="uk-UA"/>
        </w:rPr>
        <w:t xml:space="preserve">. </w:t>
      </w:r>
      <w:proofErr w:type="spellStart"/>
      <w:r w:rsidRPr="00D24FB2">
        <w:rPr>
          <w:bCs/>
          <w:color w:val="000000"/>
          <w:lang w:val="uk-UA"/>
        </w:rPr>
        <w:t>niurr</w:t>
      </w:r>
      <w:proofErr w:type="spellEnd"/>
      <w:r w:rsidRPr="00D24FB2">
        <w:rPr>
          <w:bCs/>
          <w:color w:val="000000"/>
          <w:lang w:val="uk-UA"/>
        </w:rPr>
        <w:t xml:space="preserve">. </w:t>
      </w:r>
      <w:proofErr w:type="spellStart"/>
      <w:r w:rsidRPr="00D24FB2">
        <w:rPr>
          <w:bCs/>
          <w:color w:val="000000"/>
          <w:lang w:val="uk-UA"/>
        </w:rPr>
        <w:t>gov</w:t>
      </w:r>
      <w:proofErr w:type="spellEnd"/>
      <w:r w:rsidRPr="00D24FB2">
        <w:rPr>
          <w:bCs/>
          <w:color w:val="000000"/>
          <w:lang w:val="uk-UA"/>
        </w:rPr>
        <w:t xml:space="preserve">. </w:t>
      </w:r>
      <w:proofErr w:type="spellStart"/>
      <w:r w:rsidRPr="00D24FB2">
        <w:rPr>
          <w:bCs/>
          <w:color w:val="000000"/>
          <w:lang w:val="uk-UA"/>
        </w:rPr>
        <w:t>ua</w:t>
      </w:r>
      <w:proofErr w:type="spellEnd"/>
      <w:r w:rsidRPr="00D24FB2">
        <w:rPr>
          <w:bCs/>
          <w:color w:val="000000"/>
          <w:lang w:val="uk-UA"/>
        </w:rPr>
        <w:t xml:space="preserve"> /</w:t>
      </w:r>
      <w:proofErr w:type="spellStart"/>
      <w:r w:rsidRPr="00D24FB2">
        <w:rPr>
          <w:bCs/>
          <w:color w:val="000000"/>
          <w:lang w:val="uk-UA"/>
        </w:rPr>
        <w:t>uhr</w:t>
      </w:r>
      <w:proofErr w:type="spellEnd"/>
      <w:r w:rsidRPr="00D24FB2">
        <w:rPr>
          <w:bCs/>
          <w:color w:val="000000"/>
          <w:lang w:val="uk-UA"/>
        </w:rPr>
        <w:t xml:space="preserve">/ </w:t>
      </w:r>
      <w:proofErr w:type="spellStart"/>
      <w:r w:rsidRPr="00D24FB2">
        <w:rPr>
          <w:bCs/>
          <w:color w:val="000000"/>
          <w:lang w:val="uk-UA"/>
        </w:rPr>
        <w:t>publishing</w:t>
      </w:r>
      <w:proofErr w:type="spellEnd"/>
      <w:r w:rsidRPr="00D24FB2">
        <w:rPr>
          <w:bCs/>
          <w:color w:val="000000"/>
          <w:lang w:val="uk-UA"/>
        </w:rPr>
        <w:t xml:space="preserve"> / </w:t>
      </w:r>
      <w:proofErr w:type="spellStart"/>
      <w:r w:rsidRPr="00D24FB2">
        <w:rPr>
          <w:bCs/>
          <w:color w:val="000000"/>
          <w:lang w:val="uk-UA"/>
        </w:rPr>
        <w:t>panorama</w:t>
      </w:r>
      <w:proofErr w:type="spellEnd"/>
      <w:r w:rsidRPr="00D24FB2">
        <w:rPr>
          <w:bCs/>
          <w:color w:val="000000"/>
          <w:lang w:val="uk-UA"/>
        </w:rPr>
        <w:t xml:space="preserve"> 1~ 2_99 /me_l </w:t>
      </w:r>
      <w:proofErr w:type="spellStart"/>
      <w:r w:rsidRPr="00D24FB2">
        <w:rPr>
          <w:bCs/>
          <w:color w:val="000000"/>
          <w:lang w:val="uk-UA"/>
        </w:rPr>
        <w:t>gu</w:t>
      </w:r>
      <w:proofErr w:type="spellEnd"/>
      <w:r w:rsidRPr="00D24FB2">
        <w:rPr>
          <w:bCs/>
          <w:color w:val="000000"/>
          <w:lang w:val="uk-UA"/>
        </w:rPr>
        <w:t xml:space="preserve">/ </w:t>
      </w:r>
      <w:proofErr w:type="spellStart"/>
      <w:r w:rsidRPr="00D24FB2">
        <w:rPr>
          <w:bCs/>
          <w:color w:val="000000"/>
          <w:lang w:val="uk-UA"/>
        </w:rPr>
        <w:t>htm</w:t>
      </w:r>
      <w:proofErr w:type="spellEnd"/>
      <w:r w:rsidRPr="00D24FB2">
        <w:rPr>
          <w:bCs/>
          <w:color w:val="000000"/>
          <w:lang w:val="uk-UA"/>
        </w:rPr>
        <w:t xml:space="preserve"> </w:t>
      </w:r>
    </w:p>
    <w:p w:rsidR="00D24FB2" w:rsidRPr="00D24FB2" w:rsidRDefault="00D24FB2" w:rsidP="00D24FB2">
      <w:pPr>
        <w:rPr>
          <w:bCs/>
          <w:color w:val="000000"/>
          <w:lang w:val="uk-UA"/>
        </w:rPr>
      </w:pPr>
      <w:r w:rsidRPr="00D24FB2">
        <w:rPr>
          <w:bCs/>
          <w:color w:val="000000"/>
          <w:lang w:val="uk-UA"/>
        </w:rPr>
        <w:t xml:space="preserve">2.Семенов В. А. </w:t>
      </w:r>
      <w:proofErr w:type="spellStart"/>
      <w:r w:rsidRPr="00D24FB2">
        <w:rPr>
          <w:bCs/>
          <w:color w:val="000000"/>
          <w:lang w:val="uk-UA"/>
        </w:rPr>
        <w:t>Политический</w:t>
      </w:r>
      <w:proofErr w:type="spellEnd"/>
      <w:r w:rsidRPr="00D24FB2">
        <w:rPr>
          <w:bCs/>
          <w:color w:val="000000"/>
          <w:lang w:val="uk-UA"/>
        </w:rPr>
        <w:t xml:space="preserve"> менеджмент</w:t>
      </w:r>
    </w:p>
    <w:p w:rsidR="00D24FB2" w:rsidRPr="00D24FB2" w:rsidRDefault="00D24FB2" w:rsidP="00D24FB2">
      <w:pPr>
        <w:rPr>
          <w:bCs/>
          <w:color w:val="000000"/>
          <w:lang w:val="uk-UA"/>
        </w:rPr>
      </w:pPr>
      <w:r w:rsidRPr="00D24FB2">
        <w:rPr>
          <w:bCs/>
          <w:color w:val="000000"/>
          <w:lang w:val="uk-UA"/>
        </w:rPr>
        <w:t xml:space="preserve">URL: https://studme.org/313249/politologiya/politicheskiy_menedzhment </w:t>
      </w:r>
    </w:p>
    <w:p w:rsidR="00AF0EAC" w:rsidRPr="006331B8" w:rsidRDefault="00D24FB2" w:rsidP="00D24FB2">
      <w:pPr>
        <w:rPr>
          <w:b/>
          <w:bCs/>
          <w:sz w:val="28"/>
          <w:lang w:val="uk-UA"/>
        </w:rPr>
      </w:pPr>
      <w:r w:rsidRPr="00D24FB2">
        <w:rPr>
          <w:bCs/>
          <w:color w:val="000000"/>
          <w:lang w:val="uk-UA"/>
        </w:rPr>
        <w:t xml:space="preserve">3. Томенко М. Особливості </w:t>
      </w:r>
      <w:proofErr w:type="spellStart"/>
      <w:r w:rsidRPr="00D24FB2">
        <w:rPr>
          <w:bCs/>
          <w:color w:val="000000"/>
          <w:lang w:val="uk-UA"/>
        </w:rPr>
        <w:t>„новітніх</w:t>
      </w:r>
      <w:proofErr w:type="spellEnd"/>
      <w:r w:rsidRPr="00D24FB2">
        <w:rPr>
          <w:bCs/>
          <w:color w:val="000000"/>
          <w:lang w:val="uk-UA"/>
        </w:rPr>
        <w:t>" виборчих технологій та їх застосування в Україні. URL: http: //</w:t>
      </w:r>
      <w:proofErr w:type="spellStart"/>
      <w:r w:rsidRPr="00D24FB2">
        <w:rPr>
          <w:bCs/>
          <w:color w:val="000000"/>
          <w:lang w:val="uk-UA"/>
        </w:rPr>
        <w:t>www</w:t>
      </w:r>
      <w:proofErr w:type="spellEnd"/>
      <w:r w:rsidRPr="00D24FB2">
        <w:rPr>
          <w:bCs/>
          <w:color w:val="000000"/>
          <w:lang w:val="uk-UA"/>
        </w:rPr>
        <w:t xml:space="preserve">, </w:t>
      </w:r>
      <w:proofErr w:type="spellStart"/>
      <w:r w:rsidRPr="00D24FB2">
        <w:rPr>
          <w:bCs/>
          <w:color w:val="000000"/>
          <w:lang w:val="uk-UA"/>
        </w:rPr>
        <w:t>vybory</w:t>
      </w:r>
      <w:proofErr w:type="spellEnd"/>
      <w:r w:rsidRPr="00D24FB2">
        <w:rPr>
          <w:bCs/>
          <w:color w:val="000000"/>
          <w:lang w:val="uk-UA"/>
        </w:rPr>
        <w:t xml:space="preserve"> /</w:t>
      </w:r>
      <w:proofErr w:type="spellStart"/>
      <w:r w:rsidRPr="00D24FB2">
        <w:rPr>
          <w:bCs/>
          <w:color w:val="000000"/>
          <w:lang w:val="uk-UA"/>
        </w:rPr>
        <w:t>com</w:t>
      </w:r>
      <w:proofErr w:type="spellEnd"/>
      <w:r w:rsidRPr="00D24FB2">
        <w:rPr>
          <w:bCs/>
          <w:color w:val="000000"/>
          <w:lang w:val="uk-UA"/>
        </w:rPr>
        <w:t xml:space="preserve"> /</w:t>
      </w:r>
      <w:proofErr w:type="spellStart"/>
      <w:r w:rsidRPr="00D24FB2">
        <w:rPr>
          <w:bCs/>
          <w:color w:val="000000"/>
          <w:lang w:val="uk-UA"/>
        </w:rPr>
        <w:t>ua</w:t>
      </w:r>
      <w:proofErr w:type="spellEnd"/>
      <w:r w:rsidRPr="00D24FB2">
        <w:rPr>
          <w:bCs/>
          <w:color w:val="000000"/>
          <w:lang w:val="uk-UA"/>
        </w:rPr>
        <w:t xml:space="preserve"> /</w:t>
      </w:r>
      <w:proofErr w:type="spellStart"/>
      <w:r w:rsidRPr="00D24FB2">
        <w:rPr>
          <w:bCs/>
          <w:color w:val="000000"/>
          <w:lang w:val="uk-UA"/>
        </w:rPr>
        <w:t>coments</w:t>
      </w:r>
      <w:proofErr w:type="spellEnd"/>
      <w:r w:rsidRPr="00D24FB2">
        <w:rPr>
          <w:bCs/>
          <w:color w:val="000000"/>
          <w:lang w:val="uk-UA"/>
        </w:rPr>
        <w:t xml:space="preserve"> /5 sum-</w:t>
      </w:r>
      <w:proofErr w:type="spellStart"/>
      <w:r w:rsidRPr="00D24FB2">
        <w:rPr>
          <w:bCs/>
          <w:color w:val="000000"/>
          <w:lang w:val="uk-UA"/>
        </w:rPr>
        <w:t>mary</w:t>
      </w:r>
      <w:proofErr w:type="spellEnd"/>
      <w:r w:rsidRPr="00D24FB2">
        <w:rPr>
          <w:bCs/>
          <w:color w:val="000000"/>
          <w:lang w:val="uk-UA"/>
        </w:rPr>
        <w:t xml:space="preserve"> /</w:t>
      </w:r>
      <w:proofErr w:type="spellStart"/>
      <w:r w:rsidRPr="00D24FB2">
        <w:rPr>
          <w:bCs/>
          <w:color w:val="000000"/>
          <w:lang w:val="uk-UA"/>
        </w:rPr>
        <w:t>sem_el_tech</w:t>
      </w:r>
      <w:proofErr w:type="spellEnd"/>
      <w:r w:rsidRPr="00D24FB2">
        <w:rPr>
          <w:bCs/>
          <w:color w:val="000000"/>
          <w:lang w:val="uk-UA"/>
        </w:rPr>
        <w:t xml:space="preserve">. </w:t>
      </w:r>
      <w:proofErr w:type="spellStart"/>
      <w:r w:rsidRPr="00D24FB2">
        <w:rPr>
          <w:bCs/>
          <w:color w:val="000000"/>
          <w:lang w:val="uk-UA"/>
        </w:rPr>
        <w:t>html</w:t>
      </w:r>
      <w:r w:rsidR="00AF0EAC" w:rsidRPr="006331B8">
        <w:rPr>
          <w:b/>
          <w:bCs/>
          <w:sz w:val="28"/>
          <w:lang w:val="uk-UA"/>
        </w:rPr>
        <w:t>РЕГУЛЯЦІЇ</w:t>
      </w:r>
      <w:proofErr w:type="spellEnd"/>
      <w:r w:rsidR="00AF0EAC" w:rsidRPr="006331B8">
        <w:rPr>
          <w:b/>
          <w:bCs/>
          <w:sz w:val="28"/>
          <w:lang w:val="uk-UA"/>
        </w:rPr>
        <w:t xml:space="preserve"> І ПОЛІТИКИ КУРСУ</w:t>
      </w:r>
      <w:r w:rsidR="00AF0EAC" w:rsidRPr="006331B8">
        <w:rPr>
          <w:rStyle w:val="a6"/>
          <w:b/>
          <w:bCs/>
          <w:sz w:val="28"/>
          <w:lang w:val="uk-UA"/>
        </w:rPr>
        <w:footnoteReference w:id="2"/>
      </w:r>
    </w:p>
    <w:p w:rsidR="00AF0EAC" w:rsidRPr="00D24FB2" w:rsidRDefault="00AF0EAC" w:rsidP="00AF0EAC">
      <w:pPr>
        <w:rPr>
          <w:b/>
          <w:bCs/>
          <w:color w:val="000000"/>
          <w:highlight w:val="yellow"/>
        </w:rPr>
      </w:pPr>
    </w:p>
    <w:p w:rsidR="00AF0EAC" w:rsidRPr="00404FEA" w:rsidRDefault="00AF0EAC" w:rsidP="00AF0EAC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AF0EAC" w:rsidRDefault="00AF0EAC" w:rsidP="00AF0EAC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здійснення моніторингу мас-медіа. Передбачається, що студенти будуть під час занять відпрацьовувати проведення фокус-групи, експертиз, глибинних інтерв’ю.</w:t>
      </w:r>
    </w:p>
    <w:p w:rsidR="00AF0EAC" w:rsidRPr="00E54730" w:rsidRDefault="00AF0EAC" w:rsidP="00AF0EAC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</w:t>
      </w:r>
      <w:r>
        <w:rPr>
          <w:bCs/>
          <w:color w:val="000000"/>
          <w:lang w:val="uk-UA"/>
        </w:rPr>
        <w:lastRenderedPageBreak/>
        <w:t xml:space="preserve">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AF0EAC" w:rsidRPr="00E54730" w:rsidRDefault="00AF0EAC" w:rsidP="00AF0EAC">
      <w:pPr>
        <w:rPr>
          <w:bCs/>
          <w:color w:val="000000"/>
          <w:lang w:val="uk-UA"/>
        </w:rPr>
      </w:pPr>
    </w:p>
    <w:p w:rsidR="00AF0EAC" w:rsidRPr="00E54730" w:rsidRDefault="00AF0EAC" w:rsidP="00AF0EAC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AF0EAC" w:rsidRDefault="00AF0EAC" w:rsidP="00AF0EAC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</w:t>
      </w:r>
      <w:proofErr w:type="spellStart"/>
      <w:r w:rsidRPr="00E54730">
        <w:rPr>
          <w:bCs/>
          <w:color w:val="000000"/>
          <w:lang w:val="uk-UA"/>
        </w:rPr>
        <w:t>недоброчесної</w:t>
      </w:r>
      <w:proofErr w:type="spellEnd"/>
      <w:r w:rsidRPr="00E54730">
        <w:rPr>
          <w:bCs/>
          <w:color w:val="000000"/>
          <w:lang w:val="uk-UA"/>
        </w:rPr>
        <w:t xml:space="preserve">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AF0EAC" w:rsidRPr="0021546E" w:rsidRDefault="00AF0EAC" w:rsidP="00AF0EAC">
      <w:pPr>
        <w:rPr>
          <w:bCs/>
          <w:color w:val="000000"/>
          <w:lang w:val="uk-UA"/>
        </w:rPr>
      </w:pPr>
    </w:p>
    <w:p w:rsidR="00AF0EAC" w:rsidRPr="008757C1" w:rsidRDefault="00AF0EAC" w:rsidP="00AF0EAC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AF0EAC" w:rsidRPr="008757C1" w:rsidRDefault="00AF0EAC" w:rsidP="00AF0EAC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AF0EAC" w:rsidRPr="005D3580" w:rsidRDefault="00AF0EAC" w:rsidP="00AF0EAC">
      <w:pPr>
        <w:rPr>
          <w:rFonts w:eastAsia="Times New Roman"/>
          <w:highlight w:val="yellow"/>
          <w:lang w:val="uk-UA"/>
        </w:rPr>
      </w:pPr>
    </w:p>
    <w:p w:rsidR="00AF0EAC" w:rsidRPr="00A56682" w:rsidRDefault="00AF0EAC" w:rsidP="00AF0EAC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AF0EAC" w:rsidRDefault="00AF0EAC" w:rsidP="00AF0EAC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A56682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A56682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A56682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proofErr w:type="spellStart"/>
      <w:r w:rsidRPr="004B275A">
        <w:rPr>
          <w:i/>
          <w:color w:val="000000"/>
          <w:u w:val="single"/>
          <w:lang w:val="uk-UA"/>
        </w:rPr>
        <w:t>Ел</w:t>
      </w:r>
      <w:proofErr w:type="spellEnd"/>
      <w:r w:rsidRPr="004B275A">
        <w:rPr>
          <w:i/>
          <w:color w:val="000000"/>
          <w:u w:val="single"/>
          <w:lang w:val="uk-UA"/>
        </w:rPr>
        <w:t>. пошта має бути підписана справжнім</w:t>
      </w:r>
      <w:r w:rsidRPr="00A56682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A56682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A56682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A56682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AF0EAC" w:rsidRPr="006331B8" w:rsidRDefault="00AF0EAC" w:rsidP="00AF0EAC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 ЗНУ – 2020-2021 рр.</w:t>
      </w:r>
    </w:p>
    <w:p w:rsidR="00AF0EAC" w:rsidRPr="006331B8" w:rsidRDefault="00AF0EAC" w:rsidP="00AF0EAC">
      <w:pPr>
        <w:jc w:val="both"/>
        <w:rPr>
          <w:rFonts w:ascii="Cambria" w:hAnsi="Cambria"/>
          <w:i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:rsidR="00AF0EAC" w:rsidRPr="006331B8" w:rsidRDefault="00AF0EAC" w:rsidP="00AF0EAC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0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AF0EAC" w:rsidRPr="006331B8" w:rsidRDefault="00AF0EAC" w:rsidP="00AF0EAC">
      <w:pPr>
        <w:rPr>
          <w:rFonts w:ascii="Cambria" w:hAnsi="Cambria"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AF0EAC" w:rsidRPr="006331B8" w:rsidRDefault="00AF0EAC" w:rsidP="00AF0EAC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AF0EAC" w:rsidRPr="006331B8" w:rsidRDefault="00AF0EAC" w:rsidP="00AF0EAC">
      <w:pPr>
        <w:jc w:val="both"/>
        <w:rPr>
          <w:rFonts w:ascii="Cambria" w:hAnsi="Cambria"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AF0EAC" w:rsidRPr="006331B8" w:rsidRDefault="00AF0EAC" w:rsidP="00AF0EAC">
      <w:pPr>
        <w:jc w:val="both"/>
        <w:rPr>
          <w:rFonts w:ascii="Cambria" w:hAnsi="Cambria"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AF0EAC" w:rsidRPr="006331B8" w:rsidRDefault="00AF0EAC" w:rsidP="00AF0EAC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6331B8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:rsidR="00AF0EAC" w:rsidRPr="006331B8" w:rsidRDefault="00AF0EAC" w:rsidP="00AF0EAC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</w:t>
      </w:r>
      <w:proofErr w:type="gram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В., 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2318A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(061) 289-14-18).</w:t>
      </w:r>
      <w:proofErr w:type="gramEnd"/>
    </w:p>
    <w:p w:rsidR="00AF0EAC" w:rsidRPr="006331B8" w:rsidRDefault="00AF0EAC" w:rsidP="00AF0EAC">
      <w:pPr>
        <w:jc w:val="both"/>
        <w:rPr>
          <w:rFonts w:ascii="Cambria" w:hAnsi="Cambria"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 у ЗНУ: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AF0EAC" w:rsidRPr="006331B8" w:rsidRDefault="00AF0EAC" w:rsidP="00AF0EAC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:rsidR="00AF0EAC" w:rsidRPr="006331B8" w:rsidRDefault="00AF0EAC" w:rsidP="00AF0EAC">
      <w:pPr>
        <w:jc w:val="both"/>
        <w:rPr>
          <w:rFonts w:ascii="Cambria" w:hAnsi="Cambria"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lastRenderedPageBreak/>
        <w:t xml:space="preserve">·   для студентів ЗНУ - </w:t>
      </w:r>
      <w:proofErr w:type="spellStart"/>
      <w:r w:rsidRPr="006331B8">
        <w:rPr>
          <w:rFonts w:ascii="Cambria" w:hAnsi="Cambria"/>
          <w:sz w:val="20"/>
          <w:lang w:val="uk-UA"/>
        </w:rPr>
        <w:t>moodle.znu</w:t>
      </w:r>
      <w:proofErr w:type="spellEnd"/>
      <w:r w:rsidRPr="006331B8">
        <w:rPr>
          <w:rFonts w:ascii="Cambria" w:hAnsi="Cambria"/>
          <w:sz w:val="20"/>
          <w:lang w:val="uk-UA"/>
        </w:rPr>
        <w:t>@gmail.com, Савченко Тетяна Володимирівна</w:t>
      </w: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AF0EAC" w:rsidRPr="006331B8" w:rsidRDefault="00AF0EAC" w:rsidP="00AF0EAC">
      <w:pPr>
        <w:jc w:val="both"/>
        <w:rPr>
          <w:rFonts w:ascii="Cambria" w:hAnsi="Cambria"/>
          <w:sz w:val="14"/>
          <w:szCs w:val="14"/>
          <w:lang w:val="uk-UA"/>
        </w:rPr>
      </w:pP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AF0EAC" w:rsidRPr="006331B8" w:rsidRDefault="00AF0EAC" w:rsidP="00AF0EAC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Центр німецької мови, партнер </w:t>
      </w:r>
      <w:proofErr w:type="spellStart"/>
      <w:r w:rsidRPr="006331B8">
        <w:rPr>
          <w:rFonts w:ascii="Cambria" w:hAnsi="Cambria"/>
          <w:b/>
          <w:i/>
          <w:sz w:val="20"/>
          <w:lang w:val="uk-UA"/>
        </w:rPr>
        <w:t>Гете-інституту</w:t>
      </w:r>
      <w:proofErr w:type="spellEnd"/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AF0EAC" w:rsidRPr="002318AE" w:rsidRDefault="00AF0EAC" w:rsidP="00AF0EAC">
      <w:pPr>
        <w:rPr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http://sites.znu.edu.ua/confucius</w:t>
      </w:r>
    </w:p>
    <w:p w:rsidR="00B172AE" w:rsidRPr="00AF0EAC" w:rsidRDefault="00EF51E4">
      <w:pPr>
        <w:rPr>
          <w:lang w:val="ru-RU"/>
        </w:rPr>
      </w:pPr>
    </w:p>
    <w:sectPr w:rsidR="00B172AE" w:rsidRPr="00AF0EAC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AC" w:rsidRDefault="00AF0EAC" w:rsidP="00AF0EAC">
      <w:r>
        <w:separator/>
      </w:r>
    </w:p>
  </w:endnote>
  <w:endnote w:type="continuationSeparator" w:id="0">
    <w:p w:rsidR="00AF0EAC" w:rsidRDefault="00AF0EAC" w:rsidP="00AF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AC" w:rsidRDefault="00AF0EAC" w:rsidP="00AF0EAC">
      <w:r>
        <w:separator/>
      </w:r>
    </w:p>
  </w:footnote>
  <w:footnote w:type="continuationSeparator" w:id="0">
    <w:p w:rsidR="00AF0EAC" w:rsidRDefault="00AF0EAC" w:rsidP="00AF0EAC">
      <w:r>
        <w:continuationSeparator/>
      </w:r>
    </w:p>
  </w:footnote>
  <w:footnote w:id="1">
    <w:p w:rsidR="00AF0EAC" w:rsidRPr="00112384" w:rsidRDefault="00AF0EAC" w:rsidP="00AF0EAC">
      <w:pPr>
        <w:pStyle w:val="a4"/>
        <w:rPr>
          <w:lang w:val="ru-RU"/>
        </w:rPr>
      </w:pPr>
    </w:p>
  </w:footnote>
  <w:footnote w:id="2">
    <w:p w:rsidR="00AF0EAC" w:rsidRPr="009F6B92" w:rsidRDefault="00AF0EAC" w:rsidP="00AF0EAC">
      <w:pPr>
        <w:pStyle w:val="a4"/>
        <w:rPr>
          <w:i/>
          <w:lang w:val="ru-RU"/>
        </w:rPr>
      </w:pPr>
      <w:r w:rsidRPr="009F6B92">
        <w:rPr>
          <w:rStyle w:val="a6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43" w:rsidRPr="006F1B80" w:rsidRDefault="00CE3F41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D2C9502" wp14:editId="125D51E9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B21343" w:rsidRPr="00E42FA1" w:rsidRDefault="00CE3F41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ЖУРНАЛІСТИКИ</w:t>
    </w:r>
  </w:p>
  <w:p w:rsidR="00B21343" w:rsidRPr="009E7399" w:rsidRDefault="00CE3F41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B21343" w:rsidRPr="00CF2559" w:rsidRDefault="00CE3F41" w:rsidP="002318AE">
    <w:pPr>
      <w:pStyle w:val="a8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  <w:p w:rsidR="00B21343" w:rsidRDefault="00EF51E4">
    <w:pPr>
      <w:pStyle w:val="a8"/>
    </w:pPr>
  </w:p>
  <w:p w:rsidR="00B21343" w:rsidRDefault="00EF51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74C4"/>
    <w:multiLevelType w:val="hybridMultilevel"/>
    <w:tmpl w:val="5F581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E"/>
    <w:rsid w:val="002D5492"/>
    <w:rsid w:val="003C410D"/>
    <w:rsid w:val="006218EA"/>
    <w:rsid w:val="00880245"/>
    <w:rsid w:val="00AF0EAC"/>
    <w:rsid w:val="00BC4946"/>
    <w:rsid w:val="00CE3F41"/>
    <w:rsid w:val="00D24FB2"/>
    <w:rsid w:val="00E1040E"/>
    <w:rsid w:val="00EC3278"/>
    <w:rsid w:val="00EF51E4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AF0EAC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AF0EAC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AF0EAC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AF0EAC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AF0EAC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EAC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AF0EAC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AF0EAC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AF0EAC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AF0EAC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AF0EAC"/>
    <w:rPr>
      <w:rFonts w:cs="Times New Roman"/>
      <w:color w:val="0000FF"/>
      <w:u w:val="single"/>
    </w:rPr>
  </w:style>
  <w:style w:type="character" w:customStyle="1" w:styleId="s1">
    <w:name w:val="s1"/>
    <w:rsid w:val="00AF0EAC"/>
  </w:style>
  <w:style w:type="paragraph" w:styleId="a4">
    <w:name w:val="footnote text"/>
    <w:basedOn w:val="a"/>
    <w:link w:val="1"/>
    <w:semiHidden/>
    <w:rsid w:val="00AF0EAC"/>
    <w:rPr>
      <w:sz w:val="20"/>
      <w:szCs w:val="20"/>
      <w:lang w:val="x-none"/>
    </w:rPr>
  </w:style>
  <w:style w:type="character" w:customStyle="1" w:styleId="a5">
    <w:name w:val="Текст сноски Знак"/>
    <w:basedOn w:val="a0"/>
    <w:uiPriority w:val="99"/>
    <w:semiHidden/>
    <w:rsid w:val="00AF0EAC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AF0EAC"/>
    <w:rPr>
      <w:rFonts w:cs="Times New Roman"/>
      <w:vertAlign w:val="superscript"/>
    </w:rPr>
  </w:style>
  <w:style w:type="character" w:customStyle="1" w:styleId="1">
    <w:name w:val="Текст сноски Знак1"/>
    <w:link w:val="a4"/>
    <w:semiHidden/>
    <w:locked/>
    <w:rsid w:val="00AF0EAC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7">
    <w:name w:val="List Paragraph"/>
    <w:basedOn w:val="a"/>
    <w:uiPriority w:val="34"/>
    <w:qFormat/>
    <w:rsid w:val="00AF0EAC"/>
    <w:pPr>
      <w:ind w:left="720"/>
      <w:contextualSpacing/>
    </w:pPr>
  </w:style>
  <w:style w:type="paragraph" w:styleId="a8">
    <w:name w:val="header"/>
    <w:basedOn w:val="a"/>
    <w:link w:val="a9"/>
    <w:rsid w:val="00AF0EAC"/>
    <w:pPr>
      <w:tabs>
        <w:tab w:val="center" w:pos="4680"/>
        <w:tab w:val="right" w:pos="9360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AF0EAC"/>
    <w:rPr>
      <w:rFonts w:ascii="Times New Roman" w:eastAsia="MS Mincho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AF0EAC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AF0EAC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AF0EAC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AF0EAC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AF0EAC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EAC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AF0EAC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AF0EAC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AF0EAC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AF0EAC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AF0EAC"/>
    <w:rPr>
      <w:rFonts w:cs="Times New Roman"/>
      <w:color w:val="0000FF"/>
      <w:u w:val="single"/>
    </w:rPr>
  </w:style>
  <w:style w:type="character" w:customStyle="1" w:styleId="s1">
    <w:name w:val="s1"/>
    <w:rsid w:val="00AF0EAC"/>
  </w:style>
  <w:style w:type="paragraph" w:styleId="a4">
    <w:name w:val="footnote text"/>
    <w:basedOn w:val="a"/>
    <w:link w:val="1"/>
    <w:semiHidden/>
    <w:rsid w:val="00AF0EAC"/>
    <w:rPr>
      <w:sz w:val="20"/>
      <w:szCs w:val="20"/>
      <w:lang w:val="x-none"/>
    </w:rPr>
  </w:style>
  <w:style w:type="character" w:customStyle="1" w:styleId="a5">
    <w:name w:val="Текст сноски Знак"/>
    <w:basedOn w:val="a0"/>
    <w:uiPriority w:val="99"/>
    <w:semiHidden/>
    <w:rsid w:val="00AF0EAC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AF0EAC"/>
    <w:rPr>
      <w:rFonts w:cs="Times New Roman"/>
      <w:vertAlign w:val="superscript"/>
    </w:rPr>
  </w:style>
  <w:style w:type="character" w:customStyle="1" w:styleId="1">
    <w:name w:val="Текст сноски Знак1"/>
    <w:link w:val="a4"/>
    <w:semiHidden/>
    <w:locked/>
    <w:rsid w:val="00AF0EAC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7">
    <w:name w:val="List Paragraph"/>
    <w:basedOn w:val="a"/>
    <w:uiPriority w:val="34"/>
    <w:qFormat/>
    <w:rsid w:val="00AF0EAC"/>
    <w:pPr>
      <w:ind w:left="720"/>
      <w:contextualSpacing/>
    </w:pPr>
  </w:style>
  <w:style w:type="paragraph" w:styleId="a8">
    <w:name w:val="header"/>
    <w:basedOn w:val="a"/>
    <w:link w:val="a9"/>
    <w:rsid w:val="00AF0EAC"/>
    <w:pPr>
      <w:tabs>
        <w:tab w:val="center" w:pos="4680"/>
        <w:tab w:val="right" w:pos="9360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AF0EAC"/>
    <w:rPr>
      <w:rFonts w:ascii="Times New Roman" w:eastAsia="MS Mincho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pirogova5@gmail.com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https://tinyurl.com/y9r5dpwh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6bq6p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yfws9v" TargetMode="External"/><Relationship Id="rId10" Type="http://schemas.openxmlformats.org/officeDocument/2006/relationships/hyperlink" Target="https://tinyurl.com/y6wzzlu3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a6yk4ad" TargetMode="External"/><Relationship Id="rId14" Type="http://schemas.openxmlformats.org/officeDocument/2006/relationships/hyperlink" Target="https://tinyurl.com/y8gbt4x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5</cp:revision>
  <dcterms:created xsi:type="dcterms:W3CDTF">2020-09-23T10:27:00Z</dcterms:created>
  <dcterms:modified xsi:type="dcterms:W3CDTF">2020-09-26T13:56:00Z</dcterms:modified>
</cp:coreProperties>
</file>