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94FCB" w14:textId="47284E12" w:rsidR="00137203" w:rsidRDefault="00137203" w:rsidP="00137203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387D9E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ПРЕЗЕНТАЦІЯ ДИСЦИПЛІНИ</w:t>
      </w:r>
    </w:p>
    <w:p w14:paraId="7047E97E" w14:textId="11D588A1" w:rsidR="00137203" w:rsidRDefault="00137203" w:rsidP="00137203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1328DA90" w14:textId="77777777" w:rsidR="00137203" w:rsidRPr="00137203" w:rsidRDefault="00137203" w:rsidP="00137203">
      <w:pPr>
        <w:spacing w:after="0" w:line="240" w:lineRule="auto"/>
        <w:ind w:firstLine="709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37203"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ОПИС КУРСУ </w:t>
      </w:r>
    </w:p>
    <w:p w14:paraId="215580AF" w14:textId="77777777" w:rsidR="00137203" w:rsidRPr="00137203" w:rsidRDefault="00137203" w:rsidP="0013720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3720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Метою викладання навчальної дисципліни «Прикладна гідравліка та гідромеханічне обладнання» є формування у майбутніх фахівців знань сучасних методів аналізу і гідравлічних розрахунків відкритих </w:t>
      </w:r>
      <w:proofErr w:type="spellStart"/>
      <w:r w:rsidRPr="00137203">
        <w:rPr>
          <w:rFonts w:ascii="Times New Roman" w:eastAsia="MS Mincho" w:hAnsi="Times New Roman" w:cs="Times New Roman"/>
          <w:sz w:val="24"/>
          <w:szCs w:val="24"/>
          <w:lang w:val="uk-UA"/>
        </w:rPr>
        <w:t>русел</w:t>
      </w:r>
      <w:proofErr w:type="spellEnd"/>
      <w:r w:rsidRPr="0013720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на рівномірний і нерівномірний рух рідини. Розрахунок гідротехнічних споруд: пропускна здатність та кріплення нижніх б'єфів. Розрахунок зрівнювальних резервуарів (на напірних та безнапірних дериваційних водоводах. Фільтраційні розрахунки гідротехнічних споруд. </w:t>
      </w:r>
    </w:p>
    <w:p w14:paraId="68368028" w14:textId="77777777" w:rsidR="00137203" w:rsidRPr="00137203" w:rsidRDefault="00137203" w:rsidP="0013720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37203">
        <w:rPr>
          <w:rFonts w:ascii="Times New Roman" w:eastAsia="MS Mincho" w:hAnsi="Times New Roman" w:cs="Times New Roman"/>
          <w:sz w:val="24"/>
          <w:szCs w:val="24"/>
          <w:lang w:val="uk-UA"/>
        </w:rPr>
        <w:t>Основними завданнями вивчення дисципліни «Прикладна гідравліка та гідромеханічне обладнання» є теоретична та практична підготовка студентів з питань: основні закони руху рідини у напірних та безнапірних дериваційних руслах, через водозливи, рух рідини у пористому середовищі, та застосування цих законів для розрахунку інженерних задач.</w:t>
      </w:r>
    </w:p>
    <w:p w14:paraId="0DDF5C6B" w14:textId="77777777" w:rsidR="00137203" w:rsidRPr="00137203" w:rsidRDefault="00137203" w:rsidP="0013720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14:paraId="4CE93F33" w14:textId="77777777" w:rsidR="00137203" w:rsidRPr="00137203" w:rsidRDefault="00137203" w:rsidP="0013720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 w:rsidRPr="00137203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ОЧІКУВАНІ РЕЗУЛЬТАТИ НАВЧАННЯ</w:t>
      </w:r>
    </w:p>
    <w:p w14:paraId="2B2A6890" w14:textId="77777777" w:rsidR="00137203" w:rsidRPr="00137203" w:rsidRDefault="00137203" w:rsidP="0013720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37203">
        <w:rPr>
          <w:rFonts w:ascii="Times New Roman" w:eastAsia="MS Mincho" w:hAnsi="Times New Roman" w:cs="Times New Roman"/>
          <w:sz w:val="24"/>
          <w:szCs w:val="24"/>
          <w:lang w:val="uk-UA"/>
        </w:rPr>
        <w:t>У результаті вивчення навчальної дисципліни студент повинен</w:t>
      </w:r>
    </w:p>
    <w:p w14:paraId="14FA1868" w14:textId="77777777" w:rsidR="00137203" w:rsidRPr="00137203" w:rsidRDefault="00137203" w:rsidP="0013720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37203">
        <w:rPr>
          <w:rFonts w:ascii="Times New Roman" w:eastAsia="MS Mincho" w:hAnsi="Times New Roman" w:cs="Times New Roman"/>
          <w:sz w:val="24"/>
          <w:szCs w:val="24"/>
          <w:lang w:val="uk-UA"/>
        </w:rPr>
        <w:t>знати:</w:t>
      </w:r>
    </w:p>
    <w:p w14:paraId="59871B2E" w14:textId="77777777" w:rsidR="00137203" w:rsidRPr="00137203" w:rsidRDefault="00137203" w:rsidP="0013720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37203">
        <w:rPr>
          <w:rFonts w:ascii="Times New Roman" w:eastAsia="MS Mincho" w:hAnsi="Times New Roman" w:cs="Times New Roman"/>
          <w:sz w:val="24"/>
          <w:szCs w:val="24"/>
          <w:lang w:val="uk-UA"/>
        </w:rPr>
        <w:t>-</w:t>
      </w:r>
      <w:r w:rsidRPr="00137203">
        <w:rPr>
          <w:rFonts w:ascii="Times New Roman" w:eastAsia="MS Mincho" w:hAnsi="Times New Roman" w:cs="Times New Roman"/>
          <w:sz w:val="24"/>
          <w:szCs w:val="24"/>
          <w:lang w:val="uk-UA"/>
        </w:rPr>
        <w:tab/>
        <w:t>державну нормативну літературу;</w:t>
      </w:r>
    </w:p>
    <w:p w14:paraId="2F2AA5E7" w14:textId="77777777" w:rsidR="00137203" w:rsidRPr="00137203" w:rsidRDefault="00137203" w:rsidP="0013720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37203">
        <w:rPr>
          <w:rFonts w:ascii="Times New Roman" w:eastAsia="MS Mincho" w:hAnsi="Times New Roman" w:cs="Times New Roman"/>
          <w:sz w:val="24"/>
          <w:szCs w:val="24"/>
          <w:lang w:val="uk-UA"/>
        </w:rPr>
        <w:t>-</w:t>
      </w:r>
      <w:r w:rsidRPr="00137203">
        <w:rPr>
          <w:rFonts w:ascii="Times New Roman" w:eastAsia="MS Mincho" w:hAnsi="Times New Roman" w:cs="Times New Roman"/>
          <w:sz w:val="24"/>
          <w:szCs w:val="24"/>
          <w:lang w:val="uk-UA"/>
        </w:rPr>
        <w:tab/>
        <w:t>основні розрахункові залежності розрахунку дериваційних водотоків,</w:t>
      </w:r>
    </w:p>
    <w:p w14:paraId="122B61DE" w14:textId="77777777" w:rsidR="00137203" w:rsidRPr="00137203" w:rsidRDefault="00137203" w:rsidP="0013720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37203">
        <w:rPr>
          <w:rFonts w:ascii="Times New Roman" w:eastAsia="MS Mincho" w:hAnsi="Times New Roman" w:cs="Times New Roman"/>
          <w:sz w:val="24"/>
          <w:szCs w:val="24"/>
          <w:lang w:val="uk-UA"/>
        </w:rPr>
        <w:t>елементів гідротехнічних споруд, зрівнювальних резервуарів;</w:t>
      </w:r>
    </w:p>
    <w:p w14:paraId="2556380C" w14:textId="77777777" w:rsidR="00137203" w:rsidRPr="00137203" w:rsidRDefault="00137203" w:rsidP="0013720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37203">
        <w:rPr>
          <w:rFonts w:ascii="Times New Roman" w:eastAsia="MS Mincho" w:hAnsi="Times New Roman" w:cs="Times New Roman"/>
          <w:sz w:val="24"/>
          <w:szCs w:val="24"/>
          <w:lang w:val="uk-UA"/>
        </w:rPr>
        <w:t>-</w:t>
      </w:r>
      <w:r w:rsidRPr="00137203">
        <w:rPr>
          <w:rFonts w:ascii="Times New Roman" w:eastAsia="MS Mincho" w:hAnsi="Times New Roman" w:cs="Times New Roman"/>
          <w:sz w:val="24"/>
          <w:szCs w:val="24"/>
          <w:lang w:val="uk-UA"/>
        </w:rPr>
        <w:tab/>
        <w:t>основну довідкову літературу до питань, що вивчаються.</w:t>
      </w:r>
    </w:p>
    <w:p w14:paraId="77B0F940" w14:textId="77777777" w:rsidR="00137203" w:rsidRPr="00137203" w:rsidRDefault="00137203" w:rsidP="0013720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3720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вміти: </w:t>
      </w:r>
    </w:p>
    <w:p w14:paraId="5B5704BC" w14:textId="77777777" w:rsidR="00137203" w:rsidRPr="00137203" w:rsidRDefault="00137203" w:rsidP="0013720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37203">
        <w:rPr>
          <w:rFonts w:ascii="Times New Roman" w:eastAsia="MS Mincho" w:hAnsi="Times New Roman" w:cs="Times New Roman"/>
          <w:sz w:val="24"/>
          <w:szCs w:val="24"/>
          <w:lang w:val="uk-UA"/>
        </w:rPr>
        <w:t>-</w:t>
      </w:r>
      <w:r w:rsidRPr="00137203">
        <w:rPr>
          <w:rFonts w:ascii="Times New Roman" w:eastAsia="MS Mincho" w:hAnsi="Times New Roman" w:cs="Times New Roman"/>
          <w:sz w:val="24"/>
          <w:szCs w:val="24"/>
          <w:lang w:val="uk-UA"/>
        </w:rPr>
        <w:tab/>
        <w:t>аналізувати і розв'язувати завдання, що передбачають визначення геометричних розмірів дериваційних каналів, водоскидних та водопропускних споруд, сил статичного, гідродинамічного та фільтраційного тиску на елементи гідротехнічних споруд.</w:t>
      </w:r>
    </w:p>
    <w:p w14:paraId="47E733B9" w14:textId="77777777" w:rsidR="00137203" w:rsidRPr="00387D9E" w:rsidRDefault="00137203" w:rsidP="00137203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3DBF2A0C" w14:textId="77777777" w:rsidR="004F199E" w:rsidRDefault="004F199E"/>
    <w:sectPr w:rsidR="004F1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03"/>
    <w:rsid w:val="00137203"/>
    <w:rsid w:val="004F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4C3A"/>
  <w15:chartTrackingRefBased/>
  <w15:docId w15:val="{ABA14237-965B-4367-927D-72DF7ADA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Гладышева</dc:creator>
  <cp:keywords/>
  <dc:description/>
  <cp:lastModifiedBy>Тамара Гладышева</cp:lastModifiedBy>
  <cp:revision>1</cp:revision>
  <dcterms:created xsi:type="dcterms:W3CDTF">2020-09-26T12:02:00Z</dcterms:created>
  <dcterms:modified xsi:type="dcterms:W3CDTF">2020-09-26T12:03:00Z</dcterms:modified>
</cp:coreProperties>
</file>