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AE" w:rsidRPr="003216BA" w:rsidRDefault="007D26AE" w:rsidP="007D26AE">
      <w:pPr>
        <w:pStyle w:val="1"/>
        <w:spacing w:before="0" w:beforeAutospacing="0"/>
        <w:jc w:val="center"/>
        <w:rPr>
          <w:sz w:val="28"/>
          <w:szCs w:val="28"/>
          <w:lang w:val="uk-UA"/>
        </w:rPr>
      </w:pPr>
      <w:bookmarkStart w:id="0" w:name="_Toc306958147"/>
      <w:r w:rsidRPr="003216BA">
        <w:rPr>
          <w:sz w:val="28"/>
          <w:szCs w:val="28"/>
          <w:lang w:val="uk-UA"/>
        </w:rPr>
        <w:t>4 ОЦІН</w:t>
      </w:r>
      <w:r>
        <w:rPr>
          <w:sz w:val="28"/>
          <w:szCs w:val="28"/>
          <w:lang w:val="uk-UA"/>
        </w:rPr>
        <w:t>ЮВАННЯ</w:t>
      </w:r>
      <w:r w:rsidRPr="003216BA">
        <w:rPr>
          <w:sz w:val="28"/>
          <w:szCs w:val="28"/>
          <w:lang w:val="uk-UA"/>
        </w:rPr>
        <w:t xml:space="preserve"> ЗОВНІШНЬОГО СЕРЕДОВИЩА ПІДПРИЄМСТВА</w:t>
      </w:r>
      <w:bookmarkEnd w:id="0"/>
    </w:p>
    <w:p w:rsidR="007D26AE" w:rsidRPr="00BC05D3" w:rsidRDefault="007D26AE" w:rsidP="007D26AE">
      <w:pPr>
        <w:spacing w:line="312" w:lineRule="auto"/>
        <w:ind w:firstLine="540"/>
        <w:jc w:val="both"/>
        <w:rPr>
          <w:sz w:val="28"/>
          <w:szCs w:val="28"/>
          <w:lang w:val="uk-UA"/>
        </w:rPr>
      </w:pPr>
      <w:r w:rsidRPr="00BC05D3">
        <w:rPr>
          <w:sz w:val="28"/>
          <w:szCs w:val="28"/>
          <w:lang w:val="uk-UA"/>
        </w:rPr>
        <w:t>Стратегічний аналіз підприємства є одним із стержневих елементів процесу формування стратегій підприємства. За змістом стратегічний аналіз є вихідним етапом планування, в межах якого системно аналізуються фактори зовнішнього ділового середовища та ресурсного потенціалу підприємства (внутрішніх можливостей) для визначення поточного стану підприємства та виявлення можливостей його подальшого розвитку. П</w:t>
      </w:r>
      <w:r>
        <w:rPr>
          <w:sz w:val="28"/>
          <w:szCs w:val="28"/>
          <w:lang w:val="uk-UA"/>
        </w:rPr>
        <w:t xml:space="preserve">ісля </w:t>
      </w:r>
      <w:r w:rsidRPr="00BC05D3">
        <w:rPr>
          <w:sz w:val="28"/>
          <w:szCs w:val="28"/>
          <w:lang w:val="uk-UA"/>
        </w:rPr>
        <w:t>закінченн</w:t>
      </w:r>
      <w:r>
        <w:rPr>
          <w:sz w:val="28"/>
          <w:szCs w:val="28"/>
          <w:lang w:val="uk-UA"/>
        </w:rPr>
        <w:t>я</w:t>
      </w:r>
      <w:r w:rsidRPr="00BC05D3">
        <w:rPr>
          <w:sz w:val="28"/>
          <w:szCs w:val="28"/>
          <w:lang w:val="uk-UA"/>
        </w:rPr>
        <w:t xml:space="preserve"> цього етапу створюється інформаційна база, що дозволяє ґрунтовно виконати процес цілеполягання   та вибору стратегічних альтернатив.</w:t>
      </w:r>
    </w:p>
    <w:p w:rsidR="007D26AE" w:rsidRPr="00BC05D3" w:rsidRDefault="007D26AE" w:rsidP="007D26AE">
      <w:pPr>
        <w:spacing w:line="312" w:lineRule="auto"/>
        <w:ind w:firstLine="540"/>
        <w:jc w:val="both"/>
        <w:rPr>
          <w:sz w:val="28"/>
          <w:szCs w:val="28"/>
          <w:lang w:val="uk-UA"/>
        </w:rPr>
      </w:pPr>
      <w:r w:rsidRPr="00BC05D3">
        <w:rPr>
          <w:sz w:val="28"/>
          <w:szCs w:val="28"/>
          <w:lang w:val="uk-UA"/>
        </w:rPr>
        <w:t xml:space="preserve">Під зовнішнім діловим середовищем розуміють сукупність факторів, що впливають на підприємство та відповідно на ефективність його функціонування. У теорії та практиці менеджменту зовнішнє ділове середовище підприємства розглядають як дві підсистеми – дальнє зовнішнє середовище (ДЗС) та ближнє зовнішнє середовище (БЗС), основні складові яких наведені на рис. 4.1. </w:t>
      </w:r>
    </w:p>
    <w:p w:rsidR="007D26AE" w:rsidRPr="00BC05D3" w:rsidRDefault="007D26AE" w:rsidP="007D26AE">
      <w:pPr>
        <w:spacing w:line="312" w:lineRule="auto"/>
        <w:jc w:val="both"/>
        <w:rPr>
          <w:sz w:val="28"/>
          <w:szCs w:val="28"/>
          <w:lang w:val="uk-UA"/>
        </w:rPr>
      </w:pPr>
      <w:r w:rsidRPr="00782827">
        <w:rPr>
          <w:noProof/>
          <w:sz w:val="28"/>
          <w:szCs w:val="28"/>
        </w:rPr>
        <w:drawing>
          <wp:inline distT="0" distB="0" distL="0" distR="0">
            <wp:extent cx="5945505" cy="1494155"/>
            <wp:effectExtent l="76200" t="57150" r="93345" b="10604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D26AE" w:rsidRPr="00BC05D3" w:rsidRDefault="007D26AE" w:rsidP="007D26AE">
      <w:pPr>
        <w:spacing w:line="312" w:lineRule="auto"/>
        <w:ind w:firstLine="540"/>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4.1 - Структура зовнішнього ділового середовища підприємства</w:t>
      </w:r>
    </w:p>
    <w:p w:rsidR="007D26AE" w:rsidRPr="00BC05D3" w:rsidRDefault="007D26AE" w:rsidP="007D26AE">
      <w:pPr>
        <w:spacing w:before="240" w:line="312" w:lineRule="auto"/>
        <w:ind w:firstLine="539"/>
        <w:jc w:val="both"/>
        <w:rPr>
          <w:sz w:val="28"/>
          <w:szCs w:val="28"/>
          <w:lang w:val="uk-UA"/>
        </w:rPr>
      </w:pPr>
      <w:r w:rsidRPr="00BC05D3">
        <w:rPr>
          <w:sz w:val="28"/>
          <w:szCs w:val="28"/>
          <w:lang w:val="uk-UA"/>
        </w:rPr>
        <w:t>Перелік складових підсистем може бути розширений і іншими напрямами, так</w:t>
      </w:r>
      <w:r>
        <w:rPr>
          <w:sz w:val="28"/>
          <w:szCs w:val="28"/>
          <w:lang w:val="uk-UA"/>
        </w:rPr>
        <w:t>,</w:t>
      </w:r>
      <w:r w:rsidRPr="00BC05D3">
        <w:rPr>
          <w:sz w:val="28"/>
          <w:szCs w:val="28"/>
          <w:lang w:val="uk-UA"/>
        </w:rPr>
        <w:t xml:space="preserve"> при аналізі ДЗС можуть бути окремо виділені ринкове середовище, конкурентне середовище, природнє середовище та ін. При аналізі БЗС додатково можуть бути виокремленні фінансові заклади, з якими підприємство взаємодіє у повсякденній діяльності, посередницькі структури та ін.</w:t>
      </w:r>
    </w:p>
    <w:p w:rsidR="007D26AE" w:rsidRPr="00BC05D3" w:rsidRDefault="007D26AE" w:rsidP="007D26AE">
      <w:pPr>
        <w:spacing w:line="312" w:lineRule="auto"/>
        <w:ind w:firstLine="539"/>
        <w:jc w:val="both"/>
        <w:rPr>
          <w:sz w:val="28"/>
          <w:szCs w:val="28"/>
          <w:lang w:val="uk-UA"/>
        </w:rPr>
      </w:pPr>
      <w:r w:rsidRPr="00BC05D3">
        <w:rPr>
          <w:sz w:val="28"/>
          <w:szCs w:val="28"/>
          <w:lang w:val="uk-UA"/>
        </w:rPr>
        <w:t>Досліджуючи природу зовнішнього ділового середовища (ЗДС)</w:t>
      </w:r>
      <w:r>
        <w:rPr>
          <w:sz w:val="28"/>
          <w:szCs w:val="28"/>
          <w:lang w:val="uk-UA"/>
        </w:rPr>
        <w:t>,</w:t>
      </w:r>
      <w:r w:rsidRPr="00BC05D3">
        <w:rPr>
          <w:sz w:val="28"/>
          <w:szCs w:val="28"/>
          <w:lang w:val="uk-UA"/>
        </w:rPr>
        <w:t xml:space="preserve"> особливо привертають увагу на його динамізм та складність. Рі</w:t>
      </w:r>
      <w:r>
        <w:rPr>
          <w:sz w:val="28"/>
          <w:szCs w:val="28"/>
          <w:lang w:val="uk-UA"/>
        </w:rPr>
        <w:t xml:space="preserve">вень динамізму  ЗДС пов'язаний </w:t>
      </w:r>
      <w:r w:rsidRPr="00BC05D3">
        <w:rPr>
          <w:sz w:val="28"/>
          <w:szCs w:val="28"/>
          <w:lang w:val="uk-UA"/>
        </w:rPr>
        <w:t>з</w:t>
      </w:r>
      <w:r>
        <w:rPr>
          <w:sz w:val="28"/>
          <w:szCs w:val="28"/>
          <w:lang w:val="uk-UA"/>
        </w:rPr>
        <w:t>і</w:t>
      </w:r>
      <w:r w:rsidRPr="00BC05D3">
        <w:rPr>
          <w:sz w:val="28"/>
          <w:szCs w:val="28"/>
          <w:lang w:val="uk-UA"/>
        </w:rPr>
        <w:t xml:space="preserve"> швидкістю його змін. Рівень складності ЗДС, у свою чергу, пов’язан</w:t>
      </w:r>
      <w:r>
        <w:rPr>
          <w:sz w:val="28"/>
          <w:szCs w:val="28"/>
          <w:lang w:val="uk-UA"/>
        </w:rPr>
        <w:t>ий</w:t>
      </w:r>
      <w:r w:rsidRPr="00BC05D3">
        <w:rPr>
          <w:sz w:val="28"/>
          <w:szCs w:val="28"/>
          <w:lang w:val="uk-UA"/>
        </w:rPr>
        <w:t xml:space="preserve"> з результатом взаємодії  різних факторів, серед яких найважливішими є нестача знань про ЗДС, а також взаємодія та взаємовплив окремих факторів</w:t>
      </w:r>
      <w:r>
        <w:rPr>
          <w:sz w:val="28"/>
          <w:szCs w:val="28"/>
          <w:lang w:val="uk-UA"/>
        </w:rPr>
        <w:t>, що створює «системний ефект»</w:t>
      </w:r>
      <w:r w:rsidRPr="00BC05D3">
        <w:rPr>
          <w:sz w:val="28"/>
          <w:szCs w:val="28"/>
          <w:lang w:val="uk-UA"/>
        </w:rPr>
        <w:t xml:space="preserve">, який не може бути вивченим за окремими елементами. Все це призводить до того, що при аналізі зовнішнього </w:t>
      </w:r>
      <w:r w:rsidRPr="00BC05D3">
        <w:rPr>
          <w:sz w:val="28"/>
          <w:szCs w:val="28"/>
          <w:lang w:val="uk-UA"/>
        </w:rPr>
        <w:lastRenderedPageBreak/>
        <w:t xml:space="preserve">ділового середовища в основному використовуються методи неформальних експертних оцінок та прогнозів. Найбільш розповсюджені методи аналізу ЗДС підприємства наведені на рис. 4.2. </w:t>
      </w:r>
    </w:p>
    <w:p w:rsidR="007D26AE" w:rsidRPr="00BC05D3" w:rsidRDefault="007D26AE" w:rsidP="007D26AE">
      <w:pPr>
        <w:spacing w:line="312" w:lineRule="auto"/>
        <w:jc w:val="both"/>
        <w:rPr>
          <w:sz w:val="28"/>
          <w:szCs w:val="28"/>
          <w:lang w:val="uk-UA"/>
        </w:rPr>
      </w:pPr>
      <w:r w:rsidRPr="00782827">
        <w:rPr>
          <w:noProof/>
          <w:sz w:val="28"/>
          <w:szCs w:val="28"/>
        </w:rPr>
        <w:drawing>
          <wp:inline distT="0" distB="0" distL="0" distR="0">
            <wp:extent cx="5486400" cy="1635125"/>
            <wp:effectExtent l="0" t="57150" r="0" b="11747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D26AE" w:rsidRPr="00BC05D3" w:rsidRDefault="007D26AE" w:rsidP="007D26AE">
      <w:pPr>
        <w:spacing w:after="120" w:line="312" w:lineRule="auto"/>
        <w:ind w:firstLine="539"/>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4.2 - Методи аналізу зовнішнього середовища підприємства</w:t>
      </w:r>
    </w:p>
    <w:p w:rsidR="007D26AE" w:rsidRPr="00BC05D3" w:rsidRDefault="007D26AE" w:rsidP="007D26AE">
      <w:pPr>
        <w:spacing w:line="312" w:lineRule="auto"/>
        <w:ind w:firstLine="540"/>
        <w:jc w:val="both"/>
        <w:rPr>
          <w:sz w:val="28"/>
          <w:szCs w:val="28"/>
          <w:lang w:val="uk-UA"/>
        </w:rPr>
      </w:pPr>
      <w:r w:rsidRPr="00BC05D3">
        <w:rPr>
          <w:sz w:val="28"/>
          <w:szCs w:val="28"/>
          <w:lang w:val="uk-UA"/>
        </w:rPr>
        <w:t xml:space="preserve">Результати аналізу незалежно від підходу, що був використаний для їх отримання, частіше за все є некількісними та </w:t>
      </w:r>
      <w:r>
        <w:rPr>
          <w:sz w:val="28"/>
          <w:szCs w:val="28"/>
          <w:lang w:val="uk-UA"/>
        </w:rPr>
        <w:t>такими, що слабо прогнозуються</w:t>
      </w:r>
      <w:r w:rsidRPr="00BC05D3">
        <w:rPr>
          <w:sz w:val="28"/>
          <w:szCs w:val="28"/>
          <w:lang w:val="uk-UA"/>
        </w:rPr>
        <w:t>, але все ж таки дозволяють окреслити розмах тенденцій з тим, щоб максимально підготуватися до їх проявів.</w:t>
      </w:r>
    </w:p>
    <w:p w:rsidR="007D26AE" w:rsidRPr="00BC05D3" w:rsidRDefault="007D26AE" w:rsidP="007D26AE">
      <w:pPr>
        <w:spacing w:after="120" w:line="312" w:lineRule="auto"/>
        <w:ind w:firstLine="539"/>
        <w:jc w:val="both"/>
        <w:rPr>
          <w:sz w:val="28"/>
          <w:szCs w:val="28"/>
          <w:lang w:val="uk-UA"/>
        </w:rPr>
      </w:pPr>
      <w:r w:rsidRPr="00BC05D3">
        <w:rPr>
          <w:sz w:val="28"/>
          <w:szCs w:val="28"/>
          <w:lang w:val="uk-UA"/>
        </w:rPr>
        <w:t>Методи аналізу ЗДС відрізняються між собою глибиною характеристики об’єкт</w:t>
      </w:r>
      <w:r>
        <w:rPr>
          <w:sz w:val="28"/>
          <w:szCs w:val="28"/>
          <w:lang w:val="uk-UA"/>
        </w:rPr>
        <w:t>а</w:t>
      </w:r>
      <w:r w:rsidRPr="00BC05D3">
        <w:rPr>
          <w:sz w:val="28"/>
          <w:szCs w:val="28"/>
          <w:lang w:val="uk-UA"/>
        </w:rPr>
        <w:t xml:space="preserve"> аналізу. На рис. 4.3. наведена характеристика підсистем ЗДС, що охоплені кожним з підходів.</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127"/>
        <w:gridCol w:w="850"/>
        <w:gridCol w:w="709"/>
      </w:tblGrid>
      <w:tr w:rsidR="007D26AE" w:rsidRPr="00BC05D3" w:rsidTr="001A105D">
        <w:tc>
          <w:tcPr>
            <w:tcW w:w="3369" w:type="dxa"/>
            <w:vMerge w:val="restart"/>
            <w:shd w:val="clear" w:color="auto" w:fill="auto"/>
          </w:tcPr>
          <w:p w:rsidR="007D26AE" w:rsidRPr="00BC05D3" w:rsidRDefault="007D26AE" w:rsidP="001A105D">
            <w:pPr>
              <w:spacing w:before="60" w:line="312" w:lineRule="auto"/>
              <w:jc w:val="center"/>
              <w:rPr>
                <w:sz w:val="28"/>
                <w:szCs w:val="28"/>
                <w:lang w:val="uk-UA"/>
              </w:rPr>
            </w:pPr>
            <w:r w:rsidRPr="00BC05D3">
              <w:rPr>
                <w:rFonts w:eastAsia="+mn-ea"/>
                <w:color w:val="000000"/>
                <w:sz w:val="28"/>
                <w:szCs w:val="28"/>
                <w:lang w:val="uk-UA"/>
              </w:rPr>
              <w:t>Підхід до здійснення аналізу зовнішнього середовища підприємства</w:t>
            </w:r>
          </w:p>
        </w:tc>
        <w:tc>
          <w:tcPr>
            <w:tcW w:w="5812" w:type="dxa"/>
            <w:gridSpan w:val="4"/>
            <w:shd w:val="clear" w:color="auto" w:fill="auto"/>
          </w:tcPr>
          <w:p w:rsidR="007D26AE" w:rsidRPr="00BC05D3" w:rsidRDefault="007D26AE" w:rsidP="001A105D">
            <w:pPr>
              <w:spacing w:before="60" w:line="312" w:lineRule="auto"/>
              <w:jc w:val="center"/>
              <w:rPr>
                <w:sz w:val="28"/>
                <w:szCs w:val="28"/>
                <w:lang w:val="uk-UA"/>
              </w:rPr>
            </w:pPr>
            <w:r w:rsidRPr="00BC05D3">
              <w:rPr>
                <w:sz w:val="28"/>
                <w:szCs w:val="28"/>
                <w:lang w:val="uk-UA"/>
              </w:rPr>
              <w:t>Підсистема, що аналізується</w:t>
            </w:r>
          </w:p>
        </w:tc>
      </w:tr>
      <w:tr w:rsidR="007D26AE" w:rsidRPr="00BC05D3" w:rsidTr="001A105D">
        <w:tc>
          <w:tcPr>
            <w:tcW w:w="3369" w:type="dxa"/>
            <w:vMerge/>
            <w:shd w:val="clear" w:color="auto" w:fill="auto"/>
          </w:tcPr>
          <w:p w:rsidR="007D26AE" w:rsidRPr="00BC05D3" w:rsidRDefault="007D26AE" w:rsidP="001A105D">
            <w:pPr>
              <w:spacing w:before="60" w:line="312" w:lineRule="auto"/>
              <w:jc w:val="center"/>
              <w:rPr>
                <w:sz w:val="28"/>
                <w:szCs w:val="28"/>
                <w:lang w:val="uk-UA"/>
              </w:rPr>
            </w:pPr>
          </w:p>
        </w:tc>
        <w:tc>
          <w:tcPr>
            <w:tcW w:w="2126" w:type="dxa"/>
            <w:shd w:val="clear" w:color="auto" w:fill="auto"/>
          </w:tcPr>
          <w:p w:rsidR="007D26AE" w:rsidRPr="00BC05D3" w:rsidRDefault="007D26AE" w:rsidP="001A105D">
            <w:pPr>
              <w:spacing w:before="60" w:line="312" w:lineRule="auto"/>
              <w:jc w:val="center"/>
              <w:rPr>
                <w:sz w:val="28"/>
                <w:szCs w:val="28"/>
                <w:lang w:val="uk-UA"/>
              </w:rPr>
            </w:pPr>
            <w:r w:rsidRPr="00BC05D3">
              <w:rPr>
                <w:sz w:val="28"/>
                <w:szCs w:val="28"/>
                <w:lang w:val="uk-UA"/>
              </w:rPr>
              <w:t>Дальнє зовнішнє середовище</w:t>
            </w:r>
          </w:p>
        </w:tc>
        <w:tc>
          <w:tcPr>
            <w:tcW w:w="2127" w:type="dxa"/>
            <w:shd w:val="clear" w:color="auto" w:fill="auto"/>
          </w:tcPr>
          <w:p w:rsidR="007D26AE" w:rsidRPr="00BC05D3" w:rsidRDefault="007D26AE" w:rsidP="001A105D">
            <w:pPr>
              <w:spacing w:before="60" w:line="312" w:lineRule="auto"/>
              <w:jc w:val="center"/>
              <w:rPr>
                <w:sz w:val="28"/>
                <w:szCs w:val="28"/>
                <w:lang w:val="uk-UA"/>
              </w:rPr>
            </w:pPr>
            <w:r w:rsidRPr="00BC05D3">
              <w:rPr>
                <w:sz w:val="28"/>
                <w:szCs w:val="28"/>
                <w:lang w:val="uk-UA"/>
              </w:rPr>
              <w:t>Ближнє зовнішнє середовище</w:t>
            </w:r>
          </w:p>
        </w:tc>
        <w:tc>
          <w:tcPr>
            <w:tcW w:w="1559" w:type="dxa"/>
            <w:gridSpan w:val="2"/>
            <w:shd w:val="clear" w:color="auto" w:fill="auto"/>
          </w:tcPr>
          <w:p w:rsidR="007D26AE" w:rsidRPr="00BC05D3" w:rsidRDefault="007D26AE" w:rsidP="001A105D">
            <w:pPr>
              <w:spacing w:before="60" w:line="312" w:lineRule="auto"/>
              <w:jc w:val="center"/>
              <w:rPr>
                <w:sz w:val="28"/>
                <w:szCs w:val="28"/>
                <w:lang w:val="uk-UA"/>
              </w:rPr>
            </w:pPr>
            <w:r w:rsidRPr="00BC05D3">
              <w:rPr>
                <w:sz w:val="28"/>
                <w:szCs w:val="28"/>
                <w:lang w:val="uk-UA"/>
              </w:rPr>
              <w:t xml:space="preserve">Внутрішнє середовище </w:t>
            </w:r>
          </w:p>
        </w:tc>
      </w:tr>
      <w:tr w:rsidR="007D26AE" w:rsidRPr="00BC05D3" w:rsidTr="001A105D">
        <w:tc>
          <w:tcPr>
            <w:tcW w:w="3369" w:type="dxa"/>
            <w:shd w:val="clear" w:color="auto" w:fill="auto"/>
          </w:tcPr>
          <w:p w:rsidR="007D26AE" w:rsidRPr="00BC05D3" w:rsidRDefault="007D26AE" w:rsidP="001A105D">
            <w:pPr>
              <w:spacing w:before="40" w:line="312" w:lineRule="auto"/>
              <w:jc w:val="both"/>
              <w:rPr>
                <w:sz w:val="28"/>
                <w:szCs w:val="28"/>
                <w:lang w:val="uk-UA"/>
              </w:rPr>
            </w:pPr>
            <w:r w:rsidRPr="00BC05D3">
              <w:rPr>
                <w:sz w:val="28"/>
                <w:szCs w:val="28"/>
                <w:lang w:val="uk-UA"/>
              </w:rPr>
              <w:t>PEST – аналіз</w:t>
            </w:r>
          </w:p>
        </w:tc>
        <w:tc>
          <w:tcPr>
            <w:tcW w:w="2126" w:type="dxa"/>
            <w:shd w:val="clear" w:color="auto" w:fill="BFBFBF"/>
          </w:tcPr>
          <w:p w:rsidR="007D26AE" w:rsidRPr="00BC05D3" w:rsidRDefault="007D26AE" w:rsidP="001A105D">
            <w:pPr>
              <w:spacing w:before="40" w:line="312" w:lineRule="auto"/>
              <w:jc w:val="both"/>
              <w:rPr>
                <w:sz w:val="28"/>
                <w:szCs w:val="28"/>
                <w:lang w:val="uk-UA"/>
              </w:rPr>
            </w:pPr>
          </w:p>
        </w:tc>
        <w:tc>
          <w:tcPr>
            <w:tcW w:w="2127" w:type="dxa"/>
            <w:shd w:val="clear" w:color="auto" w:fill="auto"/>
          </w:tcPr>
          <w:p w:rsidR="007D26AE" w:rsidRPr="00BC05D3" w:rsidRDefault="007D26AE" w:rsidP="001A105D">
            <w:pPr>
              <w:spacing w:before="40" w:line="312" w:lineRule="auto"/>
              <w:jc w:val="both"/>
              <w:rPr>
                <w:sz w:val="28"/>
                <w:szCs w:val="28"/>
                <w:lang w:val="uk-UA"/>
              </w:rPr>
            </w:pPr>
          </w:p>
        </w:tc>
        <w:tc>
          <w:tcPr>
            <w:tcW w:w="1559" w:type="dxa"/>
            <w:gridSpan w:val="2"/>
            <w:tcBorders>
              <w:bottom w:val="single" w:sz="4" w:space="0" w:color="000000"/>
            </w:tcBorders>
            <w:shd w:val="clear" w:color="auto" w:fill="auto"/>
          </w:tcPr>
          <w:p w:rsidR="007D26AE" w:rsidRPr="00BC05D3" w:rsidRDefault="007D26AE" w:rsidP="001A105D">
            <w:pPr>
              <w:spacing w:before="40" w:line="312" w:lineRule="auto"/>
              <w:jc w:val="both"/>
              <w:rPr>
                <w:sz w:val="28"/>
                <w:szCs w:val="28"/>
                <w:lang w:val="uk-UA"/>
              </w:rPr>
            </w:pPr>
          </w:p>
        </w:tc>
      </w:tr>
      <w:tr w:rsidR="007D26AE" w:rsidRPr="00BC05D3" w:rsidTr="001A105D">
        <w:tc>
          <w:tcPr>
            <w:tcW w:w="3369" w:type="dxa"/>
            <w:shd w:val="clear" w:color="auto" w:fill="auto"/>
          </w:tcPr>
          <w:p w:rsidR="007D26AE" w:rsidRPr="00BC05D3" w:rsidRDefault="007D26AE" w:rsidP="001A105D">
            <w:pPr>
              <w:spacing w:before="40" w:line="312" w:lineRule="auto"/>
              <w:jc w:val="both"/>
              <w:rPr>
                <w:sz w:val="28"/>
                <w:szCs w:val="28"/>
                <w:lang w:val="uk-UA"/>
              </w:rPr>
            </w:pPr>
            <w:r w:rsidRPr="00BC05D3">
              <w:rPr>
                <w:sz w:val="28"/>
                <w:szCs w:val="28"/>
                <w:lang w:val="uk-UA"/>
              </w:rPr>
              <w:t>Аналіз галузі</w:t>
            </w:r>
          </w:p>
        </w:tc>
        <w:tc>
          <w:tcPr>
            <w:tcW w:w="2126" w:type="dxa"/>
            <w:shd w:val="clear" w:color="auto" w:fill="BFBFBF"/>
          </w:tcPr>
          <w:p w:rsidR="007D26AE" w:rsidRPr="00BC05D3" w:rsidRDefault="007D26AE" w:rsidP="001A105D">
            <w:pPr>
              <w:spacing w:before="40" w:line="312" w:lineRule="auto"/>
              <w:jc w:val="both"/>
              <w:rPr>
                <w:sz w:val="28"/>
                <w:szCs w:val="28"/>
                <w:lang w:val="uk-UA"/>
              </w:rPr>
            </w:pPr>
          </w:p>
        </w:tc>
        <w:tc>
          <w:tcPr>
            <w:tcW w:w="2127" w:type="dxa"/>
            <w:shd w:val="clear" w:color="auto" w:fill="BFBFBF"/>
          </w:tcPr>
          <w:p w:rsidR="007D26AE" w:rsidRPr="00BC05D3" w:rsidRDefault="007D26AE" w:rsidP="001A105D">
            <w:pPr>
              <w:spacing w:before="40" w:line="312" w:lineRule="auto"/>
              <w:jc w:val="both"/>
              <w:rPr>
                <w:sz w:val="28"/>
                <w:szCs w:val="28"/>
                <w:lang w:val="uk-UA"/>
              </w:rPr>
            </w:pPr>
          </w:p>
        </w:tc>
        <w:tc>
          <w:tcPr>
            <w:tcW w:w="850" w:type="dxa"/>
            <w:tcBorders>
              <w:bottom w:val="single" w:sz="4" w:space="0" w:color="000000"/>
              <w:tr2bl w:val="nil"/>
            </w:tcBorders>
            <w:shd w:val="clear" w:color="auto" w:fill="BFBFBF"/>
          </w:tcPr>
          <w:p w:rsidR="007D26AE" w:rsidRPr="00BC05D3" w:rsidRDefault="007D26AE" w:rsidP="001A105D">
            <w:pPr>
              <w:spacing w:before="40" w:line="312" w:lineRule="auto"/>
              <w:jc w:val="both"/>
              <w:rPr>
                <w:sz w:val="28"/>
                <w:szCs w:val="28"/>
                <w:lang w:val="uk-UA"/>
              </w:rPr>
            </w:pPr>
          </w:p>
        </w:tc>
        <w:tc>
          <w:tcPr>
            <w:tcW w:w="709" w:type="dxa"/>
            <w:tcBorders>
              <w:bottom w:val="single" w:sz="4" w:space="0" w:color="000000"/>
              <w:tr2bl w:val="nil"/>
            </w:tcBorders>
            <w:shd w:val="clear" w:color="auto" w:fill="auto"/>
          </w:tcPr>
          <w:p w:rsidR="007D26AE" w:rsidRPr="00BC05D3" w:rsidRDefault="007D26AE" w:rsidP="001A105D">
            <w:pPr>
              <w:spacing w:before="40" w:line="312" w:lineRule="auto"/>
              <w:jc w:val="both"/>
              <w:rPr>
                <w:sz w:val="28"/>
                <w:szCs w:val="28"/>
                <w:lang w:val="uk-UA"/>
              </w:rPr>
            </w:pPr>
          </w:p>
        </w:tc>
      </w:tr>
      <w:tr w:rsidR="007D26AE" w:rsidRPr="00BC05D3" w:rsidTr="001A105D">
        <w:tc>
          <w:tcPr>
            <w:tcW w:w="3369" w:type="dxa"/>
            <w:shd w:val="clear" w:color="auto" w:fill="auto"/>
          </w:tcPr>
          <w:p w:rsidR="007D26AE" w:rsidRPr="00BC05D3" w:rsidRDefault="007D26AE" w:rsidP="001A105D">
            <w:pPr>
              <w:spacing w:before="40" w:line="312" w:lineRule="auto"/>
              <w:jc w:val="both"/>
              <w:rPr>
                <w:sz w:val="28"/>
                <w:szCs w:val="28"/>
                <w:lang w:val="uk-UA"/>
              </w:rPr>
            </w:pPr>
            <w:r w:rsidRPr="00BC05D3">
              <w:rPr>
                <w:sz w:val="28"/>
                <w:szCs w:val="28"/>
                <w:lang w:val="uk-UA"/>
              </w:rPr>
              <w:t>SWOT-аналіз</w:t>
            </w:r>
          </w:p>
        </w:tc>
        <w:tc>
          <w:tcPr>
            <w:tcW w:w="2126" w:type="dxa"/>
            <w:shd w:val="clear" w:color="auto" w:fill="BFBFBF"/>
          </w:tcPr>
          <w:p w:rsidR="007D26AE" w:rsidRPr="00BC05D3" w:rsidRDefault="007D26AE" w:rsidP="001A105D">
            <w:pPr>
              <w:spacing w:before="40" w:line="312" w:lineRule="auto"/>
              <w:jc w:val="both"/>
              <w:rPr>
                <w:sz w:val="28"/>
                <w:szCs w:val="28"/>
                <w:lang w:val="uk-UA"/>
              </w:rPr>
            </w:pPr>
          </w:p>
        </w:tc>
        <w:tc>
          <w:tcPr>
            <w:tcW w:w="2127" w:type="dxa"/>
            <w:shd w:val="clear" w:color="auto" w:fill="BFBFBF"/>
          </w:tcPr>
          <w:p w:rsidR="007D26AE" w:rsidRPr="00BC05D3" w:rsidRDefault="007D26AE" w:rsidP="001A105D">
            <w:pPr>
              <w:spacing w:before="40" w:line="312" w:lineRule="auto"/>
              <w:jc w:val="both"/>
              <w:rPr>
                <w:sz w:val="28"/>
                <w:szCs w:val="28"/>
                <w:lang w:val="uk-UA"/>
              </w:rPr>
            </w:pPr>
          </w:p>
        </w:tc>
        <w:tc>
          <w:tcPr>
            <w:tcW w:w="1559" w:type="dxa"/>
            <w:gridSpan w:val="2"/>
            <w:tcBorders>
              <w:tr2bl w:val="nil"/>
            </w:tcBorders>
            <w:shd w:val="clear" w:color="auto" w:fill="BFBFBF"/>
          </w:tcPr>
          <w:p w:rsidR="007D26AE" w:rsidRPr="00BC05D3" w:rsidRDefault="007D26AE" w:rsidP="001A105D">
            <w:pPr>
              <w:spacing w:before="40" w:line="312" w:lineRule="auto"/>
              <w:jc w:val="both"/>
              <w:rPr>
                <w:sz w:val="28"/>
                <w:szCs w:val="28"/>
                <w:lang w:val="uk-UA"/>
              </w:rPr>
            </w:pPr>
          </w:p>
        </w:tc>
      </w:tr>
    </w:tbl>
    <w:p w:rsidR="007D26AE" w:rsidRPr="00BC05D3" w:rsidRDefault="007D26AE" w:rsidP="007D26AE">
      <w:pPr>
        <w:spacing w:before="240" w:line="312" w:lineRule="auto"/>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4.3 -  Об’єкти дослідження в стратегічному аналізі та</w:t>
      </w:r>
      <w:r>
        <w:rPr>
          <w:sz w:val="28"/>
          <w:szCs w:val="28"/>
          <w:lang w:val="uk-UA"/>
        </w:rPr>
        <w:br/>
      </w:r>
      <w:r w:rsidRPr="00BC05D3">
        <w:rPr>
          <w:sz w:val="28"/>
          <w:szCs w:val="28"/>
          <w:lang w:val="uk-UA"/>
        </w:rPr>
        <w:t xml:space="preserve"> підходи до його здійснення</w:t>
      </w:r>
    </w:p>
    <w:p w:rsidR="007D26AE" w:rsidRPr="00BC05D3" w:rsidRDefault="007D26AE" w:rsidP="007D26AE">
      <w:pPr>
        <w:spacing w:before="120" w:line="312" w:lineRule="auto"/>
        <w:ind w:firstLine="709"/>
        <w:jc w:val="both"/>
        <w:rPr>
          <w:sz w:val="28"/>
          <w:szCs w:val="28"/>
          <w:lang w:val="uk-UA"/>
        </w:rPr>
      </w:pPr>
      <w:r w:rsidRPr="00BC05D3">
        <w:rPr>
          <w:sz w:val="28"/>
          <w:szCs w:val="28"/>
          <w:lang w:val="uk-UA"/>
        </w:rPr>
        <w:t>Найбільшого розповсюдження на сьогоднішній день отримали аналіз галузі та  SWOT-аналіз як найбільш комплексні. PEST – аналіз в більшому ступені здійснюється з ціллю попередньої оцінки стану зовнішнього середовища підприємства, що створюється, або підприємства, в якому відбувається зміна складу  власників.</w:t>
      </w:r>
    </w:p>
    <w:p w:rsidR="007D26AE" w:rsidRPr="00BC05D3" w:rsidRDefault="007D26AE" w:rsidP="007D26AE">
      <w:pPr>
        <w:spacing w:line="312" w:lineRule="auto"/>
        <w:ind w:firstLine="709"/>
        <w:jc w:val="both"/>
        <w:rPr>
          <w:sz w:val="28"/>
          <w:szCs w:val="28"/>
          <w:lang w:val="uk-UA"/>
        </w:rPr>
      </w:pPr>
      <w:r w:rsidRPr="00BC05D3">
        <w:rPr>
          <w:sz w:val="28"/>
          <w:szCs w:val="28"/>
          <w:lang w:val="uk-UA"/>
        </w:rPr>
        <w:lastRenderedPageBreak/>
        <w:t>У наступних розділах більш детально розглянуто сутність кожного з підходів до здійснення аналізу ЗДС.</w:t>
      </w:r>
    </w:p>
    <w:p w:rsidR="007D26AE" w:rsidRPr="006E7C10" w:rsidRDefault="007D26AE" w:rsidP="007D26AE">
      <w:pPr>
        <w:pStyle w:val="2"/>
        <w:spacing w:after="120"/>
        <w:rPr>
          <w:rFonts w:ascii="Times New Roman" w:hAnsi="Times New Roman"/>
          <w:color w:val="auto"/>
          <w:sz w:val="28"/>
          <w:szCs w:val="28"/>
          <w:lang w:val="uk-UA"/>
        </w:rPr>
      </w:pPr>
      <w:bookmarkStart w:id="1" w:name="_Toc306958148"/>
      <w:r w:rsidRPr="006E7C10">
        <w:rPr>
          <w:rFonts w:ascii="Times New Roman" w:hAnsi="Times New Roman"/>
          <w:color w:val="auto"/>
          <w:sz w:val="28"/>
          <w:szCs w:val="28"/>
          <w:lang w:val="uk-UA"/>
        </w:rPr>
        <w:t>4.1 Технологія  PEST – аналізу</w:t>
      </w:r>
      <w:bookmarkEnd w:id="1"/>
      <w:r w:rsidRPr="006E7C10">
        <w:rPr>
          <w:rFonts w:ascii="Times New Roman" w:hAnsi="Times New Roman"/>
          <w:color w:val="auto"/>
          <w:sz w:val="28"/>
          <w:szCs w:val="28"/>
          <w:lang w:val="uk-UA"/>
        </w:rPr>
        <w:t xml:space="preserve"> </w:t>
      </w:r>
    </w:p>
    <w:p w:rsidR="007D26AE" w:rsidRPr="00BC05D3" w:rsidRDefault="007D26AE" w:rsidP="007D26AE">
      <w:pPr>
        <w:spacing w:line="312" w:lineRule="auto"/>
        <w:ind w:firstLine="540"/>
        <w:jc w:val="both"/>
        <w:rPr>
          <w:sz w:val="28"/>
          <w:szCs w:val="28"/>
          <w:lang w:val="uk-UA"/>
        </w:rPr>
      </w:pPr>
      <w:r w:rsidRPr="00BC05D3">
        <w:rPr>
          <w:sz w:val="28"/>
          <w:szCs w:val="28"/>
          <w:lang w:val="uk-UA"/>
        </w:rPr>
        <w:t>Перелік факторів дальнього зовнішнього середовища досить великий, проте науковцями запропоновано виокремлення чотирьох ключових напрямів, аналіз яких отримав назву  PEST – аналіз ( від англ. political-logal – політико-правові,  economic – економічні, sociocultural – соціокультурні,  technological forces – технологічні фактори).</w:t>
      </w:r>
    </w:p>
    <w:p w:rsidR="007D26AE" w:rsidRPr="00BC05D3" w:rsidRDefault="007D26AE" w:rsidP="007D26AE">
      <w:pPr>
        <w:spacing w:line="312" w:lineRule="auto"/>
        <w:ind w:firstLine="540"/>
        <w:jc w:val="both"/>
        <w:rPr>
          <w:sz w:val="28"/>
          <w:szCs w:val="28"/>
          <w:lang w:val="uk-UA"/>
        </w:rPr>
      </w:pPr>
      <w:bookmarkStart w:id="2" w:name="i212"/>
      <w:bookmarkStart w:id="3" w:name="i213"/>
      <w:bookmarkStart w:id="4" w:name="i218"/>
      <w:bookmarkEnd w:id="2"/>
      <w:bookmarkEnd w:id="3"/>
      <w:bookmarkEnd w:id="4"/>
      <w:r w:rsidRPr="00BC05D3">
        <w:rPr>
          <w:b/>
          <w:sz w:val="28"/>
          <w:szCs w:val="28"/>
          <w:lang w:val="uk-UA"/>
        </w:rPr>
        <w:t xml:space="preserve">Політичне середовище. </w:t>
      </w:r>
      <w:r w:rsidRPr="00BC05D3">
        <w:rPr>
          <w:sz w:val="28"/>
          <w:szCs w:val="28"/>
          <w:lang w:val="uk-UA"/>
        </w:rPr>
        <w:t>Політична стабільність держави</w:t>
      </w:r>
      <w:r w:rsidRPr="00BC05D3">
        <w:rPr>
          <w:b/>
          <w:sz w:val="28"/>
          <w:szCs w:val="28"/>
          <w:lang w:val="uk-UA"/>
        </w:rPr>
        <w:t xml:space="preserve"> </w:t>
      </w:r>
      <w:r w:rsidRPr="00BC05D3">
        <w:rPr>
          <w:sz w:val="28"/>
          <w:szCs w:val="28"/>
          <w:lang w:val="uk-UA"/>
        </w:rPr>
        <w:t>є одним з ключових факторів, що дозволяють знизити ризики розвитку підприємства у межах обраної ним стратегії. Для підприємства при розробці стратегії важливо розуміти сталість та узгодженість (відсутність протиріч)  законодавчої бази з питань економічної діяльності.</w:t>
      </w:r>
    </w:p>
    <w:p w:rsidR="007D26AE" w:rsidRPr="00BC05D3" w:rsidRDefault="007D26AE" w:rsidP="007D26AE">
      <w:pPr>
        <w:spacing w:line="312" w:lineRule="auto"/>
        <w:ind w:firstLine="540"/>
        <w:jc w:val="both"/>
        <w:rPr>
          <w:sz w:val="28"/>
          <w:szCs w:val="28"/>
          <w:lang w:val="uk-UA"/>
        </w:rPr>
      </w:pPr>
      <w:r w:rsidRPr="00BC05D3">
        <w:rPr>
          <w:sz w:val="28"/>
          <w:szCs w:val="28"/>
          <w:lang w:val="uk-UA"/>
        </w:rPr>
        <w:t>Крім того, важливо також розуміти перспективи державного регулювання в таких областях</w:t>
      </w:r>
      <w:r>
        <w:rPr>
          <w:sz w:val="28"/>
          <w:szCs w:val="28"/>
          <w:lang w:val="uk-UA"/>
        </w:rPr>
        <w:t>,</w:t>
      </w:r>
      <w:r w:rsidRPr="00BC05D3">
        <w:rPr>
          <w:sz w:val="28"/>
          <w:szCs w:val="28"/>
          <w:lang w:val="uk-UA"/>
        </w:rPr>
        <w:t xml:space="preserve"> як:</w:t>
      </w:r>
    </w:p>
    <w:p w:rsidR="007D26AE" w:rsidRPr="00BC05D3" w:rsidRDefault="007D26AE" w:rsidP="007D26AE">
      <w:pPr>
        <w:numPr>
          <w:ilvl w:val="0"/>
          <w:numId w:val="1"/>
        </w:numPr>
        <w:spacing w:line="312" w:lineRule="auto"/>
        <w:jc w:val="both"/>
        <w:rPr>
          <w:sz w:val="28"/>
          <w:szCs w:val="28"/>
          <w:lang w:val="uk-UA"/>
        </w:rPr>
      </w:pPr>
      <w:r w:rsidRPr="00BC05D3">
        <w:rPr>
          <w:sz w:val="28"/>
          <w:szCs w:val="28"/>
          <w:lang w:val="uk-UA"/>
        </w:rPr>
        <w:t>Соціальна за</w:t>
      </w:r>
      <w:r>
        <w:rPr>
          <w:sz w:val="28"/>
          <w:szCs w:val="28"/>
          <w:lang w:val="uk-UA"/>
        </w:rPr>
        <w:t>хищеність населення.</w:t>
      </w:r>
    </w:p>
    <w:p w:rsidR="007D26AE" w:rsidRPr="00BC05D3" w:rsidRDefault="007D26AE" w:rsidP="007D26AE">
      <w:pPr>
        <w:numPr>
          <w:ilvl w:val="0"/>
          <w:numId w:val="1"/>
        </w:numPr>
        <w:spacing w:line="312" w:lineRule="auto"/>
        <w:jc w:val="both"/>
        <w:rPr>
          <w:sz w:val="28"/>
          <w:szCs w:val="28"/>
          <w:lang w:val="uk-UA"/>
        </w:rPr>
      </w:pPr>
      <w:r>
        <w:rPr>
          <w:sz w:val="28"/>
          <w:szCs w:val="28"/>
          <w:lang w:val="uk-UA"/>
        </w:rPr>
        <w:t>Зовнішня торгівля.</w:t>
      </w:r>
    </w:p>
    <w:p w:rsidR="007D26AE" w:rsidRPr="00BC05D3" w:rsidRDefault="007D26AE" w:rsidP="007D26AE">
      <w:pPr>
        <w:numPr>
          <w:ilvl w:val="0"/>
          <w:numId w:val="1"/>
        </w:numPr>
        <w:spacing w:line="312" w:lineRule="auto"/>
        <w:jc w:val="both"/>
        <w:rPr>
          <w:sz w:val="28"/>
          <w:szCs w:val="28"/>
          <w:lang w:val="uk-UA"/>
        </w:rPr>
      </w:pPr>
      <w:r w:rsidRPr="00BC05D3">
        <w:rPr>
          <w:sz w:val="28"/>
          <w:szCs w:val="28"/>
          <w:lang w:val="uk-UA"/>
        </w:rPr>
        <w:t>Регулювання ціноутворення</w:t>
      </w:r>
      <w:r>
        <w:rPr>
          <w:sz w:val="28"/>
          <w:szCs w:val="28"/>
          <w:lang w:val="uk-UA"/>
        </w:rPr>
        <w:t>.</w:t>
      </w:r>
    </w:p>
    <w:p w:rsidR="007D26AE" w:rsidRPr="00BC05D3" w:rsidRDefault="007D26AE" w:rsidP="007D26AE">
      <w:pPr>
        <w:numPr>
          <w:ilvl w:val="0"/>
          <w:numId w:val="1"/>
        </w:numPr>
        <w:spacing w:line="312" w:lineRule="auto"/>
        <w:jc w:val="both"/>
        <w:rPr>
          <w:sz w:val="28"/>
          <w:szCs w:val="28"/>
          <w:lang w:val="uk-UA"/>
        </w:rPr>
      </w:pPr>
      <w:r>
        <w:rPr>
          <w:sz w:val="28"/>
          <w:szCs w:val="28"/>
          <w:lang w:val="uk-UA"/>
        </w:rPr>
        <w:t>Екологічна політика.</w:t>
      </w:r>
    </w:p>
    <w:p w:rsidR="007D26AE" w:rsidRPr="00BC05D3" w:rsidRDefault="007D26AE" w:rsidP="007D26AE">
      <w:pPr>
        <w:numPr>
          <w:ilvl w:val="0"/>
          <w:numId w:val="1"/>
        </w:numPr>
        <w:spacing w:line="312" w:lineRule="auto"/>
        <w:jc w:val="both"/>
        <w:rPr>
          <w:sz w:val="28"/>
          <w:szCs w:val="28"/>
          <w:lang w:val="uk-UA"/>
        </w:rPr>
      </w:pPr>
      <w:r w:rsidRPr="00BC05D3">
        <w:rPr>
          <w:sz w:val="28"/>
          <w:szCs w:val="28"/>
          <w:lang w:val="uk-UA"/>
        </w:rPr>
        <w:t>Обмеження діяльності підприємств шляхом встановлення вимог до якості продукції  та ін.</w:t>
      </w:r>
    </w:p>
    <w:p w:rsidR="007D26AE" w:rsidRPr="00BC05D3" w:rsidRDefault="007D26AE" w:rsidP="007D26AE">
      <w:pPr>
        <w:spacing w:line="312" w:lineRule="auto"/>
        <w:ind w:firstLine="709"/>
        <w:jc w:val="both"/>
        <w:rPr>
          <w:sz w:val="28"/>
          <w:szCs w:val="28"/>
          <w:lang w:val="uk-UA"/>
        </w:rPr>
      </w:pPr>
      <w:r w:rsidRPr="00BC05D3">
        <w:rPr>
          <w:b/>
          <w:sz w:val="28"/>
          <w:szCs w:val="28"/>
          <w:lang w:val="uk-UA"/>
        </w:rPr>
        <w:t xml:space="preserve">Економічне середовище. </w:t>
      </w:r>
      <w:bookmarkStart w:id="5" w:name="i214"/>
      <w:bookmarkEnd w:id="5"/>
      <w:r w:rsidRPr="00BC05D3">
        <w:rPr>
          <w:sz w:val="28"/>
          <w:szCs w:val="28"/>
          <w:lang w:val="uk-UA"/>
        </w:rPr>
        <w:t xml:space="preserve"> В умовах ринкової економіки аналіз економічного середовища включає прогнози змін економіки, що виражені в показниках інфляції, державної політики  в області податків та кредитування, рівня зайнятості населення, циклів ділової активності, грошового обігу та ін.</w:t>
      </w:r>
    </w:p>
    <w:p w:rsidR="007D26AE" w:rsidRPr="00BC05D3" w:rsidRDefault="007D26AE" w:rsidP="007D26AE">
      <w:pPr>
        <w:spacing w:line="312" w:lineRule="auto"/>
        <w:ind w:firstLine="709"/>
        <w:jc w:val="both"/>
        <w:rPr>
          <w:sz w:val="28"/>
          <w:szCs w:val="28"/>
          <w:lang w:val="uk-UA"/>
        </w:rPr>
      </w:pPr>
      <w:r w:rsidRPr="00BC05D3">
        <w:rPr>
          <w:sz w:val="28"/>
          <w:szCs w:val="28"/>
          <w:lang w:val="uk-UA"/>
        </w:rPr>
        <w:t>Важливим аспектом аналізу є визначення циклу ділової активності національної економіки та його співставлення з циклом ділової активності галузі та підприємства, що в майбутньому дозволить обрати більш ефективну стратегію, що враховує стан економіки та тенденції його розвитку.</w:t>
      </w:r>
    </w:p>
    <w:p w:rsidR="007D26AE" w:rsidRPr="00BC05D3" w:rsidRDefault="007D26AE" w:rsidP="007D26AE">
      <w:pPr>
        <w:spacing w:line="312" w:lineRule="auto"/>
        <w:ind w:firstLine="540"/>
        <w:jc w:val="both"/>
        <w:rPr>
          <w:sz w:val="28"/>
          <w:szCs w:val="28"/>
          <w:lang w:val="uk-UA"/>
        </w:rPr>
      </w:pPr>
      <w:bookmarkStart w:id="6" w:name="i215"/>
      <w:bookmarkEnd w:id="6"/>
      <w:r w:rsidRPr="00BC05D3">
        <w:rPr>
          <w:b/>
          <w:sz w:val="28"/>
          <w:szCs w:val="28"/>
          <w:lang w:val="uk-UA"/>
        </w:rPr>
        <w:t xml:space="preserve">Соціокультурне середовище. </w:t>
      </w:r>
      <w:r w:rsidRPr="00BC05D3">
        <w:rPr>
          <w:sz w:val="28"/>
          <w:szCs w:val="28"/>
          <w:lang w:val="uk-UA"/>
        </w:rPr>
        <w:t xml:space="preserve">Посилення конкуренції між товаровиробниками та відповідно диференціація товарів </w:t>
      </w:r>
      <w:r>
        <w:rPr>
          <w:sz w:val="28"/>
          <w:szCs w:val="28"/>
          <w:lang w:val="uk-UA"/>
        </w:rPr>
        <w:t>за</w:t>
      </w:r>
      <w:r w:rsidRPr="00BC05D3">
        <w:rPr>
          <w:sz w:val="28"/>
          <w:szCs w:val="28"/>
          <w:lang w:val="uk-UA"/>
        </w:rPr>
        <w:t xml:space="preserve"> групам</w:t>
      </w:r>
      <w:r>
        <w:rPr>
          <w:sz w:val="28"/>
          <w:szCs w:val="28"/>
          <w:lang w:val="uk-UA"/>
        </w:rPr>
        <w:t>и</w:t>
      </w:r>
      <w:r w:rsidRPr="00BC05D3">
        <w:rPr>
          <w:sz w:val="28"/>
          <w:szCs w:val="28"/>
          <w:lang w:val="uk-UA"/>
        </w:rPr>
        <w:t xml:space="preserve"> споживачів потребують більш детального вивчення останніх. Споживчі вимоги впливають не лише на економічні міркування, але й на демографічні, освітні та ін. ознаки. </w:t>
      </w:r>
      <w:r w:rsidRPr="00BC05D3">
        <w:rPr>
          <w:sz w:val="28"/>
          <w:szCs w:val="28"/>
          <w:lang w:val="uk-UA"/>
        </w:rPr>
        <w:lastRenderedPageBreak/>
        <w:t>Саме вони стають об’єктами дослідження та прогнозування.  При вивченні даного середовища аналізують:</w:t>
      </w:r>
    </w:p>
    <w:p w:rsidR="007D26AE" w:rsidRPr="00BC05D3" w:rsidRDefault="007D26AE" w:rsidP="007D26AE">
      <w:pPr>
        <w:pStyle w:val="a3"/>
        <w:numPr>
          <w:ilvl w:val="0"/>
          <w:numId w:val="3"/>
        </w:numPr>
        <w:spacing w:after="0" w:line="312" w:lineRule="auto"/>
        <w:ind w:left="709" w:hanging="425"/>
        <w:jc w:val="both"/>
        <w:rPr>
          <w:rFonts w:ascii="Times New Roman" w:hAnsi="Times New Roman"/>
          <w:sz w:val="28"/>
          <w:szCs w:val="28"/>
          <w:lang w:val="uk-UA"/>
        </w:rPr>
      </w:pPr>
      <w:r>
        <w:rPr>
          <w:rFonts w:ascii="Times New Roman" w:hAnsi="Times New Roman"/>
          <w:sz w:val="28"/>
          <w:szCs w:val="28"/>
          <w:lang w:val="uk-UA"/>
        </w:rPr>
        <w:t>Демографічні ознаки населення.</w:t>
      </w:r>
    </w:p>
    <w:p w:rsidR="007D26AE" w:rsidRPr="00BC05D3" w:rsidRDefault="007D26AE" w:rsidP="007D26AE">
      <w:pPr>
        <w:pStyle w:val="a3"/>
        <w:numPr>
          <w:ilvl w:val="0"/>
          <w:numId w:val="3"/>
        </w:numPr>
        <w:spacing w:after="0" w:line="312" w:lineRule="auto"/>
        <w:ind w:left="709" w:hanging="425"/>
        <w:jc w:val="both"/>
        <w:rPr>
          <w:rFonts w:ascii="Times New Roman" w:hAnsi="Times New Roman"/>
          <w:sz w:val="28"/>
          <w:szCs w:val="28"/>
          <w:lang w:val="uk-UA"/>
        </w:rPr>
      </w:pPr>
      <w:r w:rsidRPr="00BC05D3">
        <w:rPr>
          <w:rFonts w:ascii="Times New Roman" w:hAnsi="Times New Roman"/>
          <w:sz w:val="28"/>
          <w:szCs w:val="28"/>
          <w:lang w:val="uk-UA"/>
        </w:rPr>
        <w:t>Розпод</w:t>
      </w:r>
      <w:r>
        <w:rPr>
          <w:rFonts w:ascii="Times New Roman" w:hAnsi="Times New Roman"/>
          <w:sz w:val="28"/>
          <w:szCs w:val="28"/>
          <w:lang w:val="uk-UA"/>
        </w:rPr>
        <w:t>іл доходів за групами населення.</w:t>
      </w:r>
    </w:p>
    <w:p w:rsidR="007D26AE" w:rsidRPr="00BC05D3" w:rsidRDefault="007D26AE" w:rsidP="007D26AE">
      <w:pPr>
        <w:pStyle w:val="a3"/>
        <w:numPr>
          <w:ilvl w:val="0"/>
          <w:numId w:val="3"/>
        </w:numPr>
        <w:spacing w:after="0" w:line="312" w:lineRule="auto"/>
        <w:ind w:left="709" w:hanging="425"/>
        <w:jc w:val="both"/>
        <w:rPr>
          <w:rFonts w:ascii="Times New Roman" w:hAnsi="Times New Roman"/>
          <w:sz w:val="28"/>
          <w:szCs w:val="28"/>
          <w:lang w:val="uk-UA"/>
        </w:rPr>
      </w:pPr>
      <w:r w:rsidRPr="00BC05D3">
        <w:rPr>
          <w:rFonts w:ascii="Times New Roman" w:hAnsi="Times New Roman"/>
          <w:sz w:val="28"/>
          <w:szCs w:val="28"/>
          <w:lang w:val="uk-UA"/>
        </w:rPr>
        <w:t>Зміни в с</w:t>
      </w:r>
      <w:r>
        <w:rPr>
          <w:rFonts w:ascii="Times New Roman" w:hAnsi="Times New Roman"/>
          <w:sz w:val="28"/>
          <w:szCs w:val="28"/>
          <w:lang w:val="uk-UA"/>
        </w:rPr>
        <w:t>тилі життя, традиціях та устоях.</w:t>
      </w:r>
    </w:p>
    <w:p w:rsidR="007D26AE" w:rsidRPr="00BC05D3" w:rsidRDefault="007D26AE" w:rsidP="007D26AE">
      <w:pPr>
        <w:pStyle w:val="a3"/>
        <w:numPr>
          <w:ilvl w:val="0"/>
          <w:numId w:val="3"/>
        </w:numPr>
        <w:spacing w:after="0" w:line="312" w:lineRule="auto"/>
        <w:ind w:left="709" w:hanging="425"/>
        <w:jc w:val="both"/>
        <w:rPr>
          <w:rFonts w:ascii="Times New Roman" w:hAnsi="Times New Roman"/>
          <w:sz w:val="28"/>
          <w:szCs w:val="28"/>
          <w:lang w:val="uk-UA"/>
        </w:rPr>
      </w:pPr>
      <w:r>
        <w:rPr>
          <w:rFonts w:ascii="Times New Roman" w:hAnsi="Times New Roman"/>
          <w:sz w:val="28"/>
          <w:szCs w:val="28"/>
          <w:lang w:val="uk-UA"/>
        </w:rPr>
        <w:t>Рівень освіти населення.</w:t>
      </w:r>
    </w:p>
    <w:p w:rsidR="007D26AE" w:rsidRPr="00BC05D3" w:rsidRDefault="007D26AE" w:rsidP="007D26AE">
      <w:pPr>
        <w:pStyle w:val="a3"/>
        <w:numPr>
          <w:ilvl w:val="0"/>
          <w:numId w:val="3"/>
        </w:numPr>
        <w:spacing w:after="0" w:line="312" w:lineRule="auto"/>
        <w:ind w:left="709" w:hanging="425"/>
        <w:jc w:val="both"/>
        <w:rPr>
          <w:rFonts w:ascii="Times New Roman" w:hAnsi="Times New Roman"/>
          <w:sz w:val="28"/>
          <w:szCs w:val="28"/>
          <w:lang w:val="uk-UA"/>
        </w:rPr>
      </w:pPr>
      <w:r w:rsidRPr="00BC05D3">
        <w:rPr>
          <w:rFonts w:ascii="Times New Roman" w:hAnsi="Times New Roman"/>
          <w:sz w:val="28"/>
          <w:szCs w:val="28"/>
          <w:lang w:val="uk-UA"/>
        </w:rPr>
        <w:t>Рівень споживання товарів та послуг, інше.</w:t>
      </w:r>
    </w:p>
    <w:p w:rsidR="007D26AE" w:rsidRPr="00BC05D3" w:rsidRDefault="007D26AE" w:rsidP="007D26AE">
      <w:pPr>
        <w:spacing w:line="312" w:lineRule="auto"/>
        <w:ind w:firstLine="540"/>
        <w:jc w:val="both"/>
        <w:rPr>
          <w:sz w:val="28"/>
          <w:szCs w:val="28"/>
          <w:lang w:val="uk-UA"/>
        </w:rPr>
      </w:pPr>
      <w:r w:rsidRPr="00BC05D3">
        <w:rPr>
          <w:sz w:val="28"/>
          <w:szCs w:val="28"/>
          <w:lang w:val="uk-UA"/>
        </w:rPr>
        <w:t>Результати аналізу оформляються в виді пояснювальної записки.</w:t>
      </w:r>
    </w:p>
    <w:p w:rsidR="007D26AE" w:rsidRPr="00BC05D3" w:rsidRDefault="007D26AE" w:rsidP="007D26AE">
      <w:pPr>
        <w:spacing w:line="312" w:lineRule="auto"/>
        <w:ind w:firstLine="540"/>
        <w:jc w:val="both"/>
        <w:rPr>
          <w:sz w:val="28"/>
          <w:szCs w:val="28"/>
          <w:lang w:val="uk-UA"/>
        </w:rPr>
      </w:pPr>
      <w:bookmarkStart w:id="7" w:name="i235"/>
      <w:bookmarkStart w:id="8" w:name="i236"/>
      <w:bookmarkEnd w:id="7"/>
      <w:bookmarkEnd w:id="8"/>
      <w:r w:rsidRPr="00BC05D3">
        <w:rPr>
          <w:b/>
          <w:sz w:val="28"/>
          <w:szCs w:val="28"/>
          <w:lang w:val="uk-UA"/>
        </w:rPr>
        <w:t xml:space="preserve">Технологічне середовище. </w:t>
      </w:r>
      <w:r w:rsidRPr="00BC05D3">
        <w:rPr>
          <w:sz w:val="28"/>
          <w:szCs w:val="28"/>
          <w:lang w:val="uk-UA"/>
        </w:rPr>
        <w:t>У процесі аналізу виявляються науково-технічні тенденції, що характерні для галузі (можливості технологічних проривів, виникнення товарів з принципово новими характеристиками та ін.). Також виконується порівняння можливостей підприємства з можливостями його конкурентів з точки зору техніко-технологічного та науково-технічного рівнів підприємства.</w:t>
      </w:r>
    </w:p>
    <w:p w:rsidR="007D26AE" w:rsidRPr="00BC05D3" w:rsidRDefault="007D26AE" w:rsidP="007D26AE">
      <w:pPr>
        <w:spacing w:line="312" w:lineRule="auto"/>
        <w:ind w:firstLine="540"/>
        <w:jc w:val="both"/>
        <w:rPr>
          <w:b/>
          <w:sz w:val="28"/>
          <w:szCs w:val="28"/>
          <w:lang w:val="uk-UA"/>
        </w:rPr>
      </w:pPr>
      <w:r w:rsidRPr="00BC05D3">
        <w:rPr>
          <w:sz w:val="28"/>
          <w:szCs w:val="28"/>
          <w:lang w:val="uk-UA"/>
        </w:rPr>
        <w:t>Результати аналізу є основою для розробки стратегії НДР підприємства, в межах якої визначається розмір бюджету НДР, його структура, планується спільна робота з іншими підприємства</w:t>
      </w:r>
      <w:r>
        <w:rPr>
          <w:sz w:val="28"/>
          <w:szCs w:val="28"/>
          <w:lang w:val="uk-UA"/>
        </w:rPr>
        <w:t>ми</w:t>
      </w:r>
      <w:r w:rsidRPr="00BC05D3">
        <w:rPr>
          <w:sz w:val="28"/>
          <w:szCs w:val="28"/>
          <w:lang w:val="uk-UA"/>
        </w:rPr>
        <w:t>, формуються плани закупки нового обладнання, ліцензій та ін.</w:t>
      </w:r>
      <w:r w:rsidRPr="00BC05D3">
        <w:rPr>
          <w:b/>
          <w:sz w:val="28"/>
          <w:szCs w:val="28"/>
          <w:lang w:val="uk-UA"/>
        </w:rPr>
        <w:t xml:space="preserve"> </w:t>
      </w:r>
    </w:p>
    <w:p w:rsidR="007D26AE" w:rsidRPr="00BC05D3" w:rsidRDefault="007D26AE" w:rsidP="007D26AE">
      <w:pPr>
        <w:spacing w:line="312" w:lineRule="auto"/>
        <w:ind w:firstLine="540"/>
        <w:jc w:val="both"/>
        <w:rPr>
          <w:sz w:val="28"/>
          <w:szCs w:val="28"/>
          <w:lang w:val="uk-UA"/>
        </w:rPr>
      </w:pPr>
      <w:r w:rsidRPr="00BC05D3">
        <w:rPr>
          <w:sz w:val="28"/>
          <w:szCs w:val="28"/>
          <w:lang w:val="uk-UA"/>
        </w:rPr>
        <w:t>При здійснені аналізу технологічного середовища використовують наступні характеристики:</w:t>
      </w:r>
    </w:p>
    <w:p w:rsidR="007D26AE" w:rsidRPr="00BC05D3" w:rsidRDefault="007D26AE" w:rsidP="007D26AE">
      <w:pPr>
        <w:pStyle w:val="a3"/>
        <w:numPr>
          <w:ilvl w:val="0"/>
          <w:numId w:val="6"/>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державні витрати на НДОКР;</w:t>
      </w:r>
    </w:p>
    <w:p w:rsidR="007D26AE" w:rsidRPr="00BC05D3" w:rsidRDefault="007D26AE" w:rsidP="007D26AE">
      <w:pPr>
        <w:pStyle w:val="a3"/>
        <w:numPr>
          <w:ilvl w:val="0"/>
          <w:numId w:val="6"/>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державну орієнтацію на певні напрями технологічних зусиль;</w:t>
      </w:r>
    </w:p>
    <w:p w:rsidR="007D26AE" w:rsidRPr="00BC05D3" w:rsidRDefault="007D26AE" w:rsidP="007D26AE">
      <w:pPr>
        <w:pStyle w:val="a3"/>
        <w:numPr>
          <w:ilvl w:val="0"/>
          <w:numId w:val="6"/>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нові відкриття та розробки (національні та світові);</w:t>
      </w:r>
    </w:p>
    <w:p w:rsidR="007D26AE" w:rsidRPr="00BC05D3" w:rsidRDefault="007D26AE" w:rsidP="007D26AE">
      <w:pPr>
        <w:pStyle w:val="a3"/>
        <w:numPr>
          <w:ilvl w:val="0"/>
          <w:numId w:val="6"/>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швидкість передачі технологій (довжина ланцюга «дослідження-виробництво»;</w:t>
      </w:r>
    </w:p>
    <w:p w:rsidR="007D26AE" w:rsidRPr="00BC05D3" w:rsidRDefault="007D26AE" w:rsidP="007D26AE">
      <w:pPr>
        <w:pStyle w:val="a3"/>
        <w:numPr>
          <w:ilvl w:val="0"/>
          <w:numId w:val="6"/>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швидкість виходу продукції на ринок та ін.</w:t>
      </w:r>
    </w:p>
    <w:p w:rsidR="007D26AE" w:rsidRPr="00BC05D3" w:rsidRDefault="007D26AE" w:rsidP="007D26AE">
      <w:pPr>
        <w:spacing w:after="120" w:line="312" w:lineRule="auto"/>
        <w:ind w:firstLine="539"/>
        <w:jc w:val="both"/>
        <w:rPr>
          <w:sz w:val="28"/>
          <w:szCs w:val="28"/>
          <w:lang w:val="uk-UA"/>
        </w:rPr>
      </w:pPr>
      <w:r w:rsidRPr="00BC05D3">
        <w:rPr>
          <w:sz w:val="28"/>
          <w:szCs w:val="28"/>
          <w:lang w:val="uk-UA"/>
        </w:rPr>
        <w:t>В узагальненому вигляді основні фактори ЗДС наведені на рис. 4.4.</w:t>
      </w:r>
    </w:p>
    <w:p w:rsidR="007D26AE" w:rsidRPr="00BC05D3" w:rsidRDefault="007D26AE" w:rsidP="007D26AE">
      <w:pPr>
        <w:spacing w:line="312" w:lineRule="auto"/>
        <w:jc w:val="both"/>
        <w:rPr>
          <w:sz w:val="28"/>
          <w:szCs w:val="28"/>
          <w:lang w:val="uk-UA"/>
        </w:rPr>
      </w:pPr>
      <w:r w:rsidRPr="00F2704F">
        <w:rPr>
          <w:noProof/>
          <w:sz w:val="28"/>
          <w:szCs w:val="28"/>
        </w:rPr>
        <w:lastRenderedPageBreak/>
        <w:drawing>
          <wp:inline distT="0" distB="0" distL="0" distR="0">
            <wp:extent cx="5982335" cy="3210560"/>
            <wp:effectExtent l="38100" t="114300" r="18415" b="16129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D26AE" w:rsidRPr="00BC05D3" w:rsidRDefault="007D26AE" w:rsidP="007D26AE">
      <w:pPr>
        <w:spacing w:after="120" w:line="312" w:lineRule="auto"/>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4.4 – </w:t>
      </w:r>
      <w:r w:rsidRPr="00F2704F">
        <w:rPr>
          <w:sz w:val="28"/>
          <w:szCs w:val="28"/>
          <w:lang w:val="uk-UA"/>
        </w:rPr>
        <w:t>Основні напрями аналізу зовнішнього середовища за технологією PEST-аналізу</w:t>
      </w:r>
      <w:r w:rsidRPr="00BC05D3">
        <w:rPr>
          <w:sz w:val="28"/>
          <w:szCs w:val="28"/>
          <w:lang w:val="uk-UA"/>
        </w:rPr>
        <w:t xml:space="preserve"> </w:t>
      </w:r>
    </w:p>
    <w:p w:rsidR="007D26AE" w:rsidRPr="00BC05D3" w:rsidRDefault="007D26AE" w:rsidP="007D26AE">
      <w:pPr>
        <w:spacing w:line="312" w:lineRule="auto"/>
        <w:ind w:firstLine="540"/>
        <w:jc w:val="both"/>
        <w:rPr>
          <w:sz w:val="28"/>
          <w:szCs w:val="28"/>
          <w:lang w:val="uk-UA"/>
        </w:rPr>
      </w:pPr>
      <w:r w:rsidRPr="00BC05D3">
        <w:rPr>
          <w:sz w:val="28"/>
          <w:szCs w:val="28"/>
          <w:lang w:val="uk-UA"/>
        </w:rPr>
        <w:t>Результати аналізу зовнішнього середовища дають змогу менеджерам підприємства організувати роботу підприємства більш ефективно за рахунок розуміння того, на які аспекти роботи підприємства потрібно звернути увагу.</w:t>
      </w:r>
    </w:p>
    <w:p w:rsidR="007D26AE" w:rsidRPr="00BC05D3" w:rsidRDefault="007D26AE" w:rsidP="007D26AE">
      <w:pPr>
        <w:spacing w:line="312" w:lineRule="auto"/>
        <w:ind w:firstLine="540"/>
        <w:jc w:val="both"/>
        <w:rPr>
          <w:sz w:val="28"/>
          <w:szCs w:val="28"/>
          <w:lang w:val="uk-UA"/>
        </w:rPr>
      </w:pPr>
      <w:r w:rsidRPr="00BC05D3">
        <w:rPr>
          <w:sz w:val="28"/>
          <w:szCs w:val="28"/>
          <w:lang w:val="uk-UA"/>
        </w:rPr>
        <w:t xml:space="preserve">Іноді застосовуються і інші формати PEST-аналізу, наприклад, SLEPT-аналіз (додається правовий фактор) або STEEPLE-аналіз, відповідно до якого виокремлюють наступні прошарки аналізу: соціально-демографічний,  технологічний, економічний, оточуюче середовище (природні фактори), політичний, правовий та етнічний фактори. </w:t>
      </w:r>
    </w:p>
    <w:p w:rsidR="007D26AE" w:rsidRPr="006E7C10" w:rsidRDefault="007D26AE" w:rsidP="007D26AE">
      <w:pPr>
        <w:pStyle w:val="2"/>
        <w:spacing w:after="120"/>
        <w:rPr>
          <w:rFonts w:ascii="Times New Roman" w:hAnsi="Times New Roman"/>
          <w:color w:val="auto"/>
          <w:sz w:val="28"/>
          <w:szCs w:val="28"/>
          <w:lang w:val="uk-UA"/>
        </w:rPr>
      </w:pPr>
      <w:bookmarkStart w:id="9" w:name="_Toc306958149"/>
      <w:r w:rsidRPr="006E7C10">
        <w:rPr>
          <w:rFonts w:ascii="Times New Roman" w:hAnsi="Times New Roman"/>
          <w:color w:val="auto"/>
          <w:sz w:val="28"/>
          <w:szCs w:val="28"/>
          <w:lang w:val="uk-UA"/>
        </w:rPr>
        <w:t>4.2 Технологія  аналізу ситуації в галузі та конкуренції в ній</w:t>
      </w:r>
      <w:bookmarkEnd w:id="9"/>
    </w:p>
    <w:p w:rsidR="007D26AE" w:rsidRDefault="007D26AE" w:rsidP="007D26AE">
      <w:pPr>
        <w:spacing w:after="120" w:line="312" w:lineRule="auto"/>
        <w:ind w:firstLine="539"/>
        <w:jc w:val="both"/>
        <w:rPr>
          <w:sz w:val="28"/>
          <w:szCs w:val="28"/>
          <w:lang w:val="uk-UA"/>
        </w:rPr>
      </w:pPr>
      <w:r w:rsidRPr="00BC05D3">
        <w:rPr>
          <w:sz w:val="28"/>
          <w:szCs w:val="28"/>
          <w:lang w:val="uk-UA"/>
        </w:rPr>
        <w:t>При визначен</w:t>
      </w:r>
      <w:r>
        <w:rPr>
          <w:sz w:val="28"/>
          <w:szCs w:val="28"/>
          <w:lang w:val="uk-UA"/>
        </w:rPr>
        <w:t>н</w:t>
      </w:r>
      <w:r w:rsidRPr="00BC05D3">
        <w:rPr>
          <w:sz w:val="28"/>
          <w:szCs w:val="28"/>
          <w:lang w:val="uk-UA"/>
        </w:rPr>
        <w:t>і стратегії розвитку підприємства менеджерам важлив</w:t>
      </w:r>
      <w:r>
        <w:rPr>
          <w:sz w:val="28"/>
          <w:szCs w:val="28"/>
          <w:lang w:val="uk-UA"/>
        </w:rPr>
        <w:t>о розуміти умови функціонування</w:t>
      </w:r>
      <w:r w:rsidRPr="00BC05D3">
        <w:rPr>
          <w:sz w:val="28"/>
          <w:szCs w:val="28"/>
          <w:lang w:val="uk-UA"/>
        </w:rPr>
        <w:t>, які визначаються специфікою галузі (тип товару, споживача, законодавче регулювання діяльності, умови вступу в галузь, прибутковість діяльності та ін.) та концентрацією конкуренції в ній. Технологія аналізу галузі та конкуренції в ній охоплює аналіз зовнішнього середовища та частково внутрішнього середовища (рис. 4.5).</w:t>
      </w:r>
    </w:p>
    <w:p w:rsidR="007D26AE" w:rsidRDefault="007D26AE" w:rsidP="007D26AE">
      <w:pPr>
        <w:spacing w:after="120" w:line="312" w:lineRule="auto"/>
        <w:ind w:firstLine="539"/>
        <w:jc w:val="both"/>
        <w:rPr>
          <w:sz w:val="28"/>
          <w:szCs w:val="28"/>
          <w:lang w:val="uk-UA"/>
        </w:rPr>
      </w:pPr>
      <w:r>
        <w:rPr>
          <w:sz w:val="28"/>
          <w:szCs w:val="28"/>
          <w:lang w:val="uk-UA"/>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276"/>
        <w:gridCol w:w="1701"/>
        <w:gridCol w:w="1559"/>
      </w:tblGrid>
      <w:tr w:rsidR="007D26AE" w:rsidRPr="00BC05D3" w:rsidTr="001A105D">
        <w:tc>
          <w:tcPr>
            <w:tcW w:w="4077" w:type="dxa"/>
            <w:vMerge w:val="restart"/>
            <w:shd w:val="clear" w:color="auto" w:fill="auto"/>
            <w:vAlign w:val="center"/>
          </w:tcPr>
          <w:p w:rsidR="007D26AE" w:rsidRPr="00BC05D3" w:rsidRDefault="007D26AE" w:rsidP="001A105D">
            <w:pPr>
              <w:spacing w:line="312" w:lineRule="auto"/>
              <w:jc w:val="center"/>
              <w:rPr>
                <w:sz w:val="28"/>
                <w:szCs w:val="28"/>
                <w:lang w:val="uk-UA"/>
              </w:rPr>
            </w:pPr>
            <w:r>
              <w:rPr>
                <w:sz w:val="28"/>
                <w:szCs w:val="28"/>
                <w:lang w:val="uk-UA"/>
              </w:rPr>
              <w:lastRenderedPageBreak/>
              <w:br w:type="page"/>
            </w:r>
            <w:r w:rsidRPr="00BC05D3">
              <w:rPr>
                <w:sz w:val="28"/>
                <w:szCs w:val="28"/>
                <w:lang w:val="uk-UA"/>
              </w:rPr>
              <w:t>Об’єкт аналізу</w:t>
            </w:r>
          </w:p>
        </w:tc>
        <w:tc>
          <w:tcPr>
            <w:tcW w:w="4111" w:type="dxa"/>
            <w:gridSpan w:val="3"/>
            <w:shd w:val="clear" w:color="auto" w:fill="auto"/>
            <w:vAlign w:val="center"/>
          </w:tcPr>
          <w:p w:rsidR="007D26AE" w:rsidRPr="00BC05D3" w:rsidRDefault="007D26AE" w:rsidP="001A105D">
            <w:pPr>
              <w:spacing w:line="312" w:lineRule="auto"/>
              <w:jc w:val="center"/>
              <w:rPr>
                <w:sz w:val="28"/>
                <w:szCs w:val="28"/>
                <w:lang w:val="uk-UA"/>
              </w:rPr>
            </w:pPr>
            <w:r w:rsidRPr="00BC05D3">
              <w:rPr>
                <w:sz w:val="28"/>
                <w:szCs w:val="28"/>
                <w:lang w:val="uk-UA"/>
              </w:rPr>
              <w:t>Підсистема, що аналізується</w:t>
            </w:r>
          </w:p>
        </w:tc>
        <w:tc>
          <w:tcPr>
            <w:tcW w:w="1559" w:type="dxa"/>
            <w:vMerge w:val="restart"/>
            <w:shd w:val="clear" w:color="auto" w:fill="auto"/>
            <w:vAlign w:val="center"/>
          </w:tcPr>
          <w:p w:rsidR="007D26AE" w:rsidRPr="00BC05D3" w:rsidRDefault="007D26AE" w:rsidP="001A105D">
            <w:pPr>
              <w:spacing w:line="312" w:lineRule="auto"/>
              <w:ind w:left="-53"/>
              <w:jc w:val="center"/>
              <w:rPr>
                <w:sz w:val="28"/>
                <w:szCs w:val="28"/>
                <w:lang w:val="uk-UA"/>
              </w:rPr>
            </w:pPr>
            <w:r w:rsidRPr="00BC05D3">
              <w:rPr>
                <w:sz w:val="28"/>
                <w:szCs w:val="28"/>
                <w:lang w:val="uk-UA"/>
              </w:rPr>
              <w:t>Специфіка галузі *</w:t>
            </w:r>
          </w:p>
        </w:tc>
      </w:tr>
      <w:tr w:rsidR="007D26AE" w:rsidRPr="00BC05D3" w:rsidTr="001A105D">
        <w:tc>
          <w:tcPr>
            <w:tcW w:w="4077" w:type="dxa"/>
            <w:vMerge/>
            <w:shd w:val="clear" w:color="auto" w:fill="auto"/>
          </w:tcPr>
          <w:p w:rsidR="007D26AE" w:rsidRPr="00BC05D3" w:rsidRDefault="007D26AE" w:rsidP="001A105D">
            <w:pPr>
              <w:spacing w:line="312" w:lineRule="auto"/>
              <w:jc w:val="center"/>
              <w:rPr>
                <w:sz w:val="28"/>
                <w:szCs w:val="28"/>
                <w:lang w:val="uk-UA"/>
              </w:rPr>
            </w:pPr>
          </w:p>
        </w:tc>
        <w:tc>
          <w:tcPr>
            <w:tcW w:w="2410" w:type="dxa"/>
            <w:gridSpan w:val="2"/>
            <w:shd w:val="clear" w:color="auto" w:fill="auto"/>
          </w:tcPr>
          <w:p w:rsidR="007D26AE" w:rsidRPr="00BC05D3" w:rsidRDefault="007D26AE" w:rsidP="001A105D">
            <w:pPr>
              <w:spacing w:before="40" w:line="312" w:lineRule="auto"/>
              <w:jc w:val="center"/>
              <w:rPr>
                <w:sz w:val="28"/>
                <w:szCs w:val="28"/>
                <w:lang w:val="uk-UA"/>
              </w:rPr>
            </w:pPr>
            <w:r w:rsidRPr="00BC05D3">
              <w:rPr>
                <w:sz w:val="28"/>
                <w:szCs w:val="28"/>
                <w:lang w:val="uk-UA"/>
              </w:rPr>
              <w:t>Зовнішнє середовище</w:t>
            </w:r>
          </w:p>
        </w:tc>
        <w:tc>
          <w:tcPr>
            <w:tcW w:w="1701" w:type="dxa"/>
            <w:vMerge w:val="restart"/>
            <w:shd w:val="clear" w:color="auto" w:fill="auto"/>
          </w:tcPr>
          <w:p w:rsidR="007D26AE" w:rsidRPr="00BC05D3" w:rsidRDefault="007D26AE" w:rsidP="001A105D">
            <w:pPr>
              <w:spacing w:before="40" w:line="312" w:lineRule="auto"/>
              <w:jc w:val="center"/>
              <w:rPr>
                <w:sz w:val="28"/>
                <w:szCs w:val="28"/>
                <w:lang w:val="uk-UA"/>
              </w:rPr>
            </w:pPr>
            <w:r w:rsidRPr="00BC05D3">
              <w:rPr>
                <w:sz w:val="28"/>
                <w:szCs w:val="28"/>
                <w:lang w:val="uk-UA"/>
              </w:rPr>
              <w:t>Внутрішнє середовище</w:t>
            </w:r>
          </w:p>
        </w:tc>
        <w:tc>
          <w:tcPr>
            <w:tcW w:w="1559" w:type="dxa"/>
            <w:vMerge/>
            <w:shd w:val="clear" w:color="auto" w:fill="auto"/>
          </w:tcPr>
          <w:p w:rsidR="007D26AE" w:rsidRPr="00BC05D3" w:rsidRDefault="007D26AE" w:rsidP="001A105D">
            <w:pPr>
              <w:spacing w:line="312" w:lineRule="auto"/>
              <w:jc w:val="center"/>
              <w:rPr>
                <w:sz w:val="28"/>
                <w:szCs w:val="28"/>
                <w:lang w:val="uk-UA"/>
              </w:rPr>
            </w:pPr>
          </w:p>
        </w:tc>
      </w:tr>
      <w:tr w:rsidR="007D26AE" w:rsidRPr="00BC05D3" w:rsidTr="001A105D">
        <w:tc>
          <w:tcPr>
            <w:tcW w:w="4077" w:type="dxa"/>
            <w:vMerge/>
            <w:shd w:val="clear" w:color="auto" w:fill="auto"/>
          </w:tcPr>
          <w:p w:rsidR="007D26AE" w:rsidRPr="00BC05D3" w:rsidRDefault="007D26AE" w:rsidP="001A105D">
            <w:pPr>
              <w:spacing w:line="312" w:lineRule="auto"/>
              <w:jc w:val="center"/>
              <w:rPr>
                <w:sz w:val="28"/>
                <w:szCs w:val="28"/>
                <w:lang w:val="uk-UA"/>
              </w:rPr>
            </w:pPr>
          </w:p>
        </w:tc>
        <w:tc>
          <w:tcPr>
            <w:tcW w:w="1134" w:type="dxa"/>
            <w:shd w:val="clear" w:color="auto" w:fill="auto"/>
          </w:tcPr>
          <w:p w:rsidR="007D26AE" w:rsidRPr="00BC05D3" w:rsidRDefault="007D26AE" w:rsidP="001A105D">
            <w:pPr>
              <w:spacing w:before="40" w:line="312" w:lineRule="auto"/>
              <w:jc w:val="center"/>
              <w:rPr>
                <w:sz w:val="28"/>
                <w:szCs w:val="28"/>
                <w:lang w:val="uk-UA"/>
              </w:rPr>
            </w:pPr>
            <w:r>
              <w:rPr>
                <w:sz w:val="28"/>
                <w:szCs w:val="28"/>
                <w:lang w:val="uk-UA"/>
              </w:rPr>
              <w:t>д</w:t>
            </w:r>
            <w:r w:rsidRPr="00BC05D3">
              <w:rPr>
                <w:sz w:val="28"/>
                <w:szCs w:val="28"/>
                <w:lang w:val="uk-UA"/>
              </w:rPr>
              <w:t>альнє</w:t>
            </w:r>
          </w:p>
        </w:tc>
        <w:tc>
          <w:tcPr>
            <w:tcW w:w="1276" w:type="dxa"/>
            <w:shd w:val="clear" w:color="auto" w:fill="auto"/>
          </w:tcPr>
          <w:p w:rsidR="007D26AE" w:rsidRPr="00BC05D3" w:rsidRDefault="007D26AE" w:rsidP="001A105D">
            <w:pPr>
              <w:spacing w:before="40" w:line="312" w:lineRule="auto"/>
              <w:jc w:val="center"/>
              <w:rPr>
                <w:sz w:val="28"/>
                <w:szCs w:val="28"/>
                <w:lang w:val="uk-UA"/>
              </w:rPr>
            </w:pPr>
            <w:r>
              <w:rPr>
                <w:sz w:val="28"/>
                <w:szCs w:val="28"/>
                <w:lang w:val="uk-UA"/>
              </w:rPr>
              <w:t>б</w:t>
            </w:r>
            <w:r w:rsidRPr="00BC05D3">
              <w:rPr>
                <w:sz w:val="28"/>
                <w:szCs w:val="28"/>
                <w:lang w:val="uk-UA"/>
              </w:rPr>
              <w:t>лижнє</w:t>
            </w:r>
          </w:p>
        </w:tc>
        <w:tc>
          <w:tcPr>
            <w:tcW w:w="1701" w:type="dxa"/>
            <w:vMerge/>
            <w:shd w:val="clear" w:color="auto" w:fill="auto"/>
          </w:tcPr>
          <w:p w:rsidR="007D26AE" w:rsidRPr="00BC05D3" w:rsidRDefault="007D26AE" w:rsidP="001A105D">
            <w:pPr>
              <w:spacing w:before="40" w:line="312" w:lineRule="auto"/>
              <w:jc w:val="center"/>
              <w:rPr>
                <w:sz w:val="28"/>
                <w:szCs w:val="28"/>
                <w:lang w:val="uk-UA"/>
              </w:rPr>
            </w:pPr>
          </w:p>
        </w:tc>
        <w:tc>
          <w:tcPr>
            <w:tcW w:w="1559" w:type="dxa"/>
            <w:vMerge/>
            <w:shd w:val="clear" w:color="auto" w:fill="auto"/>
          </w:tcPr>
          <w:p w:rsidR="007D26AE" w:rsidRPr="00BC05D3" w:rsidRDefault="007D26AE" w:rsidP="001A105D">
            <w:pPr>
              <w:spacing w:line="312" w:lineRule="auto"/>
              <w:jc w:val="center"/>
              <w:rPr>
                <w:sz w:val="28"/>
                <w:szCs w:val="28"/>
                <w:lang w:val="uk-UA"/>
              </w:rPr>
            </w:pPr>
          </w:p>
        </w:tc>
      </w:tr>
      <w:tr w:rsidR="007D26AE" w:rsidRPr="00BC05D3" w:rsidTr="001A105D">
        <w:tc>
          <w:tcPr>
            <w:tcW w:w="4077"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Характеристика галузі</w:t>
            </w:r>
          </w:p>
        </w:tc>
        <w:tc>
          <w:tcPr>
            <w:tcW w:w="1134"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276"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701"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559" w:type="dxa"/>
            <w:shd w:val="clear" w:color="auto" w:fill="auto"/>
            <w:vAlign w:val="center"/>
          </w:tcPr>
          <w:p w:rsidR="007D26AE" w:rsidRPr="00BC05D3" w:rsidRDefault="007D26AE" w:rsidP="001A105D">
            <w:pPr>
              <w:spacing w:line="312" w:lineRule="auto"/>
              <w:jc w:val="center"/>
              <w:rPr>
                <w:sz w:val="28"/>
                <w:szCs w:val="28"/>
                <w:lang w:val="uk-UA"/>
              </w:rPr>
            </w:pPr>
            <w:r w:rsidRPr="00BC05D3">
              <w:rPr>
                <w:sz w:val="28"/>
                <w:szCs w:val="28"/>
                <w:lang w:val="uk-UA"/>
              </w:rPr>
              <w:t>Х</w:t>
            </w:r>
          </w:p>
        </w:tc>
      </w:tr>
      <w:tr w:rsidR="007D26AE" w:rsidRPr="00BC05D3" w:rsidTr="001A105D">
        <w:tc>
          <w:tcPr>
            <w:tcW w:w="4077"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Конкурентні сили, ступінь їх впливу</w:t>
            </w:r>
          </w:p>
        </w:tc>
        <w:tc>
          <w:tcPr>
            <w:tcW w:w="1134"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276" w:type="dxa"/>
            <w:shd w:val="clear" w:color="auto" w:fill="auto"/>
            <w:vAlign w:val="center"/>
          </w:tcPr>
          <w:p w:rsidR="007D26AE" w:rsidRPr="00BC05D3" w:rsidRDefault="007D26AE" w:rsidP="001A105D">
            <w:pPr>
              <w:spacing w:before="40" w:line="312" w:lineRule="auto"/>
              <w:jc w:val="center"/>
              <w:rPr>
                <w:sz w:val="28"/>
                <w:szCs w:val="28"/>
                <w:lang w:val="uk-UA"/>
              </w:rPr>
            </w:pPr>
            <w:r w:rsidRPr="00BC05D3">
              <w:rPr>
                <w:sz w:val="28"/>
                <w:szCs w:val="28"/>
                <w:lang w:val="uk-UA"/>
              </w:rPr>
              <w:t>Х</w:t>
            </w:r>
          </w:p>
        </w:tc>
        <w:tc>
          <w:tcPr>
            <w:tcW w:w="1701"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559" w:type="dxa"/>
            <w:shd w:val="clear" w:color="auto" w:fill="auto"/>
            <w:vAlign w:val="center"/>
          </w:tcPr>
          <w:p w:rsidR="007D26AE" w:rsidRPr="00BC05D3" w:rsidRDefault="007D26AE" w:rsidP="001A105D">
            <w:pPr>
              <w:spacing w:line="312" w:lineRule="auto"/>
              <w:jc w:val="center"/>
              <w:rPr>
                <w:sz w:val="28"/>
                <w:szCs w:val="28"/>
                <w:lang w:val="uk-UA"/>
              </w:rPr>
            </w:pPr>
          </w:p>
        </w:tc>
      </w:tr>
      <w:tr w:rsidR="007D26AE" w:rsidRPr="00BC05D3" w:rsidTr="001A105D">
        <w:tc>
          <w:tcPr>
            <w:tcW w:w="4077" w:type="dxa"/>
            <w:shd w:val="clear" w:color="auto" w:fill="auto"/>
          </w:tcPr>
          <w:p w:rsidR="007D26AE" w:rsidRPr="00BC05D3" w:rsidRDefault="007D26AE" w:rsidP="001A105D">
            <w:pPr>
              <w:tabs>
                <w:tab w:val="left" w:pos="1134"/>
              </w:tabs>
              <w:spacing w:line="312" w:lineRule="auto"/>
              <w:jc w:val="both"/>
              <w:rPr>
                <w:sz w:val="28"/>
                <w:szCs w:val="28"/>
                <w:lang w:val="uk-UA"/>
              </w:rPr>
            </w:pPr>
            <w:r w:rsidRPr="00BC05D3">
              <w:rPr>
                <w:sz w:val="28"/>
                <w:szCs w:val="28"/>
                <w:lang w:val="uk-UA"/>
              </w:rPr>
              <w:t>Ключ</w:t>
            </w:r>
            <w:r>
              <w:rPr>
                <w:sz w:val="28"/>
                <w:szCs w:val="28"/>
                <w:lang w:val="uk-UA"/>
              </w:rPr>
              <w:t>о</w:t>
            </w:r>
            <w:r w:rsidRPr="00BC05D3">
              <w:rPr>
                <w:sz w:val="28"/>
                <w:szCs w:val="28"/>
                <w:lang w:val="uk-UA"/>
              </w:rPr>
              <w:t>ві фактори успіху в конкурентній боротьбі</w:t>
            </w:r>
          </w:p>
        </w:tc>
        <w:tc>
          <w:tcPr>
            <w:tcW w:w="1134"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276"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701" w:type="dxa"/>
            <w:shd w:val="clear" w:color="auto" w:fill="auto"/>
            <w:vAlign w:val="center"/>
          </w:tcPr>
          <w:p w:rsidR="007D26AE" w:rsidRPr="00BC05D3" w:rsidRDefault="007D26AE" w:rsidP="001A105D">
            <w:pPr>
              <w:spacing w:before="40" w:line="312" w:lineRule="auto"/>
              <w:jc w:val="center"/>
              <w:rPr>
                <w:sz w:val="28"/>
                <w:szCs w:val="28"/>
                <w:lang w:val="uk-UA"/>
              </w:rPr>
            </w:pPr>
            <w:r w:rsidRPr="00BC05D3">
              <w:rPr>
                <w:sz w:val="28"/>
                <w:szCs w:val="28"/>
                <w:lang w:val="uk-UA"/>
              </w:rPr>
              <w:t>Х</w:t>
            </w:r>
          </w:p>
        </w:tc>
        <w:tc>
          <w:tcPr>
            <w:tcW w:w="1559" w:type="dxa"/>
            <w:shd w:val="clear" w:color="auto" w:fill="auto"/>
            <w:vAlign w:val="center"/>
          </w:tcPr>
          <w:p w:rsidR="007D26AE" w:rsidRPr="00BC05D3" w:rsidRDefault="007D26AE" w:rsidP="001A105D">
            <w:pPr>
              <w:spacing w:line="312" w:lineRule="auto"/>
              <w:jc w:val="center"/>
              <w:rPr>
                <w:sz w:val="28"/>
                <w:szCs w:val="28"/>
                <w:lang w:val="uk-UA"/>
              </w:rPr>
            </w:pPr>
          </w:p>
        </w:tc>
      </w:tr>
      <w:tr w:rsidR="007D26AE" w:rsidRPr="00BC05D3" w:rsidTr="001A105D">
        <w:tc>
          <w:tcPr>
            <w:tcW w:w="4077" w:type="dxa"/>
            <w:shd w:val="clear" w:color="auto" w:fill="auto"/>
          </w:tcPr>
          <w:p w:rsidR="007D26AE" w:rsidRPr="00BC05D3" w:rsidRDefault="007D26AE" w:rsidP="001A105D">
            <w:pPr>
              <w:tabs>
                <w:tab w:val="left" w:pos="1134"/>
              </w:tabs>
              <w:spacing w:line="312" w:lineRule="auto"/>
              <w:jc w:val="both"/>
              <w:rPr>
                <w:sz w:val="28"/>
                <w:szCs w:val="28"/>
                <w:lang w:val="uk-UA"/>
              </w:rPr>
            </w:pPr>
            <w:r w:rsidRPr="00BC05D3">
              <w:rPr>
                <w:sz w:val="28"/>
                <w:szCs w:val="28"/>
                <w:lang w:val="uk-UA"/>
              </w:rPr>
              <w:t>Сили, що призводять до змін в структурі конкурентних сил галузі</w:t>
            </w:r>
          </w:p>
        </w:tc>
        <w:tc>
          <w:tcPr>
            <w:tcW w:w="1134" w:type="dxa"/>
            <w:shd w:val="clear" w:color="auto" w:fill="auto"/>
            <w:vAlign w:val="center"/>
          </w:tcPr>
          <w:p w:rsidR="007D26AE" w:rsidRPr="00BC05D3" w:rsidRDefault="007D26AE" w:rsidP="001A105D">
            <w:pPr>
              <w:spacing w:before="40" w:line="312" w:lineRule="auto"/>
              <w:jc w:val="center"/>
              <w:rPr>
                <w:sz w:val="28"/>
                <w:szCs w:val="28"/>
                <w:lang w:val="uk-UA"/>
              </w:rPr>
            </w:pPr>
            <w:r w:rsidRPr="00BC05D3">
              <w:rPr>
                <w:sz w:val="28"/>
                <w:szCs w:val="28"/>
                <w:lang w:val="uk-UA"/>
              </w:rPr>
              <w:t>Х</w:t>
            </w:r>
          </w:p>
        </w:tc>
        <w:tc>
          <w:tcPr>
            <w:tcW w:w="1276"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701" w:type="dxa"/>
            <w:shd w:val="clear" w:color="auto" w:fill="auto"/>
            <w:vAlign w:val="center"/>
          </w:tcPr>
          <w:p w:rsidR="007D26AE" w:rsidRPr="00BC05D3" w:rsidRDefault="007D26AE" w:rsidP="001A105D">
            <w:pPr>
              <w:spacing w:before="40" w:line="312" w:lineRule="auto"/>
              <w:jc w:val="center"/>
              <w:rPr>
                <w:sz w:val="28"/>
                <w:szCs w:val="28"/>
                <w:lang w:val="uk-UA"/>
              </w:rPr>
            </w:pPr>
          </w:p>
        </w:tc>
        <w:tc>
          <w:tcPr>
            <w:tcW w:w="1559" w:type="dxa"/>
            <w:shd w:val="clear" w:color="auto" w:fill="auto"/>
            <w:vAlign w:val="center"/>
          </w:tcPr>
          <w:p w:rsidR="007D26AE" w:rsidRPr="00BC05D3" w:rsidRDefault="007D26AE" w:rsidP="001A105D">
            <w:pPr>
              <w:spacing w:line="312" w:lineRule="auto"/>
              <w:jc w:val="center"/>
              <w:rPr>
                <w:sz w:val="28"/>
                <w:szCs w:val="28"/>
                <w:lang w:val="uk-UA"/>
              </w:rPr>
            </w:pPr>
          </w:p>
        </w:tc>
      </w:tr>
    </w:tbl>
    <w:p w:rsidR="007D26AE" w:rsidRPr="00BC05D3" w:rsidRDefault="007D26AE" w:rsidP="007D26AE">
      <w:pPr>
        <w:spacing w:line="312" w:lineRule="auto"/>
        <w:ind w:firstLine="540"/>
        <w:jc w:val="both"/>
        <w:rPr>
          <w:sz w:val="28"/>
          <w:szCs w:val="28"/>
          <w:lang w:val="uk-UA"/>
        </w:rPr>
      </w:pPr>
      <w:r w:rsidRPr="00BC05D3">
        <w:rPr>
          <w:sz w:val="28"/>
          <w:szCs w:val="28"/>
          <w:lang w:val="uk-UA"/>
        </w:rPr>
        <w:t>* напрям аналізу важливий для нових учасників галузі.</w:t>
      </w:r>
    </w:p>
    <w:p w:rsidR="007D26AE" w:rsidRPr="00BC05D3" w:rsidRDefault="007D26AE" w:rsidP="007D26AE">
      <w:pPr>
        <w:spacing w:before="120" w:after="120" w:line="312" w:lineRule="auto"/>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4.5 – Блоки аналізу галузі та конкуренції в ній</w:t>
      </w:r>
    </w:p>
    <w:p w:rsidR="007D26AE" w:rsidRPr="00BC05D3" w:rsidRDefault="007D26AE" w:rsidP="007D26AE">
      <w:pPr>
        <w:spacing w:line="312" w:lineRule="auto"/>
        <w:ind w:firstLine="567"/>
        <w:jc w:val="both"/>
        <w:rPr>
          <w:sz w:val="28"/>
          <w:szCs w:val="28"/>
          <w:lang w:val="uk-UA"/>
        </w:rPr>
      </w:pPr>
      <w:r w:rsidRPr="00BC05D3">
        <w:rPr>
          <w:sz w:val="28"/>
          <w:szCs w:val="28"/>
          <w:lang w:val="uk-UA"/>
        </w:rPr>
        <w:t>При аналізі специфіки галузі, як правило, аналізують її стан та привабливість для нових учасників - чим привабливіша галузь, тим жорсткіша буде в ній конкуренція. При цьому аналізуються:</w:t>
      </w:r>
    </w:p>
    <w:p w:rsidR="007D26AE" w:rsidRPr="00BC05D3" w:rsidRDefault="007D26AE" w:rsidP="007D26AE">
      <w:pPr>
        <w:pStyle w:val="a3"/>
        <w:numPr>
          <w:ilvl w:val="0"/>
          <w:numId w:val="4"/>
        </w:numPr>
        <w:tabs>
          <w:tab w:val="left" w:pos="851"/>
        </w:tabs>
        <w:spacing w:after="0" w:line="312" w:lineRule="auto"/>
        <w:ind w:left="0" w:firstLine="567"/>
        <w:jc w:val="both"/>
        <w:rPr>
          <w:rFonts w:ascii="Times New Roman" w:hAnsi="Times New Roman"/>
          <w:sz w:val="28"/>
          <w:szCs w:val="28"/>
          <w:lang w:val="uk-UA"/>
        </w:rPr>
      </w:pPr>
      <w:r w:rsidRPr="00BC05D3">
        <w:rPr>
          <w:rFonts w:ascii="Times New Roman" w:hAnsi="Times New Roman"/>
          <w:i/>
          <w:sz w:val="28"/>
          <w:szCs w:val="28"/>
          <w:lang w:val="uk-UA"/>
        </w:rPr>
        <w:t xml:space="preserve">Ємність, прибутковість та динаміка розвитку галузі </w:t>
      </w:r>
      <w:r w:rsidRPr="00BC05D3">
        <w:rPr>
          <w:rFonts w:ascii="Times New Roman" w:hAnsi="Times New Roman"/>
          <w:sz w:val="28"/>
          <w:szCs w:val="28"/>
          <w:lang w:val="uk-UA"/>
        </w:rPr>
        <w:t>є ключовими характеристиками, на які реагують потенційні учасники</w:t>
      </w:r>
      <w:r w:rsidRPr="00BC05D3">
        <w:rPr>
          <w:rFonts w:ascii="Times New Roman" w:hAnsi="Times New Roman"/>
          <w:i/>
          <w:sz w:val="28"/>
          <w:szCs w:val="28"/>
          <w:lang w:val="uk-UA"/>
        </w:rPr>
        <w:t>.</w:t>
      </w:r>
      <w:r w:rsidRPr="00BC05D3">
        <w:rPr>
          <w:rFonts w:ascii="Times New Roman" w:hAnsi="Times New Roman"/>
          <w:sz w:val="28"/>
          <w:szCs w:val="28"/>
          <w:lang w:val="uk-UA"/>
        </w:rPr>
        <w:t xml:space="preserve"> Невеликі ринки не приваблюють крупних/ нових конкурентів. Висока прибутковість сприяє появі на ринку нових підприємств, низька – скороченню. </w:t>
      </w:r>
    </w:p>
    <w:p w:rsidR="007D26AE" w:rsidRPr="00BC05D3" w:rsidRDefault="007D26AE" w:rsidP="007D26AE">
      <w:pPr>
        <w:tabs>
          <w:tab w:val="left" w:pos="851"/>
        </w:tabs>
        <w:spacing w:line="312" w:lineRule="auto"/>
        <w:ind w:firstLine="567"/>
        <w:jc w:val="both"/>
        <w:rPr>
          <w:sz w:val="28"/>
          <w:szCs w:val="28"/>
          <w:lang w:val="uk-UA"/>
        </w:rPr>
      </w:pPr>
      <w:r w:rsidRPr="00BC05D3">
        <w:rPr>
          <w:sz w:val="28"/>
          <w:szCs w:val="28"/>
          <w:lang w:val="uk-UA"/>
        </w:rPr>
        <w:t>Якщо за результатами аналізу робиться висновок про привабливість галузі, то частіше за все підприємства обирають агресивну стратегію розвитку, яка передбачає нарощення обсягів продажу, здійснення інвестицій у розширення виробничих можливостей та оновлення обладнання. Така стратегія  обумовлена необхідністю укріплення конкурентних позицій підприємства на ринку.</w:t>
      </w:r>
    </w:p>
    <w:p w:rsidR="007D26AE" w:rsidRPr="00BC05D3" w:rsidRDefault="007D26AE" w:rsidP="007D26AE">
      <w:pPr>
        <w:tabs>
          <w:tab w:val="left" w:pos="851"/>
        </w:tabs>
        <w:spacing w:line="312" w:lineRule="auto"/>
        <w:ind w:firstLine="567"/>
        <w:jc w:val="both"/>
        <w:rPr>
          <w:sz w:val="28"/>
          <w:szCs w:val="28"/>
          <w:lang w:val="uk-UA"/>
        </w:rPr>
      </w:pPr>
      <w:r w:rsidRPr="00BC05D3">
        <w:rPr>
          <w:sz w:val="28"/>
          <w:szCs w:val="28"/>
          <w:lang w:val="uk-UA"/>
        </w:rPr>
        <w:t xml:space="preserve">Якщо за результатами аналізу галузь визнається непривабливою, то підприємства при розробці стратегії виявляють обережність в інвестуванні.  </w:t>
      </w:r>
    </w:p>
    <w:p w:rsidR="007D26AE" w:rsidRPr="00BC05D3" w:rsidRDefault="007D26AE" w:rsidP="007D26AE">
      <w:pPr>
        <w:pStyle w:val="a3"/>
        <w:numPr>
          <w:ilvl w:val="0"/>
          <w:numId w:val="4"/>
        </w:numPr>
        <w:tabs>
          <w:tab w:val="left" w:pos="851"/>
        </w:tabs>
        <w:spacing w:after="0" w:line="312" w:lineRule="auto"/>
        <w:ind w:left="0" w:firstLine="567"/>
        <w:jc w:val="both"/>
        <w:rPr>
          <w:rFonts w:ascii="Times New Roman" w:hAnsi="Times New Roman"/>
          <w:sz w:val="28"/>
          <w:szCs w:val="28"/>
          <w:lang w:val="uk-UA"/>
        </w:rPr>
      </w:pPr>
      <w:r w:rsidRPr="00BC05D3">
        <w:rPr>
          <w:rFonts w:ascii="Times New Roman" w:hAnsi="Times New Roman"/>
          <w:i/>
          <w:sz w:val="28"/>
          <w:szCs w:val="28"/>
          <w:lang w:val="uk-UA"/>
        </w:rPr>
        <w:t xml:space="preserve">Специфіка товарів, можливості оновлення технологій виробництва. </w:t>
      </w:r>
      <w:r w:rsidRPr="00BC05D3">
        <w:rPr>
          <w:rFonts w:ascii="Times New Roman" w:hAnsi="Times New Roman"/>
          <w:sz w:val="28"/>
          <w:szCs w:val="28"/>
          <w:lang w:val="uk-UA"/>
        </w:rPr>
        <w:t>Специфіка товарів полягає в стандартизації та швидкості оновлення асортименту, що</w:t>
      </w:r>
      <w:r>
        <w:rPr>
          <w:rFonts w:ascii="Times New Roman" w:hAnsi="Times New Roman"/>
          <w:sz w:val="28"/>
          <w:szCs w:val="28"/>
          <w:lang w:val="uk-UA"/>
        </w:rPr>
        <w:t>,</w:t>
      </w:r>
      <w:r w:rsidRPr="00BC05D3">
        <w:rPr>
          <w:rFonts w:ascii="Times New Roman" w:hAnsi="Times New Roman"/>
          <w:sz w:val="28"/>
          <w:szCs w:val="28"/>
          <w:lang w:val="uk-UA"/>
        </w:rPr>
        <w:t xml:space="preserve"> в свою чергу</w:t>
      </w:r>
      <w:r>
        <w:rPr>
          <w:rFonts w:ascii="Times New Roman" w:hAnsi="Times New Roman"/>
          <w:sz w:val="28"/>
          <w:szCs w:val="28"/>
          <w:lang w:val="uk-UA"/>
        </w:rPr>
        <w:t>,</w:t>
      </w:r>
      <w:r w:rsidRPr="00BC05D3">
        <w:rPr>
          <w:rFonts w:ascii="Times New Roman" w:hAnsi="Times New Roman"/>
          <w:sz w:val="28"/>
          <w:szCs w:val="28"/>
          <w:lang w:val="uk-UA"/>
        </w:rPr>
        <w:t xml:space="preserve"> напряму пов’язано з рівнем витрат в НДР та вимогами до якості та швидкості їх створення та  впровадження. Чим швидше </w:t>
      </w:r>
      <w:r w:rsidRPr="00BC05D3">
        <w:rPr>
          <w:rFonts w:ascii="Times New Roman" w:hAnsi="Times New Roman"/>
          <w:sz w:val="28"/>
          <w:szCs w:val="28"/>
          <w:lang w:val="uk-UA"/>
        </w:rPr>
        <w:lastRenderedPageBreak/>
        <w:t xml:space="preserve">оновлюється товар, тим більший ризик того, що конкуренти можуть вирватися вперед. </w:t>
      </w:r>
    </w:p>
    <w:p w:rsidR="007D26AE" w:rsidRPr="00BC05D3" w:rsidRDefault="007D26AE" w:rsidP="007D26AE">
      <w:pPr>
        <w:pStyle w:val="a3"/>
        <w:tabs>
          <w:tab w:val="left" w:pos="851"/>
        </w:tabs>
        <w:spacing w:line="312" w:lineRule="auto"/>
        <w:ind w:left="0" w:firstLine="567"/>
        <w:jc w:val="both"/>
        <w:rPr>
          <w:rFonts w:ascii="Times New Roman" w:hAnsi="Times New Roman"/>
          <w:sz w:val="28"/>
          <w:szCs w:val="28"/>
          <w:lang w:val="uk-UA"/>
        </w:rPr>
      </w:pPr>
      <w:r w:rsidRPr="00BC05D3">
        <w:rPr>
          <w:rFonts w:ascii="Times New Roman" w:hAnsi="Times New Roman"/>
          <w:sz w:val="28"/>
          <w:szCs w:val="28"/>
          <w:lang w:val="uk-UA"/>
        </w:rPr>
        <w:t>Додатковим ризиком втрати конкурентної позиції для підприємства може бути швидкість оновлення технологій виробництва та реалізації продукції, що в першу чергу</w:t>
      </w:r>
      <w:r>
        <w:rPr>
          <w:rFonts w:ascii="Times New Roman" w:hAnsi="Times New Roman"/>
          <w:sz w:val="28"/>
          <w:szCs w:val="28"/>
          <w:lang w:val="uk-UA"/>
        </w:rPr>
        <w:t>,</w:t>
      </w:r>
      <w:r w:rsidRPr="00BC05D3">
        <w:rPr>
          <w:rFonts w:ascii="Times New Roman" w:hAnsi="Times New Roman"/>
          <w:sz w:val="28"/>
          <w:szCs w:val="28"/>
          <w:lang w:val="uk-UA"/>
        </w:rPr>
        <w:t xml:space="preserve"> обумовлюється зниженням ефективності інвестицій за рахунок швидкого морального зносу техніко-технологічної бази підприємства.</w:t>
      </w:r>
    </w:p>
    <w:p w:rsidR="007D26AE" w:rsidRPr="00BC05D3" w:rsidRDefault="007D26AE" w:rsidP="007D26AE">
      <w:pPr>
        <w:pStyle w:val="a3"/>
        <w:numPr>
          <w:ilvl w:val="0"/>
          <w:numId w:val="4"/>
        </w:numPr>
        <w:tabs>
          <w:tab w:val="left" w:pos="851"/>
        </w:tabs>
        <w:spacing w:after="0" w:line="312" w:lineRule="auto"/>
        <w:ind w:left="0" w:firstLine="567"/>
        <w:jc w:val="both"/>
        <w:rPr>
          <w:rFonts w:ascii="Times New Roman" w:hAnsi="Times New Roman"/>
          <w:sz w:val="28"/>
          <w:szCs w:val="28"/>
          <w:lang w:val="uk-UA"/>
        </w:rPr>
      </w:pPr>
      <w:r w:rsidRPr="00BC05D3">
        <w:rPr>
          <w:rFonts w:ascii="Times New Roman" w:hAnsi="Times New Roman"/>
          <w:sz w:val="28"/>
          <w:szCs w:val="28"/>
          <w:lang w:val="uk-UA"/>
        </w:rPr>
        <w:t xml:space="preserve"> </w:t>
      </w:r>
      <w:r w:rsidRPr="00BC05D3">
        <w:rPr>
          <w:rFonts w:ascii="Times New Roman" w:hAnsi="Times New Roman"/>
          <w:i/>
          <w:sz w:val="28"/>
          <w:szCs w:val="28"/>
          <w:lang w:val="uk-UA"/>
        </w:rPr>
        <w:t>Можливість появи нових учасників ринку,</w:t>
      </w:r>
      <w:r w:rsidRPr="00BC05D3">
        <w:rPr>
          <w:rFonts w:ascii="Times New Roman" w:hAnsi="Times New Roman"/>
          <w:sz w:val="28"/>
          <w:szCs w:val="28"/>
          <w:lang w:val="uk-UA"/>
        </w:rPr>
        <w:t xml:space="preserve"> що залежить (окрім зазначеного вище) </w:t>
      </w:r>
      <w:r w:rsidRPr="00BC05D3">
        <w:rPr>
          <w:rFonts w:ascii="Times New Roman" w:hAnsi="Times New Roman"/>
          <w:i/>
          <w:sz w:val="28"/>
          <w:szCs w:val="28"/>
          <w:lang w:val="uk-UA"/>
        </w:rPr>
        <w:t xml:space="preserve"> </w:t>
      </w:r>
      <w:r w:rsidRPr="00BC05D3">
        <w:rPr>
          <w:rFonts w:ascii="Times New Roman" w:hAnsi="Times New Roman"/>
          <w:sz w:val="28"/>
          <w:szCs w:val="28"/>
          <w:lang w:val="uk-UA"/>
        </w:rPr>
        <w:t>від бар’єрів вступу до галузі (в першу чергу</w:t>
      </w:r>
      <w:r>
        <w:rPr>
          <w:rFonts w:ascii="Times New Roman" w:hAnsi="Times New Roman"/>
          <w:sz w:val="28"/>
          <w:szCs w:val="28"/>
          <w:lang w:val="uk-UA"/>
        </w:rPr>
        <w:t>,</w:t>
      </w:r>
      <w:r w:rsidRPr="00BC05D3">
        <w:rPr>
          <w:rFonts w:ascii="Times New Roman" w:hAnsi="Times New Roman"/>
          <w:sz w:val="28"/>
          <w:szCs w:val="28"/>
          <w:lang w:val="uk-UA"/>
        </w:rPr>
        <w:t xml:space="preserve"> за вимогами до первісного капіталу). Високі бар’єри захищають позиції тих підприємств, що вже діють на ринку.</w:t>
      </w:r>
    </w:p>
    <w:p w:rsidR="007D26AE" w:rsidRPr="00BC05D3" w:rsidRDefault="007D26AE" w:rsidP="007D26AE">
      <w:pPr>
        <w:tabs>
          <w:tab w:val="left" w:pos="851"/>
        </w:tabs>
        <w:spacing w:line="312" w:lineRule="auto"/>
        <w:ind w:firstLine="709"/>
        <w:jc w:val="both"/>
        <w:rPr>
          <w:sz w:val="28"/>
          <w:szCs w:val="28"/>
          <w:lang w:val="uk-UA"/>
        </w:rPr>
      </w:pPr>
      <w:r w:rsidRPr="00BC05D3">
        <w:rPr>
          <w:sz w:val="28"/>
          <w:szCs w:val="28"/>
          <w:lang w:val="uk-UA"/>
        </w:rPr>
        <w:t xml:space="preserve"> Для тих підприємств, що давно існують в галузі, її аналіз потрібен в динамі</w:t>
      </w:r>
      <w:r>
        <w:rPr>
          <w:sz w:val="28"/>
          <w:szCs w:val="28"/>
          <w:lang w:val="uk-UA"/>
        </w:rPr>
        <w:t>ці</w:t>
      </w:r>
      <w:r w:rsidRPr="00BC05D3">
        <w:rPr>
          <w:sz w:val="28"/>
          <w:szCs w:val="28"/>
          <w:lang w:val="uk-UA"/>
        </w:rPr>
        <w:t>. Тобто важливою є інформація щодо змін в умовах роботи та змін в складі конкурентів.</w:t>
      </w:r>
    </w:p>
    <w:p w:rsidR="007D26AE" w:rsidRPr="00BC05D3" w:rsidRDefault="007D26AE" w:rsidP="007D26AE">
      <w:pPr>
        <w:pStyle w:val="a3"/>
        <w:numPr>
          <w:ilvl w:val="0"/>
          <w:numId w:val="2"/>
        </w:numPr>
        <w:tabs>
          <w:tab w:val="left" w:pos="1134"/>
        </w:tabs>
        <w:spacing w:after="0" w:line="312" w:lineRule="auto"/>
        <w:ind w:left="0" w:firstLine="709"/>
        <w:rPr>
          <w:rFonts w:ascii="Times New Roman" w:hAnsi="Times New Roman"/>
          <w:b/>
          <w:sz w:val="28"/>
          <w:szCs w:val="28"/>
          <w:lang w:val="uk-UA"/>
        </w:rPr>
      </w:pPr>
      <w:r w:rsidRPr="00BC05D3">
        <w:rPr>
          <w:rFonts w:ascii="Times New Roman" w:hAnsi="Times New Roman"/>
          <w:b/>
          <w:i/>
          <w:sz w:val="28"/>
          <w:szCs w:val="28"/>
          <w:lang w:val="uk-UA"/>
        </w:rPr>
        <w:t>Конку</w:t>
      </w:r>
      <w:r>
        <w:rPr>
          <w:rFonts w:ascii="Times New Roman" w:hAnsi="Times New Roman"/>
          <w:b/>
          <w:i/>
          <w:sz w:val="28"/>
          <w:szCs w:val="28"/>
          <w:lang w:val="uk-UA"/>
        </w:rPr>
        <w:t>рентні сили та ступінь їх впливу</w:t>
      </w:r>
      <w:bookmarkStart w:id="10" w:name="i247"/>
      <w:bookmarkEnd w:id="10"/>
    </w:p>
    <w:p w:rsidR="007D26AE" w:rsidRPr="00BC05D3" w:rsidRDefault="007D26AE" w:rsidP="007D26AE">
      <w:pPr>
        <w:pStyle w:val="a3"/>
        <w:tabs>
          <w:tab w:val="left" w:pos="1134"/>
        </w:tabs>
        <w:spacing w:after="0" w:line="312" w:lineRule="auto"/>
        <w:ind w:left="0" w:firstLine="567"/>
        <w:jc w:val="both"/>
        <w:rPr>
          <w:rFonts w:ascii="Times New Roman" w:hAnsi="Times New Roman"/>
          <w:sz w:val="28"/>
          <w:szCs w:val="28"/>
          <w:lang w:val="uk-UA"/>
        </w:rPr>
      </w:pPr>
      <w:r w:rsidRPr="00BC05D3">
        <w:rPr>
          <w:rFonts w:ascii="Times New Roman" w:hAnsi="Times New Roman"/>
          <w:sz w:val="28"/>
          <w:szCs w:val="28"/>
          <w:lang w:val="uk-UA"/>
        </w:rPr>
        <w:t>Конкурентний аналіз зовнішнього середовища виконується за трьома основними параметрами: структурний аналіз конкурентного оточення, визначення конкурентних позицій (аналіз стратегічних груп) та аналіз структури стратегічної групи.</w:t>
      </w:r>
    </w:p>
    <w:p w:rsidR="007D26AE" w:rsidRPr="00BC05D3" w:rsidRDefault="007D26AE" w:rsidP="007D26AE">
      <w:pPr>
        <w:spacing w:line="312" w:lineRule="auto"/>
        <w:ind w:firstLine="709"/>
        <w:jc w:val="both"/>
        <w:rPr>
          <w:sz w:val="28"/>
          <w:szCs w:val="28"/>
          <w:lang w:val="uk-UA"/>
        </w:rPr>
      </w:pPr>
      <w:r w:rsidRPr="00BC05D3">
        <w:rPr>
          <w:sz w:val="28"/>
          <w:szCs w:val="28"/>
          <w:lang w:val="uk-UA"/>
        </w:rPr>
        <w:t xml:space="preserve">Структурний аналіз конкурентного оточення виконується за методикою, запропонованою М </w:t>
      </w:r>
      <w:bookmarkStart w:id="11" w:name="i248"/>
      <w:bookmarkEnd w:id="11"/>
      <w:r w:rsidRPr="00BC05D3">
        <w:rPr>
          <w:sz w:val="28"/>
          <w:szCs w:val="28"/>
          <w:lang w:val="uk-UA"/>
        </w:rPr>
        <w:t xml:space="preserve">Портером, відповідно до якої виокремлюється п’ять сил, які визначають рівень конкуренції і, відповідно, рівень привабливості здійснення діяльності в певній галузі.  «Аналіз п’яти сил М. Портера»  включає в себе три сили «горизонтальної» конкуренції: загроза появи продуктів-замінників, загроза появи «нових гравців», рівень конкурентної боротьби  та дві сили «вертикальної» конкуренції: ринкова влада постачальників та ринкова влада споживачів. Вплив зазначених сил на привабливість галузі </w:t>
      </w:r>
      <w:r>
        <w:rPr>
          <w:sz w:val="28"/>
          <w:szCs w:val="28"/>
          <w:lang w:val="uk-UA"/>
        </w:rPr>
        <w:t>навед</w:t>
      </w:r>
      <w:r w:rsidRPr="00BC05D3">
        <w:rPr>
          <w:sz w:val="28"/>
          <w:szCs w:val="28"/>
          <w:lang w:val="uk-UA"/>
        </w:rPr>
        <w:t>ений у таблиці 4.1.</w:t>
      </w:r>
    </w:p>
    <w:p w:rsidR="007D26AE" w:rsidRPr="00BC05D3" w:rsidRDefault="007D26AE" w:rsidP="007D26AE">
      <w:pPr>
        <w:spacing w:line="312" w:lineRule="auto"/>
        <w:jc w:val="both"/>
        <w:rPr>
          <w:sz w:val="28"/>
          <w:szCs w:val="28"/>
          <w:lang w:val="uk-UA"/>
        </w:rPr>
      </w:pPr>
    </w:p>
    <w:p w:rsidR="007D26AE" w:rsidRPr="00BC05D3" w:rsidRDefault="007D26AE" w:rsidP="007D26AE">
      <w:pPr>
        <w:spacing w:line="312" w:lineRule="auto"/>
        <w:jc w:val="both"/>
        <w:rPr>
          <w:sz w:val="28"/>
          <w:szCs w:val="28"/>
          <w:lang w:val="uk-UA"/>
        </w:rPr>
      </w:pPr>
      <w:r w:rsidRPr="00BC05D3">
        <w:rPr>
          <w:sz w:val="28"/>
          <w:szCs w:val="28"/>
          <w:lang w:val="uk-UA"/>
        </w:rPr>
        <w:t>Таблиця 4.1 – Характеристика п’яти сил конкуренції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7D26AE" w:rsidRPr="00BC05D3" w:rsidTr="001A105D">
        <w:trPr>
          <w:tblHeader/>
        </w:trPr>
        <w:tc>
          <w:tcPr>
            <w:tcW w:w="2518"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Конкурентна сила</w:t>
            </w:r>
          </w:p>
        </w:tc>
        <w:tc>
          <w:tcPr>
            <w:tcW w:w="7229"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Прояв з точки зору впливу на привабливість галузі</w:t>
            </w:r>
          </w:p>
        </w:tc>
      </w:tr>
      <w:tr w:rsidR="007D26AE" w:rsidRPr="00BC05D3" w:rsidTr="001A105D">
        <w:trPr>
          <w:tblHeader/>
        </w:trPr>
        <w:tc>
          <w:tcPr>
            <w:tcW w:w="2518"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1</w:t>
            </w:r>
          </w:p>
        </w:tc>
        <w:tc>
          <w:tcPr>
            <w:tcW w:w="7229"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2</w:t>
            </w:r>
          </w:p>
        </w:tc>
      </w:tr>
      <w:tr w:rsidR="007D26AE" w:rsidRPr="00BC05D3" w:rsidTr="001A105D">
        <w:tc>
          <w:tcPr>
            <w:tcW w:w="2518"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Загроза появи нових конкурентів на ринку</w:t>
            </w:r>
          </w:p>
        </w:tc>
        <w:tc>
          <w:tcPr>
            <w:tcW w:w="7229"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 xml:space="preserve">Посилення конкуренції, зниження прибутковості діяльності та інше. </w:t>
            </w:r>
          </w:p>
        </w:tc>
      </w:tr>
    </w:tbl>
    <w:p w:rsidR="007D26AE" w:rsidRPr="00BC05D3" w:rsidRDefault="007D26AE" w:rsidP="007D26AE">
      <w:pPr>
        <w:spacing w:line="312" w:lineRule="auto"/>
        <w:jc w:val="right"/>
        <w:rPr>
          <w:sz w:val="28"/>
          <w:szCs w:val="28"/>
          <w:lang w:val="uk-UA"/>
        </w:rPr>
      </w:pPr>
      <w:r w:rsidRPr="00BC05D3">
        <w:rPr>
          <w:sz w:val="28"/>
          <w:szCs w:val="28"/>
          <w:lang w:val="uk-UA"/>
        </w:rPr>
        <w:t>Продовження табл.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10"/>
      </w:tblGrid>
      <w:tr w:rsidR="007D26AE" w:rsidRPr="00BC05D3" w:rsidTr="001A105D">
        <w:tc>
          <w:tcPr>
            <w:tcW w:w="2518"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lastRenderedPageBreak/>
              <w:t>1</w:t>
            </w:r>
          </w:p>
        </w:tc>
        <w:tc>
          <w:tcPr>
            <w:tcW w:w="0" w:type="auto"/>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2</w:t>
            </w:r>
          </w:p>
        </w:tc>
      </w:tr>
      <w:tr w:rsidR="007D26AE" w:rsidRPr="00BC05D3" w:rsidTr="001A105D">
        <w:tc>
          <w:tcPr>
            <w:tcW w:w="2518"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 xml:space="preserve">Загроза появи товарів-субститутів </w:t>
            </w:r>
          </w:p>
        </w:tc>
        <w:tc>
          <w:tcPr>
            <w:tcW w:w="0" w:type="auto"/>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Обмеження можливості отримання прибутку в даній галузі через встановлення верхньої межі цін, перевищення якої може сприяти відтоку споживачів на споживання товару-субституту</w:t>
            </w:r>
          </w:p>
        </w:tc>
      </w:tr>
      <w:tr w:rsidR="007D26AE" w:rsidRPr="008F675F" w:rsidTr="001A105D">
        <w:tc>
          <w:tcPr>
            <w:tcW w:w="2518"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Загроза конкуренції серед підприємств, що функціонують на ринку</w:t>
            </w:r>
          </w:p>
        </w:tc>
        <w:tc>
          <w:tcPr>
            <w:tcW w:w="0" w:type="auto"/>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Застосування методів цінової та нецінової конкуренції для закріплення позицій на ринку, що призводять до зниження прибутковості діяльності (пропозиція товарів за зниженими цінами, активна реклама, пропозиція додаткових послуг та гарантій, інше).</w:t>
            </w:r>
          </w:p>
        </w:tc>
      </w:tr>
      <w:tr w:rsidR="007D26AE" w:rsidRPr="00BC05D3" w:rsidTr="001A105D">
        <w:tc>
          <w:tcPr>
            <w:tcW w:w="2518"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Можливості постачальників</w:t>
            </w:r>
          </w:p>
        </w:tc>
        <w:tc>
          <w:tcPr>
            <w:tcW w:w="0" w:type="auto"/>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Тиск постачальників, пов'язаний з загрозою підвищення цін або зниження якості товарів та послуг. Постачальники, що мають сильні позиції, можуть знизити прибутковість галузі, яка не в змозі покрити зростання витрат шляхом підвищення цін.</w:t>
            </w:r>
          </w:p>
          <w:p w:rsidR="007D26AE" w:rsidRPr="00BC05D3" w:rsidRDefault="007D26AE" w:rsidP="001A105D">
            <w:pPr>
              <w:spacing w:line="312" w:lineRule="auto"/>
              <w:jc w:val="both"/>
              <w:rPr>
                <w:sz w:val="28"/>
                <w:szCs w:val="28"/>
                <w:lang w:val="uk-UA"/>
              </w:rPr>
            </w:pPr>
            <w:r w:rsidRPr="00BC05D3">
              <w:rPr>
                <w:sz w:val="28"/>
                <w:szCs w:val="28"/>
                <w:lang w:val="uk-UA"/>
              </w:rPr>
              <w:t>Сила постачальників визначається:</w:t>
            </w:r>
          </w:p>
          <w:p w:rsidR="007D26AE" w:rsidRPr="00BC05D3" w:rsidRDefault="007D26AE" w:rsidP="007D26AE">
            <w:pPr>
              <w:pStyle w:val="a3"/>
              <w:numPr>
                <w:ilvl w:val="0"/>
                <w:numId w:val="4"/>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наявністю крупних підприємств-постачальників;</w:t>
            </w:r>
          </w:p>
          <w:p w:rsidR="007D26AE" w:rsidRPr="00BC05D3" w:rsidRDefault="007D26AE" w:rsidP="007D26AE">
            <w:pPr>
              <w:pStyle w:val="a3"/>
              <w:numPr>
                <w:ilvl w:val="0"/>
                <w:numId w:val="4"/>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відсутністю замінників товарів, що постачаються;</w:t>
            </w:r>
          </w:p>
          <w:p w:rsidR="007D26AE" w:rsidRPr="00BC05D3" w:rsidRDefault="007D26AE" w:rsidP="007D26AE">
            <w:pPr>
              <w:pStyle w:val="a3"/>
              <w:numPr>
                <w:ilvl w:val="0"/>
                <w:numId w:val="4"/>
              </w:numPr>
              <w:spacing w:after="0" w:line="312" w:lineRule="auto"/>
              <w:jc w:val="both"/>
              <w:rPr>
                <w:rFonts w:ascii="Times New Roman" w:hAnsi="Times New Roman"/>
                <w:sz w:val="28"/>
                <w:szCs w:val="28"/>
                <w:lang w:val="uk-UA"/>
              </w:rPr>
            </w:pPr>
            <w:r w:rsidRPr="00BC05D3">
              <w:rPr>
                <w:rFonts w:ascii="Times New Roman" w:hAnsi="Times New Roman"/>
                <w:sz w:val="28"/>
                <w:szCs w:val="28"/>
                <w:lang w:val="uk-UA"/>
              </w:rPr>
              <w:t>ситуацією, коли галузь-замовник постачань – неосновний замовник для постачальника та ін.</w:t>
            </w:r>
          </w:p>
        </w:tc>
      </w:tr>
      <w:tr w:rsidR="007D26AE" w:rsidRPr="00BC05D3" w:rsidTr="001A105D">
        <w:tc>
          <w:tcPr>
            <w:tcW w:w="2518"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 xml:space="preserve">Можливості споживачів </w:t>
            </w:r>
          </w:p>
        </w:tc>
        <w:tc>
          <w:tcPr>
            <w:tcW w:w="0" w:type="auto"/>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Покупці вступають в конкуренцію з галуззю, намагаючись знизити ціни або отримати товари більш високої якості за ті ж гроші тоді, коли виробництво суттєво перевищу</w:t>
            </w:r>
            <w:r>
              <w:rPr>
                <w:sz w:val="28"/>
                <w:szCs w:val="28"/>
                <w:lang w:val="uk-UA"/>
              </w:rPr>
              <w:t>є</w:t>
            </w:r>
            <w:r w:rsidRPr="00BC05D3">
              <w:rPr>
                <w:sz w:val="28"/>
                <w:szCs w:val="28"/>
                <w:lang w:val="uk-UA"/>
              </w:rPr>
              <w:t xml:space="preserve"> споживання.</w:t>
            </w:r>
          </w:p>
          <w:p w:rsidR="007D26AE" w:rsidRPr="00BC05D3" w:rsidRDefault="007D26AE" w:rsidP="001A105D">
            <w:pPr>
              <w:spacing w:line="312" w:lineRule="auto"/>
              <w:jc w:val="both"/>
              <w:rPr>
                <w:sz w:val="28"/>
                <w:szCs w:val="28"/>
                <w:lang w:val="uk-UA"/>
              </w:rPr>
            </w:pPr>
            <w:r w:rsidRPr="00BC05D3">
              <w:rPr>
                <w:sz w:val="28"/>
                <w:szCs w:val="28"/>
                <w:lang w:val="uk-UA"/>
              </w:rPr>
              <w:t>Сила покупців залежить від:</w:t>
            </w:r>
          </w:p>
          <w:p w:rsidR="007D26AE" w:rsidRPr="00BC05D3" w:rsidRDefault="007D26AE" w:rsidP="007D26AE">
            <w:pPr>
              <w:pStyle w:val="a3"/>
              <w:numPr>
                <w:ilvl w:val="0"/>
                <w:numId w:val="5"/>
              </w:numPr>
              <w:spacing w:after="0" w:line="312" w:lineRule="auto"/>
              <w:ind w:left="459" w:hanging="283"/>
              <w:jc w:val="both"/>
              <w:rPr>
                <w:rFonts w:ascii="Times New Roman" w:hAnsi="Times New Roman"/>
                <w:sz w:val="28"/>
                <w:szCs w:val="28"/>
                <w:lang w:val="uk-UA"/>
              </w:rPr>
            </w:pPr>
            <w:r w:rsidRPr="00BC05D3">
              <w:rPr>
                <w:rFonts w:ascii="Times New Roman" w:hAnsi="Times New Roman"/>
                <w:sz w:val="28"/>
                <w:szCs w:val="28"/>
                <w:lang w:val="uk-UA"/>
              </w:rPr>
              <w:t>концентрації групи споживачів на ринку;</w:t>
            </w:r>
          </w:p>
          <w:p w:rsidR="007D26AE" w:rsidRPr="00BC05D3" w:rsidRDefault="007D26AE" w:rsidP="007D26AE">
            <w:pPr>
              <w:pStyle w:val="a3"/>
              <w:numPr>
                <w:ilvl w:val="0"/>
                <w:numId w:val="5"/>
              </w:numPr>
              <w:spacing w:after="0" w:line="312" w:lineRule="auto"/>
              <w:ind w:left="459" w:hanging="283"/>
              <w:jc w:val="both"/>
              <w:rPr>
                <w:rFonts w:ascii="Times New Roman" w:hAnsi="Times New Roman"/>
                <w:sz w:val="28"/>
                <w:szCs w:val="28"/>
                <w:lang w:val="uk-UA"/>
              </w:rPr>
            </w:pPr>
            <w:r>
              <w:rPr>
                <w:rFonts w:ascii="Times New Roman" w:hAnsi="Times New Roman"/>
                <w:sz w:val="28"/>
                <w:szCs w:val="28"/>
                <w:lang w:val="uk-UA"/>
              </w:rPr>
              <w:t>ступеня</w:t>
            </w:r>
            <w:r w:rsidRPr="00BC05D3">
              <w:rPr>
                <w:rFonts w:ascii="Times New Roman" w:hAnsi="Times New Roman"/>
                <w:sz w:val="28"/>
                <w:szCs w:val="28"/>
                <w:lang w:val="uk-UA"/>
              </w:rPr>
              <w:t xml:space="preserve"> важливості продукції для покупця;</w:t>
            </w:r>
          </w:p>
          <w:p w:rsidR="007D26AE" w:rsidRPr="00BC05D3" w:rsidRDefault="007D26AE" w:rsidP="007D26AE">
            <w:pPr>
              <w:pStyle w:val="a3"/>
              <w:numPr>
                <w:ilvl w:val="0"/>
                <w:numId w:val="5"/>
              </w:numPr>
              <w:spacing w:after="0" w:line="312" w:lineRule="auto"/>
              <w:ind w:left="459" w:hanging="283"/>
              <w:jc w:val="both"/>
              <w:rPr>
                <w:rFonts w:ascii="Times New Roman" w:hAnsi="Times New Roman"/>
                <w:sz w:val="28"/>
                <w:szCs w:val="28"/>
                <w:lang w:val="uk-UA"/>
              </w:rPr>
            </w:pPr>
            <w:r w:rsidRPr="00BC05D3">
              <w:rPr>
                <w:rFonts w:ascii="Times New Roman" w:hAnsi="Times New Roman"/>
                <w:sz w:val="28"/>
                <w:szCs w:val="28"/>
                <w:lang w:val="uk-UA"/>
              </w:rPr>
              <w:t>діапазону її застосування та ін.</w:t>
            </w:r>
          </w:p>
        </w:tc>
      </w:tr>
    </w:tbl>
    <w:p w:rsidR="007D26AE" w:rsidRPr="00BC05D3" w:rsidRDefault="007D26AE" w:rsidP="007D26AE">
      <w:pPr>
        <w:spacing w:before="240" w:line="312" w:lineRule="auto"/>
        <w:ind w:firstLine="539"/>
        <w:jc w:val="both"/>
        <w:rPr>
          <w:sz w:val="28"/>
          <w:szCs w:val="28"/>
          <w:lang w:val="uk-UA"/>
        </w:rPr>
      </w:pPr>
      <w:r>
        <w:rPr>
          <w:sz w:val="28"/>
          <w:szCs w:val="28"/>
          <w:lang w:val="uk-UA"/>
        </w:rPr>
        <w:t>У</w:t>
      </w:r>
      <w:r w:rsidRPr="00BC05D3">
        <w:rPr>
          <w:sz w:val="28"/>
          <w:szCs w:val="28"/>
          <w:lang w:val="uk-UA"/>
        </w:rPr>
        <w:t xml:space="preserve"> процесі структурного аналізу виконується оцінка вірогідності появи кожної з сил та її вплив на роботу підприємства.</w:t>
      </w:r>
    </w:p>
    <w:p w:rsidR="007D26AE" w:rsidRPr="00BC05D3" w:rsidRDefault="007D26AE" w:rsidP="007D26AE">
      <w:pPr>
        <w:spacing w:line="312" w:lineRule="auto"/>
        <w:ind w:firstLine="539"/>
        <w:jc w:val="both"/>
        <w:rPr>
          <w:sz w:val="28"/>
          <w:szCs w:val="28"/>
          <w:lang w:val="uk-UA"/>
        </w:rPr>
      </w:pPr>
      <w:r w:rsidRPr="00BC05D3">
        <w:rPr>
          <w:sz w:val="28"/>
          <w:szCs w:val="28"/>
          <w:lang w:val="uk-UA"/>
        </w:rPr>
        <w:t xml:space="preserve">Наступним кроком в процесі дослідження структури конкуренції є вивчення положення на ринку підприємств, що конкурують. Основним інструментом порівняння конкурентних позицій підприємств є побудова карти стратегічних </w:t>
      </w:r>
      <w:r w:rsidRPr="00BC05D3">
        <w:rPr>
          <w:sz w:val="28"/>
          <w:szCs w:val="28"/>
          <w:lang w:val="uk-UA"/>
        </w:rPr>
        <w:lastRenderedPageBreak/>
        <w:t xml:space="preserve">груп. Цей інструмент пов’язує аналіз галузі в цілому та оцінку положення кожного з учасників. </w:t>
      </w:r>
    </w:p>
    <w:p w:rsidR="007D26AE" w:rsidRPr="00BC05D3" w:rsidRDefault="007D26AE" w:rsidP="007D26AE">
      <w:pPr>
        <w:spacing w:line="312" w:lineRule="auto"/>
        <w:ind w:firstLine="539"/>
        <w:jc w:val="both"/>
        <w:rPr>
          <w:sz w:val="28"/>
          <w:szCs w:val="28"/>
          <w:lang w:val="uk-UA"/>
        </w:rPr>
      </w:pPr>
      <w:r w:rsidRPr="00BC05D3">
        <w:rPr>
          <w:sz w:val="28"/>
          <w:szCs w:val="28"/>
          <w:lang w:val="uk-UA"/>
        </w:rPr>
        <w:t>Стратегічна група складається з підприємств, що мають однакові стилі конкурентної активності та однакові позиції на ринку. Аналіз стратегічних груп допомагає поглибити розуміння сутності конкурентної боротьби, а також визначити, чи пов’язані відмінності в прибутковості окремих стратегічних груп з сильною або слабкою ринковою позицією кожної з них. Відмінності у прибутковості можуть бути обумовленими неоднаковим ступенем тиску з боку постачальників або споживачів.</w:t>
      </w:r>
    </w:p>
    <w:p w:rsidR="007D26AE" w:rsidRPr="00BC05D3" w:rsidRDefault="007D26AE" w:rsidP="007D26AE">
      <w:pPr>
        <w:spacing w:line="312" w:lineRule="auto"/>
        <w:ind w:firstLine="540"/>
        <w:jc w:val="both"/>
        <w:rPr>
          <w:sz w:val="28"/>
          <w:szCs w:val="28"/>
          <w:lang w:val="uk-UA"/>
        </w:rPr>
      </w:pPr>
      <w:r w:rsidRPr="00BC05D3">
        <w:rPr>
          <w:sz w:val="28"/>
          <w:szCs w:val="28"/>
          <w:lang w:val="uk-UA"/>
        </w:rPr>
        <w:t>Успішність в конкурентній боротьбі забезпечується наявністю у підприємства факторів успіху.</w:t>
      </w:r>
    </w:p>
    <w:p w:rsidR="007D26AE" w:rsidRPr="00BC05D3" w:rsidRDefault="007D26AE" w:rsidP="007D26AE">
      <w:pPr>
        <w:pStyle w:val="a3"/>
        <w:numPr>
          <w:ilvl w:val="0"/>
          <w:numId w:val="2"/>
        </w:numPr>
        <w:tabs>
          <w:tab w:val="left" w:pos="1134"/>
        </w:tabs>
        <w:spacing w:after="0" w:line="312" w:lineRule="auto"/>
        <w:ind w:left="0" w:firstLine="709"/>
        <w:jc w:val="both"/>
        <w:rPr>
          <w:rFonts w:ascii="Times New Roman" w:hAnsi="Times New Roman"/>
          <w:b/>
          <w:i/>
          <w:sz w:val="28"/>
          <w:szCs w:val="28"/>
          <w:lang w:val="uk-UA"/>
        </w:rPr>
      </w:pPr>
      <w:r w:rsidRPr="00BC05D3">
        <w:rPr>
          <w:rFonts w:ascii="Times New Roman" w:hAnsi="Times New Roman"/>
          <w:b/>
          <w:i/>
          <w:sz w:val="28"/>
          <w:szCs w:val="28"/>
          <w:lang w:val="uk-UA"/>
        </w:rPr>
        <w:t>Ключові фактори успіху в конкурентній боротьбі</w:t>
      </w:r>
    </w:p>
    <w:p w:rsidR="007D26AE" w:rsidRPr="00BC05D3" w:rsidRDefault="007D26AE" w:rsidP="007D26AE">
      <w:pPr>
        <w:spacing w:line="312" w:lineRule="auto"/>
        <w:ind w:firstLine="540"/>
        <w:jc w:val="both"/>
        <w:rPr>
          <w:sz w:val="28"/>
          <w:szCs w:val="28"/>
          <w:lang w:val="uk-UA"/>
        </w:rPr>
      </w:pPr>
      <w:r w:rsidRPr="00BC05D3">
        <w:rPr>
          <w:sz w:val="28"/>
          <w:szCs w:val="28"/>
          <w:lang w:val="uk-UA"/>
        </w:rPr>
        <w:t>Успішне функціонування підприємства та його розвиток багато в чому залежить від наявності (створення) певних умов роботи, що позитивно відрізняють підприємство від його конкурентів. Такі специфічні риси підприємства, що дозволяють йому бути більш успішним, отримали назву ключових факторів успіху (КФУ) підприємства в конкурентній боротьбі.</w:t>
      </w:r>
    </w:p>
    <w:p w:rsidR="007D26AE" w:rsidRPr="00BC05D3" w:rsidRDefault="007D26AE" w:rsidP="007D26AE">
      <w:pPr>
        <w:spacing w:line="312" w:lineRule="auto"/>
        <w:ind w:firstLine="540"/>
        <w:jc w:val="both"/>
        <w:rPr>
          <w:sz w:val="28"/>
          <w:szCs w:val="28"/>
          <w:lang w:val="uk-UA"/>
        </w:rPr>
      </w:pPr>
      <w:r w:rsidRPr="00BC05D3">
        <w:rPr>
          <w:sz w:val="28"/>
          <w:szCs w:val="28"/>
          <w:lang w:val="uk-UA"/>
        </w:rPr>
        <w:t>Ключові фактори успіху (конкурентні переваги) в галузях промисловості відрізняються та можуть з часом змінюватися під впливом змін загальної ситуації в галузі. Конкурентні переваги підприємства можуть бути класифіковані за наступними ознаками (табл. 4.2)</w:t>
      </w:r>
    </w:p>
    <w:p w:rsidR="007D26AE" w:rsidRPr="00BC05D3" w:rsidRDefault="007D26AE" w:rsidP="007D26AE">
      <w:pPr>
        <w:spacing w:line="312" w:lineRule="auto"/>
        <w:rPr>
          <w:rFonts w:eastAsia="Calibri"/>
          <w:sz w:val="28"/>
          <w:szCs w:val="28"/>
          <w:lang w:val="uk-UA" w:eastAsia="en-US"/>
        </w:rPr>
      </w:pPr>
    </w:p>
    <w:p w:rsidR="007D26AE" w:rsidRPr="00BC05D3" w:rsidRDefault="007D26AE" w:rsidP="007D26AE">
      <w:pPr>
        <w:spacing w:line="312" w:lineRule="auto"/>
        <w:rPr>
          <w:rFonts w:eastAsia="Calibri"/>
          <w:sz w:val="28"/>
          <w:szCs w:val="28"/>
          <w:lang w:val="uk-UA" w:eastAsia="en-US"/>
        </w:rPr>
      </w:pPr>
      <w:r w:rsidRPr="00BC05D3">
        <w:rPr>
          <w:rFonts w:eastAsia="Calibri"/>
          <w:sz w:val="28"/>
          <w:szCs w:val="28"/>
          <w:lang w:val="uk-UA" w:eastAsia="en-US"/>
        </w:rPr>
        <w:t>Таблиця 4.2 – Класифікація ключових факторів успіху підприємств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515"/>
      </w:tblGrid>
      <w:tr w:rsidR="007D26AE" w:rsidRPr="00BC05D3" w:rsidTr="001A105D">
        <w:tc>
          <w:tcPr>
            <w:tcW w:w="2113" w:type="dxa"/>
            <w:shd w:val="clear" w:color="auto" w:fill="auto"/>
          </w:tcPr>
          <w:p w:rsidR="007D26AE" w:rsidRPr="00BC05D3" w:rsidRDefault="007D26AE" w:rsidP="001A105D">
            <w:pPr>
              <w:spacing w:line="312" w:lineRule="auto"/>
              <w:jc w:val="center"/>
              <w:rPr>
                <w:rFonts w:eastAsia="Calibri"/>
                <w:sz w:val="28"/>
                <w:szCs w:val="28"/>
                <w:lang w:val="uk-UA" w:eastAsia="en-US"/>
              </w:rPr>
            </w:pPr>
            <w:r w:rsidRPr="00BC05D3">
              <w:rPr>
                <w:rFonts w:eastAsia="Calibri"/>
                <w:sz w:val="28"/>
                <w:szCs w:val="28"/>
                <w:lang w:val="uk-UA" w:eastAsia="en-US"/>
              </w:rPr>
              <w:t>Класифікаційна ознака</w:t>
            </w:r>
          </w:p>
        </w:tc>
        <w:tc>
          <w:tcPr>
            <w:tcW w:w="0" w:type="auto"/>
            <w:shd w:val="clear" w:color="auto" w:fill="auto"/>
          </w:tcPr>
          <w:p w:rsidR="007D26AE" w:rsidRPr="00BC05D3" w:rsidRDefault="007D26AE" w:rsidP="001A105D">
            <w:pPr>
              <w:spacing w:line="312" w:lineRule="auto"/>
              <w:jc w:val="center"/>
              <w:rPr>
                <w:rFonts w:eastAsia="Calibri"/>
                <w:sz w:val="28"/>
                <w:szCs w:val="28"/>
                <w:lang w:val="uk-UA" w:eastAsia="en-US"/>
              </w:rPr>
            </w:pPr>
            <w:r w:rsidRPr="00BC05D3">
              <w:rPr>
                <w:rFonts w:eastAsia="Calibri"/>
                <w:sz w:val="28"/>
                <w:szCs w:val="28"/>
                <w:lang w:val="uk-UA" w:eastAsia="en-US"/>
              </w:rPr>
              <w:t>Види конкурентних переваг</w:t>
            </w:r>
          </w:p>
        </w:tc>
      </w:tr>
      <w:tr w:rsidR="007D26AE" w:rsidRPr="00BC05D3" w:rsidTr="001A105D">
        <w:tc>
          <w:tcPr>
            <w:tcW w:w="2113" w:type="dxa"/>
            <w:shd w:val="clear" w:color="auto" w:fill="auto"/>
          </w:tcPr>
          <w:p w:rsidR="007D26AE" w:rsidRPr="00BC05D3" w:rsidRDefault="007D26AE" w:rsidP="001A105D">
            <w:pPr>
              <w:spacing w:line="312" w:lineRule="auto"/>
              <w:jc w:val="center"/>
              <w:rPr>
                <w:rFonts w:eastAsia="Calibri"/>
                <w:sz w:val="28"/>
                <w:szCs w:val="28"/>
                <w:lang w:val="uk-UA" w:eastAsia="en-US"/>
              </w:rPr>
            </w:pPr>
            <w:r>
              <w:rPr>
                <w:rFonts w:eastAsia="Calibri"/>
                <w:sz w:val="28"/>
                <w:szCs w:val="28"/>
                <w:lang w:val="uk-UA" w:eastAsia="en-US"/>
              </w:rPr>
              <w:t>1</w:t>
            </w:r>
          </w:p>
        </w:tc>
        <w:tc>
          <w:tcPr>
            <w:tcW w:w="0" w:type="auto"/>
            <w:shd w:val="clear" w:color="auto" w:fill="auto"/>
          </w:tcPr>
          <w:p w:rsidR="007D26AE" w:rsidRPr="00BC05D3" w:rsidRDefault="007D26AE" w:rsidP="001A105D">
            <w:pPr>
              <w:spacing w:line="312" w:lineRule="auto"/>
              <w:jc w:val="center"/>
              <w:rPr>
                <w:rFonts w:eastAsia="Calibri"/>
                <w:sz w:val="28"/>
                <w:szCs w:val="28"/>
                <w:lang w:val="uk-UA" w:eastAsia="en-US"/>
              </w:rPr>
            </w:pPr>
            <w:r>
              <w:rPr>
                <w:rFonts w:eastAsia="Calibri"/>
                <w:sz w:val="28"/>
                <w:szCs w:val="28"/>
                <w:lang w:val="uk-UA" w:eastAsia="en-US"/>
              </w:rPr>
              <w:t>2</w:t>
            </w:r>
          </w:p>
        </w:tc>
      </w:tr>
      <w:tr w:rsidR="007D26AE" w:rsidRPr="008F675F" w:rsidTr="001A105D">
        <w:tc>
          <w:tcPr>
            <w:tcW w:w="2113" w:type="dxa"/>
            <w:shd w:val="clear" w:color="auto" w:fill="auto"/>
          </w:tcPr>
          <w:p w:rsidR="007D26AE" w:rsidRPr="001833C8" w:rsidRDefault="007D26AE" w:rsidP="001A105D">
            <w:pPr>
              <w:spacing w:line="312" w:lineRule="auto"/>
              <w:rPr>
                <w:rFonts w:eastAsia="Calibri"/>
                <w:sz w:val="26"/>
                <w:szCs w:val="26"/>
                <w:lang w:val="uk-UA" w:eastAsia="en-US"/>
              </w:rPr>
            </w:pPr>
            <w:r w:rsidRPr="001833C8">
              <w:rPr>
                <w:rFonts w:eastAsia="Calibri"/>
                <w:sz w:val="28"/>
                <w:szCs w:val="26"/>
                <w:lang w:val="uk-UA" w:eastAsia="en-US"/>
              </w:rPr>
              <w:t>За ступенем стійкості</w:t>
            </w:r>
          </w:p>
        </w:tc>
        <w:tc>
          <w:tcPr>
            <w:tcW w:w="0" w:type="auto"/>
            <w:shd w:val="clear" w:color="auto" w:fill="auto"/>
          </w:tcPr>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Низькостійкі є доступними для інших підприємств (легко отримати та відповідно легко втратити).</w:t>
            </w:r>
          </w:p>
          <w:p w:rsidR="007D26AE" w:rsidRPr="001833C8" w:rsidRDefault="007D26AE" w:rsidP="007D26AE">
            <w:pPr>
              <w:numPr>
                <w:ilvl w:val="0"/>
                <w:numId w:val="7"/>
              </w:numPr>
              <w:spacing w:line="312" w:lineRule="auto"/>
              <w:ind w:left="284" w:hanging="284"/>
              <w:contextualSpacing/>
              <w:jc w:val="both"/>
              <w:rPr>
                <w:rFonts w:eastAsia="Calibri"/>
                <w:sz w:val="26"/>
                <w:szCs w:val="26"/>
                <w:lang w:val="uk-UA" w:eastAsia="en-US"/>
              </w:rPr>
            </w:pPr>
            <w:r w:rsidRPr="001833C8">
              <w:rPr>
                <w:rFonts w:eastAsia="Calibri"/>
                <w:sz w:val="26"/>
                <w:szCs w:val="26"/>
                <w:lang w:val="uk-UA" w:eastAsia="en-US"/>
              </w:rPr>
              <w:t>Середньостійкі можуть утримуватися підприємством протягом більш тривалого часу (наприклад, репутація підприємства, канали збуту та ін.).</w:t>
            </w:r>
          </w:p>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Високостійкі характеризують унікальні можливості підприємства, що є важкими для повторення конкурентами (як правило, відносяться відкриття, нові технології та ін.).</w:t>
            </w:r>
          </w:p>
        </w:tc>
      </w:tr>
    </w:tbl>
    <w:p w:rsidR="007D26AE" w:rsidRPr="00BC05D3" w:rsidRDefault="007D26AE" w:rsidP="007D26AE">
      <w:pPr>
        <w:jc w:val="right"/>
        <w:rPr>
          <w:rFonts w:eastAsia="Calibri"/>
          <w:sz w:val="28"/>
          <w:szCs w:val="28"/>
          <w:lang w:val="uk-UA" w:eastAsia="en-US"/>
        </w:rPr>
      </w:pPr>
      <w:r w:rsidRPr="00BC05D3">
        <w:rPr>
          <w:rFonts w:eastAsia="Calibri"/>
          <w:sz w:val="28"/>
          <w:szCs w:val="28"/>
          <w:lang w:val="uk-UA" w:eastAsia="en-US"/>
        </w:rPr>
        <w:t>Продовження табл.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515"/>
      </w:tblGrid>
      <w:tr w:rsidR="007D26AE" w:rsidRPr="00BC05D3" w:rsidTr="001A105D">
        <w:tc>
          <w:tcPr>
            <w:tcW w:w="2113" w:type="dxa"/>
            <w:shd w:val="clear" w:color="auto" w:fill="auto"/>
          </w:tcPr>
          <w:p w:rsidR="007D26AE" w:rsidRPr="00BC05D3" w:rsidRDefault="007D26AE" w:rsidP="001A105D">
            <w:pPr>
              <w:spacing w:line="312" w:lineRule="auto"/>
              <w:jc w:val="center"/>
              <w:rPr>
                <w:rFonts w:eastAsia="Calibri"/>
                <w:sz w:val="28"/>
                <w:szCs w:val="28"/>
                <w:lang w:val="uk-UA" w:eastAsia="en-US"/>
              </w:rPr>
            </w:pPr>
            <w:r>
              <w:rPr>
                <w:rFonts w:eastAsia="Calibri"/>
                <w:sz w:val="28"/>
                <w:szCs w:val="28"/>
                <w:lang w:val="uk-UA" w:eastAsia="en-US"/>
              </w:rPr>
              <w:lastRenderedPageBreak/>
              <w:t>1</w:t>
            </w:r>
          </w:p>
        </w:tc>
        <w:tc>
          <w:tcPr>
            <w:tcW w:w="0" w:type="auto"/>
            <w:shd w:val="clear" w:color="auto" w:fill="auto"/>
          </w:tcPr>
          <w:p w:rsidR="007D26AE" w:rsidRPr="00BC05D3" w:rsidRDefault="007D26AE" w:rsidP="001A105D">
            <w:pPr>
              <w:spacing w:line="312" w:lineRule="auto"/>
              <w:jc w:val="center"/>
              <w:rPr>
                <w:rFonts w:eastAsia="Calibri"/>
                <w:sz w:val="28"/>
                <w:szCs w:val="28"/>
                <w:lang w:val="uk-UA" w:eastAsia="en-US"/>
              </w:rPr>
            </w:pPr>
            <w:r>
              <w:rPr>
                <w:rFonts w:eastAsia="Calibri"/>
                <w:sz w:val="28"/>
                <w:szCs w:val="28"/>
                <w:lang w:val="uk-UA" w:eastAsia="en-US"/>
              </w:rPr>
              <w:t>2</w:t>
            </w:r>
          </w:p>
        </w:tc>
      </w:tr>
      <w:tr w:rsidR="007D26AE" w:rsidRPr="00BC05D3" w:rsidTr="001A105D">
        <w:tc>
          <w:tcPr>
            <w:tcW w:w="2113" w:type="dxa"/>
            <w:shd w:val="clear" w:color="auto" w:fill="auto"/>
          </w:tcPr>
          <w:p w:rsidR="007D26AE" w:rsidRPr="00BC05D3" w:rsidRDefault="007D26AE" w:rsidP="001A105D">
            <w:pPr>
              <w:spacing w:line="312" w:lineRule="auto"/>
              <w:rPr>
                <w:rFonts w:eastAsia="Calibri"/>
                <w:sz w:val="28"/>
                <w:szCs w:val="28"/>
                <w:lang w:val="uk-UA" w:eastAsia="en-US"/>
              </w:rPr>
            </w:pPr>
            <w:r w:rsidRPr="00BC05D3">
              <w:rPr>
                <w:rFonts w:eastAsia="Calibri"/>
                <w:sz w:val="28"/>
                <w:szCs w:val="28"/>
                <w:lang w:val="uk-UA" w:eastAsia="en-US"/>
              </w:rPr>
              <w:t xml:space="preserve">За строком використання </w:t>
            </w:r>
          </w:p>
        </w:tc>
        <w:tc>
          <w:tcPr>
            <w:tcW w:w="0" w:type="auto"/>
            <w:shd w:val="clear" w:color="auto" w:fill="auto"/>
          </w:tcPr>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Реальні визначають поточну конкурентну позицію підприємства.</w:t>
            </w:r>
          </w:p>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Потенційні служать основою майбутньої конкурентної позиції.</w:t>
            </w:r>
          </w:p>
        </w:tc>
      </w:tr>
      <w:tr w:rsidR="007D26AE" w:rsidRPr="008F675F" w:rsidTr="001A105D">
        <w:tc>
          <w:tcPr>
            <w:tcW w:w="2113" w:type="dxa"/>
            <w:shd w:val="clear" w:color="auto" w:fill="auto"/>
          </w:tcPr>
          <w:p w:rsidR="007D26AE" w:rsidRPr="00BC05D3" w:rsidRDefault="007D26AE" w:rsidP="001A105D">
            <w:pPr>
              <w:spacing w:line="312" w:lineRule="auto"/>
              <w:rPr>
                <w:rFonts w:eastAsia="Calibri"/>
                <w:sz w:val="28"/>
                <w:szCs w:val="28"/>
                <w:lang w:val="uk-UA" w:eastAsia="en-US"/>
              </w:rPr>
            </w:pPr>
            <w:r w:rsidRPr="00BC05D3">
              <w:rPr>
                <w:rFonts w:eastAsia="Calibri"/>
                <w:sz w:val="28"/>
                <w:szCs w:val="28"/>
                <w:lang w:val="uk-UA" w:eastAsia="en-US"/>
              </w:rPr>
              <w:t>За сферою конкуренції</w:t>
            </w:r>
          </w:p>
        </w:tc>
        <w:tc>
          <w:tcPr>
            <w:tcW w:w="0" w:type="auto"/>
            <w:shd w:val="clear" w:color="auto" w:fill="auto"/>
          </w:tcPr>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Локальні досягаються в межах регіону, в якому працює підприємство.</w:t>
            </w:r>
          </w:p>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 xml:space="preserve"> Національні обумовлені перевагами країни, в якій розташоване підприємство.</w:t>
            </w:r>
          </w:p>
          <w:p w:rsidR="007D26AE" w:rsidRPr="001833C8" w:rsidRDefault="007D26AE" w:rsidP="007D26AE">
            <w:pPr>
              <w:numPr>
                <w:ilvl w:val="0"/>
                <w:numId w:val="7"/>
              </w:numPr>
              <w:spacing w:line="312" w:lineRule="auto"/>
              <w:ind w:left="285" w:hanging="284"/>
              <w:contextualSpacing/>
              <w:jc w:val="both"/>
              <w:rPr>
                <w:rFonts w:eastAsia="Calibri"/>
                <w:sz w:val="26"/>
                <w:szCs w:val="26"/>
                <w:lang w:val="uk-UA" w:eastAsia="en-US"/>
              </w:rPr>
            </w:pPr>
            <w:r w:rsidRPr="001833C8">
              <w:rPr>
                <w:rFonts w:eastAsia="Calibri"/>
                <w:sz w:val="26"/>
                <w:szCs w:val="26"/>
                <w:lang w:val="uk-UA" w:eastAsia="en-US"/>
              </w:rPr>
              <w:t>Глобальні - пов’язані з підприємницької діяльністю на світовому ринку.</w:t>
            </w:r>
          </w:p>
        </w:tc>
      </w:tr>
    </w:tbl>
    <w:p w:rsidR="007D26AE" w:rsidRPr="00BC05D3" w:rsidRDefault="007D26AE" w:rsidP="007D26AE">
      <w:pPr>
        <w:spacing w:before="240" w:line="312" w:lineRule="auto"/>
        <w:ind w:firstLine="709"/>
        <w:jc w:val="both"/>
        <w:rPr>
          <w:color w:val="000000"/>
          <w:sz w:val="28"/>
          <w:szCs w:val="28"/>
          <w:lang w:val="uk-UA"/>
        </w:rPr>
      </w:pPr>
      <w:r w:rsidRPr="00BC05D3">
        <w:rPr>
          <w:rFonts w:eastAsia="Calibri"/>
          <w:sz w:val="28"/>
          <w:szCs w:val="28"/>
          <w:lang w:val="uk-UA" w:eastAsia="en-US"/>
        </w:rPr>
        <w:t>Найбільш важливим для підприємства є володіння довгостроковими та стійкими конкурентними перевагами. Стійкість конкурентної переваги обумовлюється трьома факторами: джерелом переваги, кількістю джерел переваг, можливостями підприємства знаходити нові джерела переваг.</w:t>
      </w:r>
      <w:r w:rsidRPr="00BC05D3">
        <w:rPr>
          <w:color w:val="000000"/>
          <w:sz w:val="28"/>
          <w:szCs w:val="28"/>
          <w:lang w:val="uk-UA"/>
        </w:rPr>
        <w:t xml:space="preserve"> Тривалість конкурентної переваги визначається здатністю підприємства зберегти та забезпечити її захист від можливого відтворення конкурентами.</w:t>
      </w:r>
    </w:p>
    <w:p w:rsidR="007D26AE" w:rsidRPr="00BC05D3" w:rsidRDefault="007D26AE" w:rsidP="007D26AE">
      <w:pPr>
        <w:spacing w:line="312" w:lineRule="auto"/>
        <w:ind w:firstLine="709"/>
        <w:jc w:val="both"/>
        <w:rPr>
          <w:rFonts w:eastAsia="Calibri"/>
          <w:sz w:val="28"/>
          <w:szCs w:val="28"/>
          <w:lang w:val="uk-UA" w:eastAsia="en-US"/>
        </w:rPr>
      </w:pPr>
      <w:r w:rsidRPr="00BC05D3">
        <w:rPr>
          <w:rFonts w:eastAsia="Calibri"/>
          <w:sz w:val="28"/>
          <w:szCs w:val="28"/>
          <w:lang w:val="uk-UA" w:eastAsia="en-US"/>
        </w:rPr>
        <w:t>Формування та підтримання конкурентної переваги охоплює весь механізм діяльності підприємства, пов'язаний зі створенням, виробництвом та реалізацією продукції. Основними принципами формування та підтримання конкурентної переваги є :</w:t>
      </w:r>
    </w:p>
    <w:p w:rsidR="007D26AE" w:rsidRPr="00BC05D3" w:rsidRDefault="007D26AE" w:rsidP="007D26AE">
      <w:pPr>
        <w:numPr>
          <w:ilvl w:val="0"/>
          <w:numId w:val="8"/>
        </w:numPr>
        <w:spacing w:after="200" w:line="312" w:lineRule="auto"/>
        <w:contextualSpacing/>
        <w:jc w:val="both"/>
        <w:rPr>
          <w:rFonts w:eastAsia="Calibri"/>
          <w:sz w:val="28"/>
          <w:szCs w:val="28"/>
          <w:lang w:val="uk-UA" w:eastAsia="en-US"/>
        </w:rPr>
      </w:pPr>
      <w:r w:rsidRPr="00BC05D3">
        <w:rPr>
          <w:rFonts w:eastAsia="Calibri"/>
          <w:sz w:val="28"/>
          <w:szCs w:val="28"/>
          <w:lang w:val="uk-UA" w:eastAsia="en-US"/>
        </w:rPr>
        <w:t>прагнення менеджменту підприємства до покращень, нововведень та змін в усіх аспектах господарської діяльності підприємства;</w:t>
      </w:r>
    </w:p>
    <w:p w:rsidR="007D26AE" w:rsidRPr="00BC05D3" w:rsidRDefault="007D26AE" w:rsidP="007D26AE">
      <w:pPr>
        <w:numPr>
          <w:ilvl w:val="0"/>
          <w:numId w:val="8"/>
        </w:numPr>
        <w:spacing w:after="200" w:line="312" w:lineRule="auto"/>
        <w:contextualSpacing/>
        <w:jc w:val="both"/>
        <w:rPr>
          <w:rFonts w:eastAsia="Calibri"/>
          <w:sz w:val="28"/>
          <w:szCs w:val="28"/>
          <w:lang w:val="uk-UA" w:eastAsia="en-US"/>
        </w:rPr>
      </w:pPr>
      <w:r w:rsidRPr="00BC05D3">
        <w:rPr>
          <w:rFonts w:eastAsia="Calibri"/>
          <w:sz w:val="28"/>
          <w:szCs w:val="28"/>
          <w:lang w:val="uk-UA" w:eastAsia="en-US"/>
        </w:rPr>
        <w:t>удосконалення та збільшення кількості джерел конкурентних переваг, що сприяють збереженню конкурентного становища підприємства;</w:t>
      </w:r>
    </w:p>
    <w:p w:rsidR="007D26AE" w:rsidRPr="00BC05D3" w:rsidRDefault="007D26AE" w:rsidP="007D26AE">
      <w:pPr>
        <w:numPr>
          <w:ilvl w:val="0"/>
          <w:numId w:val="8"/>
        </w:numPr>
        <w:spacing w:after="200" w:line="312" w:lineRule="auto"/>
        <w:contextualSpacing/>
        <w:jc w:val="both"/>
        <w:rPr>
          <w:rFonts w:eastAsia="Calibri"/>
          <w:sz w:val="28"/>
          <w:szCs w:val="28"/>
          <w:lang w:val="uk-UA" w:eastAsia="en-US"/>
        </w:rPr>
      </w:pPr>
      <w:r w:rsidRPr="00BC05D3">
        <w:rPr>
          <w:rFonts w:eastAsia="Calibri"/>
          <w:sz w:val="28"/>
          <w:szCs w:val="28"/>
          <w:lang w:val="uk-UA" w:eastAsia="en-US"/>
        </w:rPr>
        <w:t>застосування системного підходу до створення конкурентної переваги.</w:t>
      </w:r>
    </w:p>
    <w:p w:rsidR="007D26AE" w:rsidRDefault="007D26AE" w:rsidP="007D26AE">
      <w:pPr>
        <w:spacing w:line="312" w:lineRule="auto"/>
        <w:ind w:firstLine="540"/>
        <w:jc w:val="both"/>
        <w:rPr>
          <w:sz w:val="28"/>
          <w:szCs w:val="28"/>
          <w:lang w:val="uk-UA"/>
        </w:rPr>
      </w:pPr>
      <w:r w:rsidRPr="00BC05D3">
        <w:rPr>
          <w:sz w:val="28"/>
          <w:szCs w:val="28"/>
          <w:lang w:val="uk-UA"/>
        </w:rPr>
        <w:t>Найбільш розповсюджені</w:t>
      </w:r>
      <w:r>
        <w:rPr>
          <w:sz w:val="28"/>
          <w:szCs w:val="28"/>
          <w:lang w:val="uk-UA"/>
        </w:rPr>
        <w:t xml:space="preserve"> види КФУ представлені в таблиці</w:t>
      </w:r>
      <w:r w:rsidRPr="00BC05D3">
        <w:rPr>
          <w:sz w:val="28"/>
          <w:szCs w:val="28"/>
          <w:lang w:val="uk-UA"/>
        </w:rPr>
        <w:t xml:space="preserve"> 4.3.</w:t>
      </w:r>
    </w:p>
    <w:p w:rsidR="007D26AE" w:rsidRPr="00BC05D3" w:rsidRDefault="007D26AE" w:rsidP="007D26AE">
      <w:pPr>
        <w:spacing w:line="312" w:lineRule="auto"/>
        <w:jc w:val="both"/>
        <w:rPr>
          <w:sz w:val="28"/>
          <w:szCs w:val="28"/>
          <w:lang w:val="uk-UA"/>
        </w:rPr>
      </w:pPr>
      <w:r>
        <w:rPr>
          <w:sz w:val="28"/>
          <w:szCs w:val="28"/>
          <w:lang w:val="uk-UA"/>
        </w:rPr>
        <w:br w:type="page"/>
      </w:r>
      <w:r w:rsidRPr="00BC05D3">
        <w:rPr>
          <w:sz w:val="28"/>
          <w:szCs w:val="28"/>
          <w:lang w:val="uk-UA"/>
        </w:rPr>
        <w:lastRenderedPageBreak/>
        <w:t xml:space="preserve">Таблиця 4.3  – Види ключових  факторів успіху підприємства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7D26AE" w:rsidRPr="00BC05D3" w:rsidTr="001A105D">
        <w:trPr>
          <w:trHeight w:val="20"/>
          <w:tblHeader/>
        </w:trPr>
        <w:tc>
          <w:tcPr>
            <w:tcW w:w="1951"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Група КФУ</w:t>
            </w:r>
          </w:p>
        </w:tc>
        <w:tc>
          <w:tcPr>
            <w:tcW w:w="7513"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КФУ</w:t>
            </w:r>
          </w:p>
        </w:tc>
      </w:tr>
      <w:tr w:rsidR="007D26AE" w:rsidRPr="00BC05D3" w:rsidTr="001A105D">
        <w:trPr>
          <w:trHeight w:val="20"/>
        </w:trPr>
        <w:tc>
          <w:tcPr>
            <w:tcW w:w="1951"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Науково-технологічні</w:t>
            </w:r>
          </w:p>
        </w:tc>
        <w:tc>
          <w:tcPr>
            <w:tcW w:w="7513" w:type="dxa"/>
            <w:shd w:val="clear" w:color="auto" w:fill="auto"/>
          </w:tcPr>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швидкість створення нових продуктів та впровадження їх у виробництво;</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володіння ноу-хау, патентами, авторськими правами;</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ступінь володіння наявними технологіями та ін.</w:t>
            </w:r>
          </w:p>
        </w:tc>
      </w:tr>
      <w:tr w:rsidR="007D26AE" w:rsidRPr="00BC05D3" w:rsidTr="001A105D">
        <w:trPr>
          <w:trHeight w:val="20"/>
        </w:trPr>
        <w:tc>
          <w:tcPr>
            <w:tcW w:w="1951"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Виробничі</w:t>
            </w:r>
          </w:p>
          <w:p w:rsidR="007D26AE" w:rsidRPr="00BC05D3" w:rsidRDefault="007D26AE" w:rsidP="001A105D">
            <w:pPr>
              <w:spacing w:line="312" w:lineRule="auto"/>
              <w:jc w:val="both"/>
              <w:rPr>
                <w:sz w:val="28"/>
                <w:szCs w:val="28"/>
                <w:lang w:val="uk-UA"/>
              </w:rPr>
            </w:pPr>
          </w:p>
        </w:tc>
        <w:tc>
          <w:tcPr>
            <w:tcW w:w="7513" w:type="dxa"/>
            <w:shd w:val="clear" w:color="auto" w:fill="auto"/>
          </w:tcPr>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низька собівартість продукції;</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якість продукції.</w:t>
            </w:r>
          </w:p>
        </w:tc>
      </w:tr>
      <w:tr w:rsidR="007D26AE" w:rsidRPr="00BC05D3" w:rsidTr="001A105D">
        <w:trPr>
          <w:trHeight w:val="20"/>
        </w:trPr>
        <w:tc>
          <w:tcPr>
            <w:tcW w:w="1951"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Маркетингові</w:t>
            </w:r>
          </w:p>
        </w:tc>
        <w:tc>
          <w:tcPr>
            <w:tcW w:w="7513" w:type="dxa"/>
            <w:shd w:val="clear" w:color="auto" w:fill="auto"/>
          </w:tcPr>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широка представленість в точках роздрібної торгівлі;</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наявність власних точок роздрібної торгівлі;</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низькі витрати по реалізації;</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гарантійне обслуговування;</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швидка доставка;</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різні форми реалізації продукції та ін.</w:t>
            </w:r>
          </w:p>
        </w:tc>
      </w:tr>
      <w:tr w:rsidR="007D26AE" w:rsidRPr="00BC05D3" w:rsidTr="001A105D">
        <w:trPr>
          <w:trHeight w:val="20"/>
        </w:trPr>
        <w:tc>
          <w:tcPr>
            <w:tcW w:w="1951" w:type="dxa"/>
            <w:shd w:val="clear" w:color="auto" w:fill="auto"/>
          </w:tcPr>
          <w:p w:rsidR="007D26AE" w:rsidRPr="00BC05D3" w:rsidRDefault="007D26AE" w:rsidP="001A105D">
            <w:pPr>
              <w:spacing w:line="312" w:lineRule="auto"/>
              <w:jc w:val="both"/>
              <w:rPr>
                <w:sz w:val="28"/>
                <w:szCs w:val="28"/>
                <w:lang w:val="uk-UA"/>
              </w:rPr>
            </w:pPr>
            <w:r w:rsidRPr="00BC05D3">
              <w:rPr>
                <w:sz w:val="28"/>
                <w:szCs w:val="28"/>
                <w:lang w:val="uk-UA"/>
              </w:rPr>
              <w:t>Інші</w:t>
            </w:r>
          </w:p>
        </w:tc>
        <w:tc>
          <w:tcPr>
            <w:tcW w:w="7513" w:type="dxa"/>
            <w:shd w:val="clear" w:color="auto" w:fill="auto"/>
          </w:tcPr>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вигідне місце розташування підприємства, що призводить до зниження витрат на транспортування;</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 xml:space="preserve">доступ </w:t>
            </w:r>
            <w:r>
              <w:rPr>
                <w:rFonts w:ascii="Times New Roman" w:hAnsi="Times New Roman"/>
                <w:sz w:val="28"/>
                <w:szCs w:val="28"/>
                <w:lang w:val="uk-UA"/>
              </w:rPr>
              <w:t>до</w:t>
            </w:r>
            <w:r w:rsidRPr="00BC05D3">
              <w:rPr>
                <w:rFonts w:ascii="Times New Roman" w:hAnsi="Times New Roman"/>
                <w:sz w:val="28"/>
                <w:szCs w:val="28"/>
                <w:lang w:val="uk-UA"/>
              </w:rPr>
              <w:t xml:space="preserve"> кваліфіковано</w:t>
            </w:r>
            <w:r>
              <w:rPr>
                <w:rFonts w:ascii="Times New Roman" w:hAnsi="Times New Roman"/>
                <w:sz w:val="28"/>
                <w:szCs w:val="28"/>
                <w:lang w:val="uk-UA"/>
              </w:rPr>
              <w:t>го</w:t>
            </w:r>
            <w:r w:rsidRPr="00BC05D3">
              <w:rPr>
                <w:rFonts w:ascii="Times New Roman" w:hAnsi="Times New Roman"/>
                <w:sz w:val="28"/>
                <w:szCs w:val="28"/>
                <w:lang w:val="uk-UA"/>
              </w:rPr>
              <w:t xml:space="preserve"> персоналу;</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рівень інформаційних систем;</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досвід в області менеджменту;</w:t>
            </w:r>
          </w:p>
          <w:p w:rsidR="007D26AE" w:rsidRPr="00BC05D3" w:rsidRDefault="007D26AE" w:rsidP="007D26AE">
            <w:pPr>
              <w:pStyle w:val="a3"/>
              <w:numPr>
                <w:ilvl w:val="0"/>
                <w:numId w:val="9"/>
              </w:numPr>
              <w:spacing w:after="0" w:line="312" w:lineRule="auto"/>
              <w:ind w:left="318" w:hanging="318"/>
              <w:jc w:val="both"/>
              <w:rPr>
                <w:rFonts w:ascii="Times New Roman" w:hAnsi="Times New Roman"/>
                <w:sz w:val="28"/>
                <w:szCs w:val="28"/>
                <w:lang w:val="uk-UA"/>
              </w:rPr>
            </w:pPr>
            <w:r w:rsidRPr="00BC05D3">
              <w:rPr>
                <w:rFonts w:ascii="Times New Roman" w:hAnsi="Times New Roman"/>
                <w:sz w:val="28"/>
                <w:szCs w:val="28"/>
                <w:lang w:val="uk-UA"/>
              </w:rPr>
              <w:t>добрий імідж підприємства та ін.</w:t>
            </w:r>
          </w:p>
        </w:tc>
      </w:tr>
    </w:tbl>
    <w:p w:rsidR="007D26AE" w:rsidRPr="00BC05D3" w:rsidRDefault="007D26AE" w:rsidP="007D26AE">
      <w:pPr>
        <w:spacing w:line="312" w:lineRule="auto"/>
        <w:ind w:firstLine="540"/>
        <w:jc w:val="both"/>
        <w:rPr>
          <w:sz w:val="28"/>
          <w:szCs w:val="28"/>
          <w:lang w:val="uk-UA"/>
        </w:rPr>
      </w:pPr>
    </w:p>
    <w:p w:rsidR="007D26AE" w:rsidRPr="00BC05D3" w:rsidRDefault="007D26AE" w:rsidP="007D26AE">
      <w:pPr>
        <w:spacing w:line="312" w:lineRule="auto"/>
        <w:ind w:firstLine="709"/>
        <w:jc w:val="both"/>
        <w:rPr>
          <w:color w:val="000000"/>
          <w:sz w:val="28"/>
          <w:szCs w:val="28"/>
          <w:lang w:val="uk-UA"/>
        </w:rPr>
      </w:pPr>
      <w:r w:rsidRPr="00BC05D3">
        <w:rPr>
          <w:color w:val="000000"/>
          <w:sz w:val="28"/>
          <w:szCs w:val="28"/>
          <w:lang w:val="uk-UA"/>
        </w:rPr>
        <w:t>Таким чином, аналіз факторів успіху підприємства дозволяє виявити внутрішні особливості роботи підприємства, тобто є свого роду аналізом внутрішнього середовища, проте визначення внутрішніх особливостей та їх значущості для підприємства можливо лише в процесі проведення аналізу галуз</w:t>
      </w:r>
      <w:r>
        <w:rPr>
          <w:color w:val="000000"/>
          <w:sz w:val="28"/>
          <w:szCs w:val="28"/>
          <w:lang w:val="uk-UA"/>
        </w:rPr>
        <w:t>і</w:t>
      </w:r>
      <w:r w:rsidRPr="00BC05D3">
        <w:rPr>
          <w:color w:val="000000"/>
          <w:sz w:val="28"/>
          <w:szCs w:val="28"/>
          <w:lang w:val="uk-UA"/>
        </w:rPr>
        <w:t>.</w:t>
      </w:r>
    </w:p>
    <w:p w:rsidR="007D26AE" w:rsidRPr="00BC05D3" w:rsidRDefault="007D26AE" w:rsidP="007D26AE">
      <w:pPr>
        <w:spacing w:line="312" w:lineRule="auto"/>
        <w:ind w:firstLine="540"/>
        <w:jc w:val="both"/>
        <w:rPr>
          <w:sz w:val="28"/>
          <w:szCs w:val="28"/>
          <w:lang w:val="uk-UA"/>
        </w:rPr>
      </w:pPr>
    </w:p>
    <w:p w:rsidR="007D26AE" w:rsidRPr="00BC05D3" w:rsidRDefault="007D26AE" w:rsidP="007D26AE">
      <w:pPr>
        <w:pStyle w:val="a3"/>
        <w:numPr>
          <w:ilvl w:val="0"/>
          <w:numId w:val="2"/>
        </w:numPr>
        <w:tabs>
          <w:tab w:val="left" w:pos="426"/>
        </w:tabs>
        <w:spacing w:after="0" w:line="312" w:lineRule="auto"/>
        <w:ind w:left="0" w:firstLine="0"/>
        <w:rPr>
          <w:rFonts w:ascii="Times New Roman" w:hAnsi="Times New Roman"/>
          <w:b/>
          <w:i/>
          <w:sz w:val="28"/>
          <w:szCs w:val="28"/>
          <w:lang w:val="uk-UA"/>
        </w:rPr>
      </w:pPr>
      <w:r w:rsidRPr="00BC05D3">
        <w:rPr>
          <w:rFonts w:ascii="Times New Roman" w:hAnsi="Times New Roman"/>
          <w:b/>
          <w:i/>
          <w:sz w:val="28"/>
          <w:szCs w:val="28"/>
          <w:lang w:val="uk-UA"/>
        </w:rPr>
        <w:t>Сили (фактори), що призводять до змін в структурі конкурентних сил галузі</w:t>
      </w:r>
    </w:p>
    <w:p w:rsidR="007D26AE" w:rsidRPr="00BC05D3" w:rsidRDefault="007D26AE" w:rsidP="007D26AE">
      <w:pPr>
        <w:spacing w:line="312" w:lineRule="auto"/>
        <w:ind w:firstLine="540"/>
        <w:jc w:val="both"/>
        <w:rPr>
          <w:sz w:val="28"/>
          <w:szCs w:val="28"/>
          <w:lang w:val="uk-UA"/>
        </w:rPr>
      </w:pPr>
      <w:r w:rsidRPr="00BC05D3">
        <w:rPr>
          <w:sz w:val="28"/>
          <w:szCs w:val="28"/>
          <w:lang w:val="uk-UA"/>
        </w:rPr>
        <w:t>З часом умови існування галузі та рівень конкуренції в ній змінюються, сили, які призводять до цих змін, називають рушійними.  Рушійні сили можуть бути об’єднанні у декілька груп (табл. 4.4).</w:t>
      </w:r>
    </w:p>
    <w:p w:rsidR="007D26AE" w:rsidRPr="00BC05D3" w:rsidRDefault="007D26AE" w:rsidP="007D26AE">
      <w:pPr>
        <w:spacing w:line="312" w:lineRule="auto"/>
        <w:ind w:firstLine="540"/>
        <w:jc w:val="both"/>
        <w:rPr>
          <w:sz w:val="28"/>
          <w:szCs w:val="28"/>
          <w:lang w:val="uk-UA"/>
        </w:rPr>
      </w:pPr>
    </w:p>
    <w:p w:rsidR="007D26AE" w:rsidRPr="00BC05D3" w:rsidRDefault="007D26AE" w:rsidP="007D26AE">
      <w:pPr>
        <w:spacing w:line="312" w:lineRule="auto"/>
        <w:jc w:val="center"/>
        <w:rPr>
          <w:sz w:val="28"/>
          <w:szCs w:val="28"/>
          <w:lang w:val="uk-UA"/>
        </w:rPr>
        <w:sectPr w:rsidR="007D26AE" w:rsidRPr="00BC05D3" w:rsidSect="00BC05D3">
          <w:footerReference w:type="default" r:id="rId20"/>
          <w:pgSz w:w="11906" w:h="16838"/>
          <w:pgMar w:top="1134" w:right="1134" w:bottom="1134" w:left="1134" w:header="708" w:footer="708" w:gutter="0"/>
          <w:cols w:space="708"/>
          <w:docGrid w:linePitch="360"/>
        </w:sectPr>
      </w:pPr>
    </w:p>
    <w:p w:rsidR="007D26AE" w:rsidRPr="00BC05D3" w:rsidRDefault="007D26AE" w:rsidP="007D26AE">
      <w:pPr>
        <w:spacing w:line="312" w:lineRule="auto"/>
        <w:jc w:val="both"/>
        <w:rPr>
          <w:sz w:val="28"/>
          <w:szCs w:val="28"/>
          <w:lang w:val="uk-UA"/>
        </w:rPr>
      </w:pPr>
      <w:r w:rsidRPr="00BC05D3">
        <w:rPr>
          <w:sz w:val="28"/>
          <w:szCs w:val="28"/>
          <w:lang w:val="uk-UA"/>
        </w:rPr>
        <w:lastRenderedPageBreak/>
        <w:t>Таблиця 4.4 – Характеристика рушійних сил розвитку галузі</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0206"/>
      </w:tblGrid>
      <w:tr w:rsidR="007D26AE" w:rsidRPr="00404A2D" w:rsidTr="001A105D">
        <w:tc>
          <w:tcPr>
            <w:tcW w:w="2235"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 xml:space="preserve">Група </w:t>
            </w:r>
            <w:r w:rsidRPr="00404A2D">
              <w:rPr>
                <w:sz w:val="24"/>
                <w:szCs w:val="28"/>
                <w:lang w:val="uk-UA"/>
              </w:rPr>
              <w:br/>
              <w:t>рушійних сил</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 xml:space="preserve">Прошарок аналізу </w:t>
            </w:r>
            <w:r>
              <w:rPr>
                <w:sz w:val="24"/>
                <w:szCs w:val="28"/>
                <w:lang w:val="uk-UA"/>
              </w:rPr>
              <w:t>відповідно</w:t>
            </w:r>
            <w:r w:rsidRPr="00404A2D">
              <w:rPr>
                <w:sz w:val="24"/>
                <w:szCs w:val="28"/>
                <w:lang w:val="uk-UA"/>
              </w:rPr>
              <w:t xml:space="preserve"> до технології  PEST</w:t>
            </w:r>
          </w:p>
        </w:tc>
        <w:tc>
          <w:tcPr>
            <w:tcW w:w="10206"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Характеристика</w:t>
            </w:r>
          </w:p>
        </w:tc>
      </w:tr>
      <w:tr w:rsidR="007D26AE" w:rsidRPr="00404A2D" w:rsidTr="001A105D">
        <w:tc>
          <w:tcPr>
            <w:tcW w:w="2235"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1</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2</w:t>
            </w:r>
          </w:p>
        </w:tc>
        <w:tc>
          <w:tcPr>
            <w:tcW w:w="10206"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3</w:t>
            </w:r>
          </w:p>
        </w:tc>
      </w:tr>
      <w:tr w:rsidR="007D26AE" w:rsidRPr="008F675F"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Зміни в тенденціях розвитку галузі</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Економічне середовище</w:t>
            </w: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Зміна темпів росту розвитку галузі впливає на:</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співвідношення попиту та пропозиції;</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склад учасників ринку (проникнення на ринок та виходу з нього);</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складність/легкість збільшення обсягів продажів підприємством.</w:t>
            </w:r>
          </w:p>
          <w:p w:rsidR="007D26AE" w:rsidRPr="00404A2D" w:rsidRDefault="007D26AE" w:rsidP="001A105D">
            <w:pPr>
              <w:spacing w:line="276" w:lineRule="auto"/>
              <w:jc w:val="both"/>
              <w:rPr>
                <w:sz w:val="24"/>
                <w:szCs w:val="28"/>
                <w:lang w:val="uk-UA"/>
              </w:rPr>
            </w:pPr>
            <w:r w:rsidRPr="00404A2D">
              <w:rPr>
                <w:sz w:val="24"/>
                <w:szCs w:val="28"/>
                <w:lang w:val="uk-UA"/>
              </w:rPr>
              <w:t>Постійне зростання попиту на продукцію галузі може призвести до збільшення обсягів інвестування в розвиток підприємств та до появи нових підприємств. І навпаки, на ринку, що звужується інвестування припиняється, може зменшуватися кількість учасників ринку або здійснюватися часткова згортка бізнес-напрямів.</w:t>
            </w:r>
          </w:p>
        </w:tc>
      </w:tr>
      <w:tr w:rsidR="007D26AE" w:rsidRPr="00404A2D"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Глобалізації галузі</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Економічне та політичне середовища</w:t>
            </w: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Глобалізація галузі може бути обумовлена наступними причинами:</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прагненням декількох національних підприємств до завоювання позицій лідера на світовому ринку за рахунок агресивної стратегії;</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виникненням попиту на продукцію галузі в інших країнах;</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 xml:space="preserve">зняттям </w:t>
            </w:r>
            <w:r w:rsidRPr="00432BF8">
              <w:rPr>
                <w:rFonts w:ascii="Times New Roman" w:hAnsi="Times New Roman"/>
                <w:sz w:val="24"/>
                <w:szCs w:val="28"/>
                <w:lang w:val="uk-UA"/>
              </w:rPr>
              <w:t>торгових</w:t>
            </w:r>
            <w:r w:rsidRPr="00404A2D">
              <w:rPr>
                <w:rFonts w:ascii="Times New Roman" w:hAnsi="Times New Roman"/>
                <w:sz w:val="24"/>
                <w:szCs w:val="28"/>
                <w:lang w:val="uk-UA"/>
              </w:rPr>
              <w:t xml:space="preserve"> бар’єрів між країнами. </w:t>
            </w:r>
          </w:p>
        </w:tc>
      </w:tr>
      <w:tr w:rsidR="007D26AE" w:rsidRPr="00404A2D"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Зміни в складі споживачів та в способах використання продукції</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Соціокультурне середовище</w:t>
            </w:r>
          </w:p>
          <w:p w:rsidR="007D26AE" w:rsidRPr="00404A2D" w:rsidRDefault="007D26AE" w:rsidP="001A105D">
            <w:pPr>
              <w:spacing w:line="276" w:lineRule="auto"/>
              <w:jc w:val="center"/>
              <w:rPr>
                <w:sz w:val="24"/>
                <w:szCs w:val="28"/>
                <w:lang w:val="uk-UA"/>
              </w:rPr>
            </w:pP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Демографічні зміни, поява нових способів використання продукції можуть призвести до змін:</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в наборі послуг, що пропонуються споживачам (кредитування, післяпродажний сервіс, ремонт, заміна старого продукту на новий та ін.) ;</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в збутовій мережі;</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в номенклатурі продукції, що пропонується споживачам;</w:t>
            </w:r>
          </w:p>
          <w:p w:rsidR="007D26AE" w:rsidRPr="00404A2D" w:rsidRDefault="007D26AE" w:rsidP="007D26AE">
            <w:pPr>
              <w:pStyle w:val="a3"/>
              <w:numPr>
                <w:ilvl w:val="0"/>
                <w:numId w:val="10"/>
              </w:numPr>
              <w:spacing w:after="0"/>
              <w:jc w:val="both"/>
              <w:rPr>
                <w:rFonts w:ascii="Times New Roman" w:hAnsi="Times New Roman"/>
                <w:sz w:val="24"/>
                <w:szCs w:val="28"/>
                <w:lang w:val="uk-UA"/>
              </w:rPr>
            </w:pPr>
            <w:r w:rsidRPr="00404A2D">
              <w:rPr>
                <w:rFonts w:ascii="Times New Roman" w:hAnsi="Times New Roman"/>
                <w:sz w:val="24"/>
                <w:szCs w:val="28"/>
                <w:lang w:val="uk-UA"/>
              </w:rPr>
              <w:t>в підходах до реалізації продукції, її рекламі.</w:t>
            </w:r>
          </w:p>
        </w:tc>
      </w:tr>
      <w:tr w:rsidR="007D26AE" w:rsidRPr="00404A2D"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 xml:space="preserve">Зміна суспільних цінностей, </w:t>
            </w:r>
            <w:r>
              <w:rPr>
                <w:sz w:val="24"/>
                <w:szCs w:val="28"/>
                <w:lang w:val="uk-UA"/>
              </w:rPr>
              <w:t xml:space="preserve">способу </w:t>
            </w:r>
            <w:r w:rsidRPr="00404A2D">
              <w:rPr>
                <w:sz w:val="24"/>
                <w:szCs w:val="28"/>
                <w:lang w:val="uk-UA"/>
              </w:rPr>
              <w:t>життя</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Соціокультурне середовище</w:t>
            </w:r>
          </w:p>
          <w:p w:rsidR="007D26AE" w:rsidRPr="00404A2D" w:rsidRDefault="007D26AE" w:rsidP="001A105D">
            <w:pPr>
              <w:spacing w:line="276" w:lineRule="auto"/>
              <w:jc w:val="center"/>
              <w:rPr>
                <w:sz w:val="24"/>
                <w:szCs w:val="28"/>
                <w:lang w:val="uk-UA"/>
              </w:rPr>
            </w:pP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 xml:space="preserve">Поява нових суспільних проблем, зміна відношення до певних продуктів, зміни в </w:t>
            </w:r>
            <w:r>
              <w:rPr>
                <w:sz w:val="24"/>
                <w:szCs w:val="28"/>
                <w:lang w:val="uk-UA"/>
              </w:rPr>
              <w:t>способі</w:t>
            </w:r>
            <w:r w:rsidRPr="00404A2D">
              <w:rPr>
                <w:sz w:val="24"/>
                <w:szCs w:val="28"/>
                <w:lang w:val="uk-UA"/>
              </w:rPr>
              <w:t xml:space="preserve"> життя призводять до змін в галузі, що виробляє відповідні продукти. Як правило, такі зміни виражаються в перегляді вимог до характеристик продукції, що спонукає підприємство змінювати технології виробництва або міняти продукцію.</w:t>
            </w:r>
          </w:p>
        </w:tc>
      </w:tr>
    </w:tbl>
    <w:p w:rsidR="007D26AE" w:rsidRDefault="007D26AE" w:rsidP="007D26AE">
      <w:pPr>
        <w:spacing w:line="312" w:lineRule="auto"/>
        <w:jc w:val="right"/>
        <w:rPr>
          <w:sz w:val="28"/>
          <w:szCs w:val="28"/>
          <w:lang w:val="uk-UA"/>
        </w:rPr>
      </w:pPr>
    </w:p>
    <w:p w:rsidR="007D26AE" w:rsidRPr="00BC05D3" w:rsidRDefault="007D26AE" w:rsidP="007D26AE">
      <w:pPr>
        <w:spacing w:line="312" w:lineRule="auto"/>
        <w:jc w:val="right"/>
        <w:rPr>
          <w:sz w:val="28"/>
          <w:szCs w:val="28"/>
          <w:lang w:val="uk-UA"/>
        </w:rPr>
      </w:pPr>
      <w:r w:rsidRPr="00BC05D3">
        <w:rPr>
          <w:sz w:val="28"/>
          <w:szCs w:val="28"/>
          <w:lang w:val="uk-UA"/>
        </w:rPr>
        <w:lastRenderedPageBreak/>
        <w:t>Продовження табл. 4.4.</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0206"/>
      </w:tblGrid>
      <w:tr w:rsidR="007D26AE" w:rsidRPr="00404A2D" w:rsidTr="001A105D">
        <w:tc>
          <w:tcPr>
            <w:tcW w:w="2235"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1</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2</w:t>
            </w:r>
          </w:p>
        </w:tc>
        <w:tc>
          <w:tcPr>
            <w:tcW w:w="10206"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3</w:t>
            </w:r>
          </w:p>
        </w:tc>
      </w:tr>
      <w:tr w:rsidR="007D26AE" w:rsidRPr="00404A2D"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Виникнення нових продуктів</w:t>
            </w: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Технологічне середовище</w:t>
            </w:r>
          </w:p>
        </w:tc>
        <w:tc>
          <w:tcPr>
            <w:tcW w:w="10206" w:type="dxa"/>
            <w:shd w:val="clear" w:color="auto" w:fill="auto"/>
          </w:tcPr>
          <w:p w:rsidR="007D26AE" w:rsidRPr="00404A2D" w:rsidRDefault="007D26AE" w:rsidP="001A105D">
            <w:pPr>
              <w:spacing w:line="276" w:lineRule="auto"/>
              <w:jc w:val="both"/>
              <w:rPr>
                <w:sz w:val="24"/>
                <w:szCs w:val="28"/>
                <w:lang w:val="uk-UA"/>
              </w:rPr>
            </w:pPr>
            <w:r>
              <w:rPr>
                <w:sz w:val="24"/>
                <w:szCs w:val="28"/>
                <w:lang w:val="uk-UA"/>
              </w:rPr>
              <w:t>Успішне виведення</w:t>
            </w:r>
            <w:r w:rsidRPr="00404A2D">
              <w:rPr>
                <w:sz w:val="24"/>
                <w:szCs w:val="28"/>
                <w:lang w:val="uk-UA"/>
              </w:rPr>
              <w:t xml:space="preserve"> на ринок нових продуктів одним підприємством, як правило, призводить до перерозподілу споживачів за рахунок конкурентів.</w:t>
            </w:r>
          </w:p>
        </w:tc>
      </w:tr>
      <w:tr w:rsidR="007D26AE" w:rsidRPr="008F675F"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Технологічні зміни</w:t>
            </w:r>
          </w:p>
        </w:tc>
        <w:tc>
          <w:tcPr>
            <w:tcW w:w="2409" w:type="dxa"/>
            <w:shd w:val="clear" w:color="auto" w:fill="auto"/>
          </w:tcPr>
          <w:p w:rsidR="007D26AE" w:rsidRPr="00404A2D" w:rsidRDefault="007D26AE" w:rsidP="001A105D">
            <w:pPr>
              <w:spacing w:line="276" w:lineRule="auto"/>
              <w:jc w:val="center"/>
              <w:rPr>
                <w:sz w:val="24"/>
                <w:szCs w:val="28"/>
              </w:rPr>
            </w:pPr>
            <w:r w:rsidRPr="00404A2D">
              <w:rPr>
                <w:sz w:val="24"/>
                <w:szCs w:val="28"/>
                <w:lang w:val="uk-UA"/>
              </w:rPr>
              <w:t>Технологічне середовище</w:t>
            </w: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Поява нових технологій (в першу чергу виробництва) може докорінно змінити стан галузі за рахунок виникнення можливості виробництва нових або покращених продуктів з меншими витратами.</w:t>
            </w:r>
          </w:p>
          <w:p w:rsidR="007D26AE" w:rsidRPr="00404A2D" w:rsidRDefault="007D26AE" w:rsidP="001A105D">
            <w:pPr>
              <w:spacing w:line="276" w:lineRule="auto"/>
              <w:jc w:val="both"/>
              <w:rPr>
                <w:sz w:val="24"/>
                <w:szCs w:val="28"/>
                <w:lang w:val="uk-UA"/>
              </w:rPr>
            </w:pPr>
            <w:r w:rsidRPr="00404A2D">
              <w:rPr>
                <w:sz w:val="24"/>
                <w:szCs w:val="28"/>
                <w:lang w:val="uk-UA"/>
              </w:rPr>
              <w:t>Розвиток технології також впливає на зміну розмірів необхідних капіталовкладень, вимог до території підприємства (розміри, місце розташування) та ін.</w:t>
            </w:r>
          </w:p>
        </w:tc>
      </w:tr>
      <w:tr w:rsidR="007D26AE" w:rsidRPr="00404A2D" w:rsidTr="001A105D">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Розповсюдження ноу-хау</w:t>
            </w:r>
          </w:p>
        </w:tc>
        <w:tc>
          <w:tcPr>
            <w:tcW w:w="2409" w:type="dxa"/>
            <w:shd w:val="clear" w:color="auto" w:fill="auto"/>
          </w:tcPr>
          <w:p w:rsidR="007D26AE" w:rsidRPr="00404A2D" w:rsidRDefault="007D26AE" w:rsidP="001A105D">
            <w:pPr>
              <w:spacing w:line="276" w:lineRule="auto"/>
              <w:jc w:val="center"/>
              <w:rPr>
                <w:sz w:val="24"/>
                <w:szCs w:val="28"/>
              </w:rPr>
            </w:pPr>
            <w:r w:rsidRPr="00404A2D">
              <w:rPr>
                <w:sz w:val="24"/>
                <w:szCs w:val="28"/>
                <w:lang w:val="uk-UA"/>
              </w:rPr>
              <w:t>Технологічне середовище</w:t>
            </w: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 xml:space="preserve">По мірі того, як розповсюджуються передові методи виробництва (через пресу, в процесі відвідування підприємств делегаціями, </w:t>
            </w:r>
            <w:r w:rsidRPr="00432BF8">
              <w:rPr>
                <w:sz w:val="24"/>
                <w:szCs w:val="28"/>
                <w:lang w:val="uk-UA"/>
              </w:rPr>
              <w:t>в результаті уходу</w:t>
            </w:r>
            <w:r w:rsidRPr="00404A2D">
              <w:rPr>
                <w:sz w:val="24"/>
                <w:szCs w:val="28"/>
                <w:lang w:val="uk-UA"/>
              </w:rPr>
              <w:t xml:space="preserve"> з підприємств кваліфікованих кадрів, шляхом продажу ліцензій та ін.), зменшуються конкурентні переваги підприємства, що володіє ноу-хау. </w:t>
            </w:r>
          </w:p>
          <w:p w:rsidR="007D26AE" w:rsidRPr="00404A2D" w:rsidRDefault="007D26AE" w:rsidP="001A105D">
            <w:pPr>
              <w:spacing w:line="276" w:lineRule="auto"/>
              <w:jc w:val="both"/>
              <w:rPr>
                <w:sz w:val="24"/>
                <w:szCs w:val="28"/>
                <w:lang w:val="uk-UA"/>
              </w:rPr>
            </w:pPr>
            <w:r w:rsidRPr="00404A2D">
              <w:rPr>
                <w:sz w:val="24"/>
                <w:szCs w:val="28"/>
                <w:lang w:val="uk-UA"/>
              </w:rPr>
              <w:t>За останні роки пере</w:t>
            </w:r>
            <w:r>
              <w:rPr>
                <w:sz w:val="24"/>
                <w:szCs w:val="28"/>
                <w:lang w:val="uk-UA"/>
              </w:rPr>
              <w:t>тікання</w:t>
            </w:r>
            <w:r w:rsidRPr="00404A2D">
              <w:rPr>
                <w:sz w:val="24"/>
                <w:szCs w:val="28"/>
                <w:lang w:val="uk-UA"/>
              </w:rPr>
              <w:t xml:space="preserve"> технологі</w:t>
            </w:r>
            <w:r>
              <w:rPr>
                <w:sz w:val="24"/>
                <w:szCs w:val="28"/>
                <w:lang w:val="uk-UA"/>
              </w:rPr>
              <w:t>й через національні кордони стало</w:t>
            </w:r>
            <w:r w:rsidRPr="00404A2D">
              <w:rPr>
                <w:sz w:val="24"/>
                <w:szCs w:val="28"/>
                <w:lang w:val="uk-UA"/>
              </w:rPr>
              <w:t xml:space="preserve"> однією з важливіших рушійних сил в конкурентній боротьбі. </w:t>
            </w:r>
          </w:p>
        </w:tc>
      </w:tr>
      <w:tr w:rsidR="007D26AE" w:rsidRPr="00404A2D" w:rsidTr="001A105D">
        <w:trPr>
          <w:trHeight w:val="1849"/>
        </w:trPr>
        <w:tc>
          <w:tcPr>
            <w:tcW w:w="2235"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Поява на ринку/ вихід з ринку крупних підприємств</w:t>
            </w:r>
          </w:p>
          <w:p w:rsidR="007D26AE" w:rsidRPr="00404A2D" w:rsidRDefault="007D26AE" w:rsidP="001A105D">
            <w:pPr>
              <w:spacing w:line="276" w:lineRule="auto"/>
              <w:jc w:val="both"/>
              <w:rPr>
                <w:sz w:val="24"/>
                <w:szCs w:val="28"/>
                <w:lang w:val="uk-UA"/>
              </w:rPr>
            </w:pPr>
          </w:p>
        </w:tc>
        <w:tc>
          <w:tcPr>
            <w:tcW w:w="2409" w:type="dxa"/>
            <w:shd w:val="clear" w:color="auto" w:fill="auto"/>
          </w:tcPr>
          <w:p w:rsidR="007D26AE" w:rsidRPr="00404A2D" w:rsidRDefault="007D26AE" w:rsidP="001A105D">
            <w:pPr>
              <w:spacing w:line="276" w:lineRule="auto"/>
              <w:jc w:val="center"/>
              <w:rPr>
                <w:sz w:val="24"/>
                <w:szCs w:val="28"/>
                <w:lang w:val="uk-UA"/>
              </w:rPr>
            </w:pPr>
            <w:r w:rsidRPr="00404A2D">
              <w:rPr>
                <w:sz w:val="24"/>
                <w:szCs w:val="28"/>
                <w:lang w:val="uk-UA"/>
              </w:rPr>
              <w:t>-</w:t>
            </w:r>
          </w:p>
        </w:tc>
        <w:tc>
          <w:tcPr>
            <w:tcW w:w="10206" w:type="dxa"/>
            <w:shd w:val="clear" w:color="auto" w:fill="auto"/>
          </w:tcPr>
          <w:p w:rsidR="007D26AE" w:rsidRPr="00404A2D" w:rsidRDefault="007D26AE" w:rsidP="001A105D">
            <w:pPr>
              <w:spacing w:line="276" w:lineRule="auto"/>
              <w:jc w:val="both"/>
              <w:rPr>
                <w:sz w:val="24"/>
                <w:szCs w:val="28"/>
                <w:lang w:val="uk-UA"/>
              </w:rPr>
            </w:pPr>
            <w:r w:rsidRPr="00404A2D">
              <w:rPr>
                <w:sz w:val="24"/>
                <w:szCs w:val="28"/>
                <w:lang w:val="uk-UA"/>
              </w:rPr>
              <w:t xml:space="preserve">При появі в галузі нового підприємства або при зміні власників вже діючих підприємств в конкурентну боротьбу привносяться нові елементи, що обумовлені попереднім досвідом роботи власників та менеджерів в інших галузях. </w:t>
            </w:r>
          </w:p>
          <w:p w:rsidR="007D26AE" w:rsidRPr="00404A2D" w:rsidRDefault="007D26AE" w:rsidP="001A105D">
            <w:pPr>
              <w:spacing w:line="276" w:lineRule="auto"/>
              <w:jc w:val="both"/>
              <w:rPr>
                <w:sz w:val="24"/>
                <w:szCs w:val="28"/>
                <w:lang w:val="uk-UA"/>
              </w:rPr>
            </w:pPr>
            <w:r w:rsidRPr="00404A2D">
              <w:rPr>
                <w:sz w:val="24"/>
                <w:szCs w:val="28"/>
                <w:lang w:val="uk-UA"/>
              </w:rPr>
              <w:t>Поява нового крупного підприємства може не лише визвати перестановку сил серед конкурентів, але й призвести до змін в самому характері конкуренції.</w:t>
            </w:r>
          </w:p>
        </w:tc>
      </w:tr>
    </w:tbl>
    <w:p w:rsidR="007D26AE" w:rsidRPr="00BC05D3" w:rsidRDefault="007D26AE" w:rsidP="007D26AE">
      <w:pPr>
        <w:spacing w:line="312" w:lineRule="auto"/>
        <w:ind w:firstLine="540"/>
        <w:jc w:val="both"/>
        <w:rPr>
          <w:sz w:val="28"/>
          <w:szCs w:val="28"/>
          <w:lang w:val="uk-UA"/>
        </w:rPr>
      </w:pPr>
    </w:p>
    <w:p w:rsidR="007D26AE" w:rsidRPr="00BC05D3" w:rsidRDefault="007D26AE" w:rsidP="007D26AE">
      <w:pPr>
        <w:spacing w:line="312" w:lineRule="auto"/>
        <w:ind w:firstLine="540"/>
        <w:jc w:val="both"/>
        <w:rPr>
          <w:sz w:val="28"/>
          <w:szCs w:val="28"/>
          <w:lang w:val="uk-UA"/>
        </w:rPr>
      </w:pPr>
    </w:p>
    <w:p w:rsidR="007D26AE" w:rsidRPr="00BC05D3" w:rsidRDefault="007D26AE" w:rsidP="007D26AE">
      <w:pPr>
        <w:spacing w:line="312" w:lineRule="auto"/>
        <w:ind w:firstLine="540"/>
        <w:jc w:val="both"/>
        <w:rPr>
          <w:sz w:val="28"/>
          <w:szCs w:val="28"/>
          <w:lang w:val="uk-UA"/>
        </w:rPr>
        <w:sectPr w:rsidR="007D26AE" w:rsidRPr="00BC05D3" w:rsidSect="00BC05D3">
          <w:pgSz w:w="16838" w:h="11906" w:orient="landscape"/>
          <w:pgMar w:top="1134" w:right="1134" w:bottom="1134" w:left="1134" w:header="709" w:footer="709" w:gutter="0"/>
          <w:cols w:space="708"/>
          <w:docGrid w:linePitch="360"/>
        </w:sectPr>
      </w:pPr>
    </w:p>
    <w:p w:rsidR="007D26AE" w:rsidRPr="00BC05D3" w:rsidRDefault="007D26AE" w:rsidP="007D26AE">
      <w:pPr>
        <w:spacing w:line="312" w:lineRule="auto"/>
        <w:ind w:firstLine="540"/>
        <w:jc w:val="both"/>
        <w:rPr>
          <w:sz w:val="28"/>
          <w:szCs w:val="28"/>
          <w:lang w:val="uk-UA"/>
        </w:rPr>
      </w:pPr>
      <w:r w:rsidRPr="00BC05D3">
        <w:rPr>
          <w:sz w:val="28"/>
          <w:szCs w:val="28"/>
          <w:lang w:val="uk-UA"/>
        </w:rPr>
        <w:lastRenderedPageBreak/>
        <w:t>Аналіз рушійних сил має практичну цінність при розробці стратегії, оскільки дає можливість врахувати ті тенденції, що характерні для галузі і можуть суттєво вплинути на поведінку підприємства в ній.</w:t>
      </w:r>
    </w:p>
    <w:p w:rsidR="007D26AE" w:rsidRPr="006E7C10" w:rsidRDefault="007D26AE" w:rsidP="007D26AE">
      <w:pPr>
        <w:pStyle w:val="2"/>
        <w:spacing w:after="120"/>
        <w:rPr>
          <w:rFonts w:ascii="Times New Roman" w:hAnsi="Times New Roman"/>
          <w:color w:val="auto"/>
          <w:sz w:val="28"/>
          <w:szCs w:val="28"/>
          <w:lang w:val="uk-UA"/>
        </w:rPr>
      </w:pPr>
      <w:bookmarkStart w:id="12" w:name="_Toc306958150"/>
      <w:r w:rsidRPr="006E7C10">
        <w:rPr>
          <w:rFonts w:ascii="Times New Roman" w:hAnsi="Times New Roman"/>
          <w:color w:val="auto"/>
          <w:sz w:val="28"/>
          <w:szCs w:val="28"/>
          <w:lang w:val="uk-UA"/>
        </w:rPr>
        <w:t>4.3 Технологія SWOT – аналізу підприємства</w:t>
      </w:r>
      <w:bookmarkEnd w:id="12"/>
    </w:p>
    <w:p w:rsidR="007D26AE" w:rsidRPr="00BC05D3" w:rsidRDefault="007D26AE" w:rsidP="007D26AE">
      <w:pPr>
        <w:spacing w:line="312" w:lineRule="auto"/>
        <w:ind w:firstLine="709"/>
        <w:jc w:val="both"/>
        <w:rPr>
          <w:sz w:val="28"/>
          <w:szCs w:val="28"/>
          <w:lang w:val="uk-UA"/>
        </w:rPr>
      </w:pPr>
      <w:r w:rsidRPr="00BC05D3">
        <w:rPr>
          <w:sz w:val="28"/>
          <w:szCs w:val="28"/>
          <w:lang w:val="uk-UA"/>
        </w:rPr>
        <w:t>Метод SWOT – аналізу (в перекладі з англ.  – сила (strength), слабкість (weakness), можливості (opportuniets) та загрози (threats)) базується на одночасному вивчен</w:t>
      </w:r>
      <w:r>
        <w:rPr>
          <w:sz w:val="28"/>
          <w:szCs w:val="28"/>
          <w:lang w:val="uk-UA"/>
        </w:rPr>
        <w:t>н</w:t>
      </w:r>
      <w:r w:rsidRPr="00BC05D3">
        <w:rPr>
          <w:sz w:val="28"/>
          <w:szCs w:val="28"/>
          <w:lang w:val="uk-UA"/>
        </w:rPr>
        <w:t>і зовнішнього та внутрішнього середовищ підприємства. Технологія передбачає виявлення сильних та слабких сторін в роботі підприємства, можливостей та загроз, що очікують його у майбутньому, а також встановлення взаємозв’язку  між ними, що може бути використаний при формуванні стратегії підприємства. Ідеологія технології може бути відтворена у вигляді матриці (рис. 4.6).</w:t>
      </w:r>
    </w:p>
    <w:p w:rsidR="007D26AE" w:rsidRPr="00BC05D3" w:rsidRDefault="007D26AE" w:rsidP="007D26AE">
      <w:pPr>
        <w:spacing w:line="312" w:lineRule="auto"/>
        <w:jc w:val="both"/>
        <w:rPr>
          <w:sz w:val="28"/>
          <w:szCs w:val="28"/>
          <w:lang w:val="uk-UA"/>
        </w:rPr>
      </w:pPr>
      <w:r>
        <w:rPr>
          <w:noProof/>
        </w:rPr>
        <mc:AlternateContent>
          <mc:Choice Requires="wpc">
            <w:drawing>
              <wp:inline distT="0" distB="0" distL="0" distR="0">
                <wp:extent cx="5940425" cy="305371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1199515" y="120015"/>
                            <a:ext cx="1774825" cy="961390"/>
                          </a:xfrm>
                          <a:prstGeom prst="rect">
                            <a:avLst/>
                          </a:prstGeom>
                          <a:solidFill>
                            <a:srgbClr val="FFFFFF"/>
                          </a:solidFill>
                          <a:ln w="9525">
                            <a:solidFill>
                              <a:srgbClr val="000000"/>
                            </a:solidFill>
                            <a:miter lim="800000"/>
                            <a:headEnd/>
                            <a:tailEnd/>
                          </a:ln>
                        </wps:spPr>
                        <wps:txbx>
                          <w:txbxContent>
                            <w:p w:rsidR="007D26AE" w:rsidRPr="00201462" w:rsidRDefault="007D26AE" w:rsidP="007D26AE">
                              <w:pPr>
                                <w:jc w:val="center"/>
                                <w:rPr>
                                  <w:b/>
                                  <w:lang w:val="uk-UA"/>
                                </w:rPr>
                              </w:pPr>
                              <w:r w:rsidRPr="00201462">
                                <w:rPr>
                                  <w:b/>
                                  <w:lang w:val="uk-UA"/>
                                </w:rPr>
                                <w:t>МОЖЛИВОСТІ</w:t>
                              </w:r>
                            </w:p>
                            <w:p w:rsidR="007D26AE" w:rsidRPr="00201462" w:rsidRDefault="007D26AE" w:rsidP="007D26AE">
                              <w:pPr>
                                <w:jc w:val="center"/>
                                <w:rPr>
                                  <w:lang w:val="uk-UA"/>
                                </w:rPr>
                              </w:pPr>
                              <w:r>
                                <w:rPr>
                                  <w:lang w:val="uk-UA"/>
                                </w:rPr>
                                <w:t>(сприятливі фактори для успішної роботи підприємства)</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1200150" y="1372870"/>
                            <a:ext cx="1774190" cy="840740"/>
                          </a:xfrm>
                          <a:prstGeom prst="rect">
                            <a:avLst/>
                          </a:prstGeom>
                          <a:solidFill>
                            <a:srgbClr val="FFFFFF"/>
                          </a:solidFill>
                          <a:ln w="9525">
                            <a:solidFill>
                              <a:srgbClr val="000000"/>
                            </a:solidFill>
                            <a:miter lim="800000"/>
                            <a:headEnd/>
                            <a:tailEnd/>
                          </a:ln>
                        </wps:spPr>
                        <wps:txbx>
                          <w:txbxContent>
                            <w:p w:rsidR="007D26AE" w:rsidRPr="00201462" w:rsidRDefault="007D26AE" w:rsidP="007D26AE">
                              <w:pPr>
                                <w:jc w:val="center"/>
                                <w:rPr>
                                  <w:lang w:val="uk-UA"/>
                                </w:rPr>
                              </w:pPr>
                              <w:r w:rsidRPr="00201462">
                                <w:rPr>
                                  <w:b/>
                                  <w:lang w:val="uk-UA"/>
                                </w:rPr>
                                <w:t>ЗАГРОЗИ</w:t>
                              </w:r>
                              <w:r>
                                <w:rPr>
                                  <w:b/>
                                  <w:lang w:val="uk-UA"/>
                                </w:rPr>
                                <w:br/>
                              </w:r>
                              <w:r w:rsidRPr="00201462">
                                <w:rPr>
                                  <w:lang w:val="uk-UA"/>
                                </w:rPr>
                                <w:t>(несприятливі фактори для роботи підприємства)</w:t>
                              </w:r>
                            </w:p>
                          </w:txbxContent>
                        </wps:txbx>
                        <wps:bodyPr rot="0" vert="horz" wrap="square" lIns="91440" tIns="45720" rIns="91440" bIns="45720" anchor="ctr" anchorCtr="0" upright="1">
                          <a:noAutofit/>
                        </wps:bodyPr>
                      </wps:wsp>
                      <wps:wsp>
                        <wps:cNvPr id="6" name="Rectangle 6"/>
                        <wps:cNvSpPr>
                          <a:spLocks noChangeArrowheads="1"/>
                        </wps:cNvSpPr>
                        <wps:spPr bwMode="auto">
                          <a:xfrm>
                            <a:off x="3304540" y="133350"/>
                            <a:ext cx="1842135" cy="948055"/>
                          </a:xfrm>
                          <a:prstGeom prst="rect">
                            <a:avLst/>
                          </a:prstGeom>
                          <a:solidFill>
                            <a:srgbClr val="FFFFFF"/>
                          </a:solidFill>
                          <a:ln w="9525">
                            <a:solidFill>
                              <a:srgbClr val="000000"/>
                            </a:solidFill>
                            <a:miter lim="800000"/>
                            <a:headEnd/>
                            <a:tailEnd/>
                          </a:ln>
                        </wps:spPr>
                        <wps:txbx>
                          <w:txbxContent>
                            <w:p w:rsidR="007D26AE" w:rsidRPr="00201462" w:rsidRDefault="007D26AE" w:rsidP="007D26AE">
                              <w:pPr>
                                <w:jc w:val="center"/>
                                <w:rPr>
                                  <w:b/>
                                  <w:lang w:val="uk-UA"/>
                                </w:rPr>
                              </w:pPr>
                              <w:r w:rsidRPr="00201462">
                                <w:rPr>
                                  <w:b/>
                                  <w:lang w:val="uk-UA"/>
                                </w:rPr>
                                <w:t>СИЛИ</w:t>
                              </w:r>
                            </w:p>
                            <w:p w:rsidR="007D26AE" w:rsidRPr="00201462" w:rsidRDefault="007D26AE" w:rsidP="007D26AE">
                              <w:pPr>
                                <w:jc w:val="center"/>
                                <w:rPr>
                                  <w:lang w:val="uk-UA"/>
                                </w:rPr>
                              </w:pPr>
                              <w:r>
                                <w:rPr>
                                  <w:lang w:val="uk-UA"/>
                                </w:rPr>
                                <w:t>(переваги підприємства)</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3304540" y="1386205"/>
                            <a:ext cx="1842135" cy="827405"/>
                          </a:xfrm>
                          <a:prstGeom prst="rect">
                            <a:avLst/>
                          </a:prstGeom>
                          <a:solidFill>
                            <a:srgbClr val="FFFFFF"/>
                          </a:solidFill>
                          <a:ln w="9525">
                            <a:solidFill>
                              <a:srgbClr val="000000"/>
                            </a:solidFill>
                            <a:miter lim="800000"/>
                            <a:headEnd/>
                            <a:tailEnd/>
                          </a:ln>
                        </wps:spPr>
                        <wps:txbx>
                          <w:txbxContent>
                            <w:p w:rsidR="007D26AE" w:rsidRPr="00201462" w:rsidRDefault="007D26AE" w:rsidP="007D26AE">
                              <w:pPr>
                                <w:jc w:val="center"/>
                                <w:rPr>
                                  <w:lang w:val="uk-UA"/>
                                </w:rPr>
                              </w:pPr>
                              <w:r w:rsidRPr="00201462">
                                <w:rPr>
                                  <w:b/>
                                  <w:lang w:val="uk-UA"/>
                                </w:rPr>
                                <w:t>СЛАБКОСТІ</w:t>
                              </w:r>
                              <w:r>
                                <w:rPr>
                                  <w:lang w:val="uk-UA"/>
                                </w:rPr>
                                <w:t xml:space="preserve"> </w:t>
                              </w:r>
                              <w:r>
                                <w:rPr>
                                  <w:lang w:val="uk-UA"/>
                                </w:rPr>
                                <w:br/>
                                <w:t>(недоліки підприємства)</w:t>
                              </w:r>
                            </w:p>
                          </w:txbxContent>
                        </wps:txbx>
                        <wps:bodyPr rot="0" vert="horz" wrap="square" lIns="91440" tIns="45720" rIns="91440" bIns="45720" anchor="ctr" anchorCtr="0" upright="1">
                          <a:noAutofit/>
                        </wps:bodyPr>
                      </wps:wsp>
                      <wps:wsp>
                        <wps:cNvPr id="11" name="AutoShape 9"/>
                        <wps:cNvCnPr>
                          <a:cxnSpLocks noChangeShapeType="1"/>
                        </wps:cNvCnPr>
                        <wps:spPr bwMode="auto">
                          <a:xfrm flipH="1">
                            <a:off x="921385" y="2441575"/>
                            <a:ext cx="475869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344930" y="2698115"/>
                            <a:ext cx="118808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6AE" w:rsidRPr="001C7364" w:rsidRDefault="007D26AE" w:rsidP="007D26AE">
                              <w:pPr>
                                <w:rPr>
                                  <w:b/>
                                  <w:sz w:val="28"/>
                                  <w:lang w:val="uk-UA"/>
                                </w:rPr>
                              </w:pPr>
                              <w:r w:rsidRPr="001C7364">
                                <w:rPr>
                                  <w:b/>
                                  <w:sz w:val="28"/>
                                  <w:lang w:val="uk-UA"/>
                                </w:rPr>
                                <w:t>Зовнішн</w:t>
                              </w:r>
                              <w:r>
                                <w:rPr>
                                  <w:b/>
                                  <w:sz w:val="28"/>
                                  <w:lang w:val="uk-UA"/>
                                </w:rPr>
                                <w:t>є</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624580" y="2712720"/>
                            <a:ext cx="18421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6AE" w:rsidRPr="001C7364" w:rsidRDefault="007D26AE" w:rsidP="007D26AE">
                              <w:pPr>
                                <w:rPr>
                                  <w:b/>
                                  <w:sz w:val="28"/>
                                  <w:lang w:val="uk-UA"/>
                                </w:rPr>
                              </w:pPr>
                              <w:r w:rsidRPr="001C7364">
                                <w:rPr>
                                  <w:b/>
                                  <w:sz w:val="28"/>
                                  <w:lang w:val="uk-UA"/>
                                </w:rPr>
                                <w:t>Внутрішнє</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2350135" y="2428240"/>
                            <a:ext cx="14585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AE" w:rsidRPr="001C7364" w:rsidRDefault="007D26AE" w:rsidP="007D26AE">
                              <w:pPr>
                                <w:jc w:val="center"/>
                                <w:rPr>
                                  <w:b/>
                                  <w:sz w:val="28"/>
                                  <w:szCs w:val="28"/>
                                  <w:lang w:val="uk-UA"/>
                                </w:rPr>
                              </w:pPr>
                              <w:r w:rsidRPr="001C7364">
                                <w:rPr>
                                  <w:b/>
                                  <w:sz w:val="28"/>
                                  <w:szCs w:val="28"/>
                                  <w:lang w:val="uk-UA"/>
                                </w:rPr>
                                <w:t>Середовище</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120015" y="111125"/>
                            <a:ext cx="436245" cy="269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AE" w:rsidRPr="001C7364" w:rsidRDefault="007D26AE" w:rsidP="007D26AE">
                              <w:pPr>
                                <w:jc w:val="center"/>
                                <w:rPr>
                                  <w:b/>
                                  <w:sz w:val="28"/>
                                  <w:lang w:val="uk-UA"/>
                                </w:rPr>
                              </w:pPr>
                              <w:r>
                                <w:rPr>
                                  <w:b/>
                                  <w:sz w:val="28"/>
                                  <w:lang w:val="uk-UA"/>
                                </w:rPr>
                                <w:t>Вплив на підприємство</w:t>
                              </w:r>
                            </w:p>
                          </w:txbxContent>
                        </wps:txbx>
                        <wps:bodyPr rot="0" vert="vert270" wrap="square" lIns="91440" tIns="45720" rIns="91440" bIns="45720" anchor="t" anchorCtr="0" upright="1">
                          <a:noAutofit/>
                        </wps:bodyPr>
                      </wps:wsp>
                      <wps:wsp>
                        <wps:cNvPr id="17" name="Text Box 14"/>
                        <wps:cNvSpPr txBox="1">
                          <a:spLocks noChangeArrowheads="1"/>
                        </wps:cNvSpPr>
                        <wps:spPr bwMode="auto">
                          <a:xfrm>
                            <a:off x="492125" y="0"/>
                            <a:ext cx="38481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AE" w:rsidRPr="00201462" w:rsidRDefault="007D26AE" w:rsidP="007D26AE">
                              <w:pPr>
                                <w:jc w:val="center"/>
                                <w:rPr>
                                  <w:b/>
                                  <w:lang w:val="uk-UA"/>
                                </w:rPr>
                              </w:pPr>
                              <w:r w:rsidRPr="00201462">
                                <w:rPr>
                                  <w:b/>
                                  <w:lang w:val="uk-UA"/>
                                </w:rPr>
                                <w:t>ПОЗИТИВНИЙ</w:t>
                              </w:r>
                            </w:p>
                          </w:txbxContent>
                        </wps:txbx>
                        <wps:bodyPr rot="0" vert="vert270" wrap="square" lIns="91440" tIns="45720" rIns="91440" bIns="45720" anchor="t" anchorCtr="0" upright="1">
                          <a:noAutofit/>
                        </wps:bodyPr>
                      </wps:wsp>
                      <wps:wsp>
                        <wps:cNvPr id="18" name="Text Box 15"/>
                        <wps:cNvSpPr txBox="1">
                          <a:spLocks noChangeArrowheads="1"/>
                        </wps:cNvSpPr>
                        <wps:spPr bwMode="auto">
                          <a:xfrm>
                            <a:off x="497840" y="1392555"/>
                            <a:ext cx="38481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AE" w:rsidRPr="00201462" w:rsidRDefault="007D26AE" w:rsidP="007D26AE">
                              <w:pPr>
                                <w:jc w:val="center"/>
                                <w:rPr>
                                  <w:b/>
                                  <w:lang w:val="uk-UA"/>
                                </w:rPr>
                              </w:pPr>
                              <w:r>
                                <w:rPr>
                                  <w:b/>
                                  <w:lang w:val="uk-UA"/>
                                </w:rPr>
                                <w:t>НЕГАТИВНИЙ</w:t>
                              </w:r>
                            </w:p>
                          </w:txbxContent>
                        </wps:txbx>
                        <wps:bodyPr rot="0" vert="vert270" wrap="square" lIns="91440" tIns="45720" rIns="91440" bIns="45720" anchor="t" anchorCtr="0" upright="1">
                          <a:noAutofit/>
                        </wps:bodyPr>
                      </wps:wsp>
                      <wps:wsp>
                        <wps:cNvPr id="19" name="AutoShape 110"/>
                        <wps:cNvCnPr>
                          <a:cxnSpLocks noChangeShapeType="1"/>
                        </wps:cNvCnPr>
                        <wps:spPr bwMode="auto">
                          <a:xfrm flipV="1">
                            <a:off x="929640" y="111125"/>
                            <a:ext cx="635" cy="2331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467.75pt;height:240.45pt;mso-position-horizontal-relative:char;mso-position-vertical-relative:line" coordsize="59404,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0537;visibility:visible;mso-wrap-style:square">
                  <v:fill o:detectmouseclick="t"/>
                  <v:path o:connecttype="none"/>
                </v:shape>
                <v:rect id="Rectangle 4" o:spid="_x0000_s1028" style="position:absolute;left:11995;top:1200;width:17748;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ZnxAAAANoAAAAPAAAAZHJzL2Rvd25yZXYueG1sRI9Ba8JA&#10;FITvhf6H5RW8SN1YR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O7pdmfEAAAA2gAAAA8A&#10;AAAAAAAAAAAAAAAABwIAAGRycy9kb3ducmV2LnhtbFBLBQYAAAAAAwADALcAAAD4AgAAAAA=&#10;">
                  <v:textbox>
                    <w:txbxContent>
                      <w:p w:rsidR="007D26AE" w:rsidRPr="00201462" w:rsidRDefault="007D26AE" w:rsidP="007D26AE">
                        <w:pPr>
                          <w:jc w:val="center"/>
                          <w:rPr>
                            <w:b/>
                            <w:lang w:val="uk-UA"/>
                          </w:rPr>
                        </w:pPr>
                        <w:r w:rsidRPr="00201462">
                          <w:rPr>
                            <w:b/>
                            <w:lang w:val="uk-UA"/>
                          </w:rPr>
                          <w:t>МОЖЛИВОСТІ</w:t>
                        </w:r>
                      </w:p>
                      <w:p w:rsidR="007D26AE" w:rsidRPr="00201462" w:rsidRDefault="007D26AE" w:rsidP="007D26AE">
                        <w:pPr>
                          <w:jc w:val="center"/>
                          <w:rPr>
                            <w:lang w:val="uk-UA"/>
                          </w:rPr>
                        </w:pPr>
                        <w:r>
                          <w:rPr>
                            <w:lang w:val="uk-UA"/>
                          </w:rPr>
                          <w:t>(сприятливі фактори для успішної роботи підприємства)</w:t>
                        </w:r>
                      </w:p>
                    </w:txbxContent>
                  </v:textbox>
                </v:rect>
                <v:rect id="Rectangle 5" o:spid="_x0000_s1029" style="position:absolute;left:12001;top:13728;width:1774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P8xAAAANoAAAAPAAAAZHJzL2Rvd25yZXYueG1sRI9Ba8JA&#10;FITvhf6H5RW8SN1YU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IGl0/zEAAAA2gAAAA8A&#10;AAAAAAAAAAAAAAAABwIAAGRycy9kb3ducmV2LnhtbFBLBQYAAAAAAwADALcAAAD4AgAAAAA=&#10;">
                  <v:textbox>
                    <w:txbxContent>
                      <w:p w:rsidR="007D26AE" w:rsidRPr="00201462" w:rsidRDefault="007D26AE" w:rsidP="007D26AE">
                        <w:pPr>
                          <w:jc w:val="center"/>
                          <w:rPr>
                            <w:lang w:val="uk-UA"/>
                          </w:rPr>
                        </w:pPr>
                        <w:r w:rsidRPr="00201462">
                          <w:rPr>
                            <w:b/>
                            <w:lang w:val="uk-UA"/>
                          </w:rPr>
                          <w:t>ЗАГРОЗИ</w:t>
                        </w:r>
                        <w:r>
                          <w:rPr>
                            <w:b/>
                            <w:lang w:val="uk-UA"/>
                          </w:rPr>
                          <w:br/>
                        </w:r>
                        <w:r w:rsidRPr="00201462">
                          <w:rPr>
                            <w:lang w:val="uk-UA"/>
                          </w:rPr>
                          <w:t>(несприятливі фактори для роботи підприємства)</w:t>
                        </w:r>
                      </w:p>
                    </w:txbxContent>
                  </v:textbox>
                </v:rect>
                <v:rect id="Rectangle 6" o:spid="_x0000_s1030" style="position:absolute;left:33045;top:1333;width:18421;height:9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rsidR="007D26AE" w:rsidRPr="00201462" w:rsidRDefault="007D26AE" w:rsidP="007D26AE">
                        <w:pPr>
                          <w:jc w:val="center"/>
                          <w:rPr>
                            <w:b/>
                            <w:lang w:val="uk-UA"/>
                          </w:rPr>
                        </w:pPr>
                        <w:r w:rsidRPr="00201462">
                          <w:rPr>
                            <w:b/>
                            <w:lang w:val="uk-UA"/>
                          </w:rPr>
                          <w:t>СИЛИ</w:t>
                        </w:r>
                      </w:p>
                      <w:p w:rsidR="007D26AE" w:rsidRPr="00201462" w:rsidRDefault="007D26AE" w:rsidP="007D26AE">
                        <w:pPr>
                          <w:jc w:val="center"/>
                          <w:rPr>
                            <w:lang w:val="uk-UA"/>
                          </w:rPr>
                        </w:pPr>
                        <w:r>
                          <w:rPr>
                            <w:lang w:val="uk-UA"/>
                          </w:rPr>
                          <w:t>(переваги підприємства)</w:t>
                        </w:r>
                      </w:p>
                    </w:txbxContent>
                  </v:textbox>
                </v:rect>
                <v:rect id="Rectangle 7" o:spid="_x0000_s1031" style="position:absolute;left:33045;top:13862;width:18421;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">
                  <v:textbox>
                    <w:txbxContent>
                      <w:p w:rsidR="007D26AE" w:rsidRPr="00201462" w:rsidRDefault="007D26AE" w:rsidP="007D26AE">
                        <w:pPr>
                          <w:jc w:val="center"/>
                          <w:rPr>
                            <w:lang w:val="uk-UA"/>
                          </w:rPr>
                        </w:pPr>
                        <w:r w:rsidRPr="00201462">
                          <w:rPr>
                            <w:b/>
                            <w:lang w:val="uk-UA"/>
                          </w:rPr>
                          <w:t>СЛАБКОСТІ</w:t>
                        </w:r>
                        <w:r>
                          <w:rPr>
                            <w:lang w:val="uk-UA"/>
                          </w:rPr>
                          <w:t xml:space="preserve"> </w:t>
                        </w:r>
                        <w:r>
                          <w:rPr>
                            <w:lang w:val="uk-UA"/>
                          </w:rPr>
                          <w:br/>
                          <w:t>(недоліки підприємства)</w:t>
                        </w:r>
                      </w:p>
                    </w:txbxContent>
                  </v:textbox>
                </v:rect>
                <v:shapetype id="_x0000_t32" coordsize="21600,21600" o:spt="32" o:oned="t" path="m,l21600,21600e" filled="f">
                  <v:path arrowok="t" fillok="f" o:connecttype="none"/>
                  <o:lock v:ext="edit" shapetype="t"/>
                </v:shapetype>
                <v:shape id="AutoShape 9" o:spid="_x0000_s1032" type="#_x0000_t32" style="position:absolute;left:9213;top:24415;width:4758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">
                  <v:stroke startarrow="block"/>
                </v:shape>
                <v:shapetype id="_x0000_t202" coordsize="21600,21600" o:spt="202" path="m,l,21600r21600,l21600,xe">
                  <v:stroke joinstyle="miter"/>
                  <v:path gradientshapeok="t" o:connecttype="rect"/>
                </v:shapetype>
                <v:shape id="Text Box 10" o:spid="_x0000_s1033" type="#_x0000_t202" style="position:absolute;left:13449;top:26981;width:1188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D26AE" w:rsidRPr="001C7364" w:rsidRDefault="007D26AE" w:rsidP="007D26AE">
                        <w:pPr>
                          <w:rPr>
                            <w:b/>
                            <w:sz w:val="28"/>
                            <w:lang w:val="uk-UA"/>
                          </w:rPr>
                        </w:pPr>
                        <w:r w:rsidRPr="001C7364">
                          <w:rPr>
                            <w:b/>
                            <w:sz w:val="28"/>
                            <w:lang w:val="uk-UA"/>
                          </w:rPr>
                          <w:t>Зовнішн</w:t>
                        </w:r>
                        <w:r>
                          <w:rPr>
                            <w:b/>
                            <w:sz w:val="28"/>
                            <w:lang w:val="uk-UA"/>
                          </w:rPr>
                          <w:t>є</w:t>
                        </w:r>
                      </w:p>
                    </w:txbxContent>
                  </v:textbox>
                </v:shape>
                <v:shape id="Text Box 11" o:spid="_x0000_s1034" type="#_x0000_t202" style="position:absolute;left:36245;top:27127;width:18422;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7D26AE" w:rsidRPr="001C7364" w:rsidRDefault="007D26AE" w:rsidP="007D26AE">
                        <w:pPr>
                          <w:rPr>
                            <w:b/>
                            <w:sz w:val="28"/>
                            <w:lang w:val="uk-UA"/>
                          </w:rPr>
                        </w:pPr>
                        <w:r w:rsidRPr="001C7364">
                          <w:rPr>
                            <w:b/>
                            <w:sz w:val="28"/>
                            <w:lang w:val="uk-UA"/>
                          </w:rPr>
                          <w:t>Внутрішнє</w:t>
                        </w:r>
                      </w:p>
                    </w:txbxContent>
                  </v:textbox>
                </v:shape>
                <v:shape id="Text Box 12" o:spid="_x0000_s1035" type="#_x0000_t202" style="position:absolute;left:23501;top:24282;width:1458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D26AE" w:rsidRPr="001C7364" w:rsidRDefault="007D26AE" w:rsidP="007D26AE">
                        <w:pPr>
                          <w:jc w:val="center"/>
                          <w:rPr>
                            <w:b/>
                            <w:sz w:val="28"/>
                            <w:szCs w:val="28"/>
                            <w:lang w:val="uk-UA"/>
                          </w:rPr>
                        </w:pPr>
                        <w:r w:rsidRPr="001C7364">
                          <w:rPr>
                            <w:b/>
                            <w:sz w:val="28"/>
                            <w:szCs w:val="28"/>
                            <w:lang w:val="uk-UA"/>
                          </w:rPr>
                          <w:t>Середовище</w:t>
                        </w:r>
                      </w:p>
                    </w:txbxContent>
                  </v:textbox>
                </v:shape>
                <v:shape id="Text Box 13" o:spid="_x0000_s1036" type="#_x0000_t202" style="position:absolute;left:1200;top:1111;width:4362;height:2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CWwwAAANsAAAAPAAAAZHJzL2Rvd25yZXYueG1sRE9Na8JA&#10;EL0L/odlBG+6saJ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ANBglsMAAADbAAAADwAA&#10;AAAAAAAAAAAAAAAHAgAAZHJzL2Rvd25yZXYueG1sUEsFBgAAAAADAAMAtwAAAPcCAAAAAA==&#10;" filled="f" stroked="f">
                  <v:textbox style="layout-flow:vertical;mso-layout-flow-alt:bottom-to-top">
                    <w:txbxContent>
                      <w:p w:rsidR="007D26AE" w:rsidRPr="001C7364" w:rsidRDefault="007D26AE" w:rsidP="007D26AE">
                        <w:pPr>
                          <w:jc w:val="center"/>
                          <w:rPr>
                            <w:b/>
                            <w:sz w:val="28"/>
                            <w:lang w:val="uk-UA"/>
                          </w:rPr>
                        </w:pPr>
                        <w:r>
                          <w:rPr>
                            <w:b/>
                            <w:sz w:val="28"/>
                            <w:lang w:val="uk-UA"/>
                          </w:rPr>
                          <w:t>Вплив на підприємство</w:t>
                        </w:r>
                      </w:p>
                    </w:txbxContent>
                  </v:textbox>
                </v:shape>
                <v:shape id="Text Box 14" o:spid="_x0000_s1037" type="#_x0000_t202" style="position:absolute;left:4921;width:3848;height:1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" filled="f" stroked="f">
                  <v:textbox style="layout-flow:vertical;mso-layout-flow-alt:bottom-to-top">
                    <w:txbxContent>
                      <w:p w:rsidR="007D26AE" w:rsidRPr="00201462" w:rsidRDefault="007D26AE" w:rsidP="007D26AE">
                        <w:pPr>
                          <w:jc w:val="center"/>
                          <w:rPr>
                            <w:b/>
                            <w:lang w:val="uk-UA"/>
                          </w:rPr>
                        </w:pPr>
                        <w:r w:rsidRPr="00201462">
                          <w:rPr>
                            <w:b/>
                            <w:lang w:val="uk-UA"/>
                          </w:rPr>
                          <w:t>ПОЗИТИВНИЙ</w:t>
                        </w:r>
                      </w:p>
                    </w:txbxContent>
                  </v:textbox>
                </v:shape>
                <v:shape id="Text Box 15" o:spid="_x0000_s1038" type="#_x0000_t202" style="position:absolute;left:4978;top:13925;width:3848;height:1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" filled="f" stroked="f">
                  <v:textbox style="layout-flow:vertical;mso-layout-flow-alt:bottom-to-top">
                    <w:txbxContent>
                      <w:p w:rsidR="007D26AE" w:rsidRPr="00201462" w:rsidRDefault="007D26AE" w:rsidP="007D26AE">
                        <w:pPr>
                          <w:jc w:val="center"/>
                          <w:rPr>
                            <w:b/>
                            <w:lang w:val="uk-UA"/>
                          </w:rPr>
                        </w:pPr>
                        <w:r>
                          <w:rPr>
                            <w:b/>
                            <w:lang w:val="uk-UA"/>
                          </w:rPr>
                          <w:t>НЕГАТИВНИЙ</w:t>
                        </w:r>
                      </w:p>
                    </w:txbxContent>
                  </v:textbox>
                </v:shape>
                <v:shape id="AutoShape 110" o:spid="_x0000_s1039" type="#_x0000_t32" style="position:absolute;left:9296;top:1111;width:6;height:23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w10:anchorlock/>
              </v:group>
            </w:pict>
          </mc:Fallback>
        </mc:AlternateContent>
      </w:r>
    </w:p>
    <w:p w:rsidR="007D26AE" w:rsidRPr="00BC05D3" w:rsidRDefault="007D26AE" w:rsidP="007D26AE">
      <w:pPr>
        <w:spacing w:after="120" w:line="312" w:lineRule="auto"/>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4.6 -  Логіка формування матриці SWOT – аналізу</w:t>
      </w:r>
    </w:p>
    <w:p w:rsidR="007D26AE" w:rsidRPr="00BC05D3" w:rsidRDefault="007D26AE" w:rsidP="007D26AE">
      <w:pPr>
        <w:spacing w:line="312" w:lineRule="auto"/>
        <w:ind w:firstLine="709"/>
        <w:jc w:val="both"/>
        <w:rPr>
          <w:sz w:val="28"/>
          <w:szCs w:val="28"/>
          <w:lang w:val="uk-UA"/>
        </w:rPr>
      </w:pPr>
      <w:r w:rsidRPr="00BC05D3">
        <w:rPr>
          <w:sz w:val="28"/>
          <w:szCs w:val="28"/>
          <w:lang w:val="uk-UA"/>
        </w:rPr>
        <w:t>Проведення  SWOT-аналізу виконується з виокремленням трьох етапів.</w:t>
      </w:r>
    </w:p>
    <w:p w:rsidR="007D26AE" w:rsidRPr="00BC05D3" w:rsidRDefault="007D26AE" w:rsidP="007D26AE">
      <w:pPr>
        <w:spacing w:line="312" w:lineRule="auto"/>
        <w:ind w:firstLine="709"/>
        <w:jc w:val="both"/>
        <w:rPr>
          <w:sz w:val="28"/>
          <w:szCs w:val="28"/>
          <w:lang w:val="uk-UA"/>
        </w:rPr>
      </w:pPr>
      <w:r w:rsidRPr="00BC05D3">
        <w:rPr>
          <w:i/>
          <w:sz w:val="28"/>
          <w:szCs w:val="28"/>
          <w:lang w:val="uk-UA"/>
        </w:rPr>
        <w:t>Етап 1.</w:t>
      </w:r>
      <w:r w:rsidRPr="00BC05D3">
        <w:rPr>
          <w:sz w:val="28"/>
          <w:szCs w:val="28"/>
          <w:lang w:val="uk-UA"/>
        </w:rPr>
        <w:t xml:space="preserve"> Формування переліку сильних та слабких сторін роботи підприємства, можливостей та загроз, що його очікують. Як правило, компоненти матриці (див. рис. 4.6)  деталізуються з виокремленням певних прошарків. На сьогоднішній день загальновизнаної класифікації факторів зовнішнього та внутрішнього середовища підприємства немає, в додатку 1 наведений приклад можливого групування цих факторів. При обґрунтуванні прошарків аналізу слід враховувати, що достатньо важко виокремити групи </w:t>
      </w:r>
      <w:r w:rsidRPr="00BC05D3">
        <w:rPr>
          <w:sz w:val="28"/>
          <w:szCs w:val="28"/>
          <w:lang w:val="uk-UA"/>
        </w:rPr>
        <w:lastRenderedPageBreak/>
        <w:t>факторів, що не перетинаються, що і обумовлює відсутність стандартного підходу.</w:t>
      </w:r>
    </w:p>
    <w:p w:rsidR="007D26AE" w:rsidRPr="00BC05D3" w:rsidRDefault="007D26AE" w:rsidP="007D26AE">
      <w:pPr>
        <w:spacing w:line="312" w:lineRule="auto"/>
        <w:ind w:firstLine="709"/>
        <w:jc w:val="both"/>
        <w:rPr>
          <w:sz w:val="28"/>
          <w:szCs w:val="28"/>
          <w:lang w:val="uk-UA"/>
        </w:rPr>
      </w:pPr>
      <w:r w:rsidRPr="00BC05D3">
        <w:rPr>
          <w:i/>
          <w:sz w:val="28"/>
          <w:szCs w:val="28"/>
          <w:lang w:val="uk-UA"/>
        </w:rPr>
        <w:t>Етап 2.</w:t>
      </w:r>
      <w:r w:rsidRPr="00BC05D3">
        <w:rPr>
          <w:sz w:val="28"/>
          <w:szCs w:val="28"/>
          <w:lang w:val="uk-UA"/>
        </w:rPr>
        <w:t xml:space="preserve"> Можливості та загрози, виявлені в процесі аналізу, розбиваються на три групи за ступенем впливу на підприємство та вірогідністю впливу.</w:t>
      </w:r>
    </w:p>
    <w:p w:rsidR="007D26AE" w:rsidRPr="00BC05D3" w:rsidRDefault="007D26AE" w:rsidP="007D26AE">
      <w:pPr>
        <w:spacing w:after="120" w:line="312" w:lineRule="auto"/>
        <w:ind w:firstLine="709"/>
        <w:jc w:val="both"/>
        <w:rPr>
          <w:sz w:val="28"/>
          <w:szCs w:val="28"/>
          <w:lang w:val="uk-UA"/>
        </w:rPr>
      </w:pPr>
      <w:r w:rsidRPr="00BC05D3">
        <w:rPr>
          <w:sz w:val="28"/>
          <w:szCs w:val="28"/>
          <w:lang w:val="uk-UA"/>
        </w:rPr>
        <w:t>Результати розподілу оформляються у вигляді матриці</w:t>
      </w:r>
      <w:r>
        <w:rPr>
          <w:sz w:val="28"/>
          <w:szCs w:val="28"/>
          <w:lang w:val="uk-UA"/>
        </w:rPr>
        <w:t xml:space="preserve"> (рис. 4.7).</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11"/>
        <w:gridCol w:w="2127"/>
        <w:gridCol w:w="1842"/>
      </w:tblGrid>
      <w:tr w:rsidR="007D26AE" w:rsidRPr="006B484F" w:rsidTr="001A105D">
        <w:tc>
          <w:tcPr>
            <w:tcW w:w="3510" w:type="dxa"/>
            <w:vMerge w:val="restart"/>
            <w:shd w:val="clear" w:color="auto" w:fill="auto"/>
            <w:vAlign w:val="center"/>
          </w:tcPr>
          <w:p w:rsidR="007D26AE" w:rsidRPr="00BC05D3" w:rsidRDefault="007D26AE" w:rsidP="001A105D">
            <w:pPr>
              <w:spacing w:line="312" w:lineRule="auto"/>
              <w:jc w:val="center"/>
              <w:rPr>
                <w:sz w:val="28"/>
                <w:szCs w:val="28"/>
                <w:lang w:val="uk-UA"/>
              </w:rPr>
            </w:pPr>
            <w:r w:rsidRPr="00BC05D3">
              <w:rPr>
                <w:sz w:val="28"/>
                <w:szCs w:val="28"/>
                <w:lang w:val="uk-UA"/>
              </w:rPr>
              <w:t xml:space="preserve">Вірогідність </w:t>
            </w:r>
            <w:r>
              <w:rPr>
                <w:sz w:val="28"/>
                <w:szCs w:val="28"/>
                <w:lang w:val="uk-UA"/>
              </w:rPr>
              <w:br/>
            </w:r>
            <w:r w:rsidRPr="00BC05D3">
              <w:rPr>
                <w:sz w:val="28"/>
                <w:szCs w:val="28"/>
                <w:lang w:val="uk-UA"/>
              </w:rPr>
              <w:t>реалізації загроз</w:t>
            </w:r>
          </w:p>
        </w:tc>
        <w:tc>
          <w:tcPr>
            <w:tcW w:w="6080" w:type="dxa"/>
            <w:gridSpan w:val="3"/>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Наслідки впливу загроз</w:t>
            </w:r>
          </w:p>
        </w:tc>
      </w:tr>
      <w:tr w:rsidR="007D26AE" w:rsidRPr="006B484F" w:rsidTr="001A105D">
        <w:tc>
          <w:tcPr>
            <w:tcW w:w="3510" w:type="dxa"/>
            <w:vMerge/>
            <w:shd w:val="clear" w:color="auto" w:fill="auto"/>
          </w:tcPr>
          <w:p w:rsidR="007D26AE" w:rsidRPr="00BC05D3" w:rsidRDefault="007D26AE" w:rsidP="001A105D">
            <w:pPr>
              <w:spacing w:line="312" w:lineRule="auto"/>
              <w:rPr>
                <w:sz w:val="28"/>
                <w:szCs w:val="28"/>
                <w:lang w:val="uk-UA"/>
              </w:rPr>
            </w:pPr>
          </w:p>
        </w:tc>
        <w:tc>
          <w:tcPr>
            <w:tcW w:w="2111"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Руйнівні (Р)</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Тяжкі (Т)</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Легкі (Л)</w:t>
            </w:r>
          </w:p>
        </w:tc>
      </w:tr>
      <w:tr w:rsidR="007D26AE" w:rsidRPr="006B484F"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Висока (В)</w:t>
            </w:r>
          </w:p>
        </w:tc>
        <w:tc>
          <w:tcPr>
            <w:tcW w:w="2111"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ВР</w:t>
            </w:r>
          </w:p>
        </w:tc>
        <w:tc>
          <w:tcPr>
            <w:tcW w:w="2127"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ВТ</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ВЛ</w:t>
            </w:r>
          </w:p>
        </w:tc>
      </w:tr>
      <w:tr w:rsidR="007D26AE" w:rsidRPr="006B484F"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Середня (С)</w:t>
            </w:r>
          </w:p>
        </w:tc>
        <w:tc>
          <w:tcPr>
            <w:tcW w:w="2111"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СР</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СТ</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СЛ</w:t>
            </w:r>
          </w:p>
        </w:tc>
      </w:tr>
      <w:tr w:rsidR="007D26AE" w:rsidRPr="006B484F"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Низька (Н)</w:t>
            </w:r>
          </w:p>
        </w:tc>
        <w:tc>
          <w:tcPr>
            <w:tcW w:w="2111"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НР</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НТ</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НЛ</w:t>
            </w:r>
          </w:p>
        </w:tc>
      </w:tr>
    </w:tbl>
    <w:p w:rsidR="007D26AE" w:rsidRPr="00BC05D3" w:rsidRDefault="007D26AE" w:rsidP="007D26AE">
      <w:pPr>
        <w:spacing w:before="120" w:after="120" w:line="312" w:lineRule="auto"/>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4.7 - Матриця вірогідність-наслідки загроз</w:t>
      </w:r>
    </w:p>
    <w:p w:rsidR="007D26AE" w:rsidRPr="00BC05D3" w:rsidRDefault="007D26AE" w:rsidP="007D26AE">
      <w:pPr>
        <w:spacing w:after="120" w:line="312" w:lineRule="auto"/>
        <w:ind w:firstLine="709"/>
        <w:jc w:val="both"/>
        <w:rPr>
          <w:sz w:val="28"/>
          <w:szCs w:val="28"/>
          <w:lang w:val="uk-UA"/>
        </w:rPr>
      </w:pPr>
      <w:r w:rsidRPr="00BC05D3">
        <w:rPr>
          <w:sz w:val="28"/>
          <w:szCs w:val="28"/>
          <w:lang w:val="uk-UA"/>
        </w:rPr>
        <w:t>В поле миттєвого реагування менеджерів при розробці стратегії повинні попадати загрози полів ВР, ВТ, СР. Аналогічна матриця формується по можливостям підприємства (рис. 4.8).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7"/>
        <w:gridCol w:w="1842"/>
      </w:tblGrid>
      <w:tr w:rsidR="007D26AE" w:rsidRPr="00BC05D3" w:rsidTr="001A105D">
        <w:tc>
          <w:tcPr>
            <w:tcW w:w="3510" w:type="dxa"/>
            <w:vMerge w:val="restart"/>
            <w:shd w:val="clear" w:color="auto" w:fill="auto"/>
            <w:vAlign w:val="center"/>
          </w:tcPr>
          <w:p w:rsidR="007D26AE" w:rsidRPr="00BC05D3" w:rsidRDefault="007D26AE" w:rsidP="001A105D">
            <w:pPr>
              <w:spacing w:line="312" w:lineRule="auto"/>
              <w:jc w:val="center"/>
              <w:rPr>
                <w:sz w:val="28"/>
                <w:szCs w:val="28"/>
                <w:lang w:val="uk-UA"/>
              </w:rPr>
            </w:pPr>
            <w:r w:rsidRPr="00BC05D3">
              <w:rPr>
                <w:sz w:val="28"/>
                <w:szCs w:val="28"/>
                <w:lang w:val="uk-UA"/>
              </w:rPr>
              <w:t>Вірогідність використання можливостей</w:t>
            </w:r>
          </w:p>
        </w:tc>
        <w:tc>
          <w:tcPr>
            <w:tcW w:w="6096" w:type="dxa"/>
            <w:gridSpan w:val="3"/>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Вплив можливостей</w:t>
            </w:r>
          </w:p>
        </w:tc>
      </w:tr>
      <w:tr w:rsidR="007D26AE" w:rsidRPr="00BC05D3" w:rsidTr="001A105D">
        <w:tc>
          <w:tcPr>
            <w:tcW w:w="3510" w:type="dxa"/>
            <w:vMerge/>
            <w:shd w:val="clear" w:color="auto" w:fill="auto"/>
          </w:tcPr>
          <w:p w:rsidR="007D26AE" w:rsidRPr="00BC05D3" w:rsidRDefault="007D26AE" w:rsidP="001A105D">
            <w:pPr>
              <w:spacing w:line="312" w:lineRule="auto"/>
              <w:rPr>
                <w:sz w:val="28"/>
                <w:szCs w:val="28"/>
                <w:lang w:val="uk-UA"/>
              </w:rPr>
            </w:pP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Сильний (С)</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Помірний (П)</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Малий (М)</w:t>
            </w:r>
          </w:p>
        </w:tc>
      </w:tr>
      <w:tr w:rsidR="007D26AE" w:rsidRPr="00BC05D3"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Висока (В)</w:t>
            </w:r>
          </w:p>
        </w:tc>
        <w:tc>
          <w:tcPr>
            <w:tcW w:w="2127"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ВС</w:t>
            </w:r>
          </w:p>
        </w:tc>
        <w:tc>
          <w:tcPr>
            <w:tcW w:w="2127"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ВП</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ВМ</w:t>
            </w:r>
          </w:p>
        </w:tc>
      </w:tr>
      <w:tr w:rsidR="007D26AE" w:rsidRPr="00BC05D3"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Середня (С)</w:t>
            </w:r>
          </w:p>
        </w:tc>
        <w:tc>
          <w:tcPr>
            <w:tcW w:w="2127" w:type="dxa"/>
            <w:shd w:val="clear" w:color="auto" w:fill="BFBFBF"/>
          </w:tcPr>
          <w:p w:rsidR="007D26AE" w:rsidRPr="00BC05D3" w:rsidRDefault="007D26AE" w:rsidP="001A105D">
            <w:pPr>
              <w:spacing w:line="312" w:lineRule="auto"/>
              <w:jc w:val="center"/>
              <w:rPr>
                <w:sz w:val="28"/>
                <w:szCs w:val="28"/>
                <w:lang w:val="uk-UA"/>
              </w:rPr>
            </w:pPr>
            <w:r w:rsidRPr="00BC05D3">
              <w:rPr>
                <w:sz w:val="28"/>
                <w:szCs w:val="28"/>
                <w:lang w:val="uk-UA"/>
              </w:rPr>
              <w:t>СС</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СП</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СМ</w:t>
            </w:r>
          </w:p>
        </w:tc>
      </w:tr>
      <w:tr w:rsidR="007D26AE" w:rsidRPr="00BC05D3" w:rsidTr="001A105D">
        <w:tc>
          <w:tcPr>
            <w:tcW w:w="3510" w:type="dxa"/>
            <w:shd w:val="clear" w:color="auto" w:fill="auto"/>
          </w:tcPr>
          <w:p w:rsidR="007D26AE" w:rsidRPr="00BC05D3" w:rsidRDefault="007D26AE" w:rsidP="001A105D">
            <w:pPr>
              <w:spacing w:line="312" w:lineRule="auto"/>
              <w:rPr>
                <w:sz w:val="28"/>
                <w:szCs w:val="28"/>
                <w:lang w:val="uk-UA"/>
              </w:rPr>
            </w:pPr>
            <w:r w:rsidRPr="00BC05D3">
              <w:rPr>
                <w:sz w:val="28"/>
                <w:szCs w:val="28"/>
                <w:lang w:val="uk-UA"/>
              </w:rPr>
              <w:t>Низька (Н)</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НС</w:t>
            </w:r>
          </w:p>
        </w:tc>
        <w:tc>
          <w:tcPr>
            <w:tcW w:w="2127"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НП</w:t>
            </w:r>
          </w:p>
        </w:tc>
        <w:tc>
          <w:tcPr>
            <w:tcW w:w="1842" w:type="dxa"/>
            <w:shd w:val="clear" w:color="auto" w:fill="auto"/>
          </w:tcPr>
          <w:p w:rsidR="007D26AE" w:rsidRPr="00BC05D3" w:rsidRDefault="007D26AE" w:rsidP="001A105D">
            <w:pPr>
              <w:spacing w:line="312" w:lineRule="auto"/>
              <w:jc w:val="center"/>
              <w:rPr>
                <w:sz w:val="28"/>
                <w:szCs w:val="28"/>
                <w:lang w:val="uk-UA"/>
              </w:rPr>
            </w:pPr>
            <w:r w:rsidRPr="00BC05D3">
              <w:rPr>
                <w:sz w:val="28"/>
                <w:szCs w:val="28"/>
                <w:lang w:val="uk-UA"/>
              </w:rPr>
              <w:t>НМ</w:t>
            </w:r>
          </w:p>
        </w:tc>
      </w:tr>
    </w:tbl>
    <w:p w:rsidR="007D26AE" w:rsidRPr="00BC05D3" w:rsidRDefault="007D26AE" w:rsidP="007D26AE">
      <w:pPr>
        <w:spacing w:before="120" w:after="120" w:line="312" w:lineRule="auto"/>
        <w:ind w:firstLine="709"/>
        <w:jc w:val="center"/>
        <w:rPr>
          <w:sz w:val="28"/>
          <w:szCs w:val="28"/>
          <w:lang w:val="uk-UA"/>
        </w:rPr>
      </w:pPr>
      <w:r w:rsidRPr="00BC05D3">
        <w:rPr>
          <w:sz w:val="28"/>
          <w:szCs w:val="28"/>
          <w:lang w:val="uk-UA"/>
        </w:rPr>
        <w:t>Рис</w:t>
      </w:r>
      <w:r>
        <w:rPr>
          <w:sz w:val="28"/>
          <w:szCs w:val="28"/>
          <w:lang w:val="uk-UA"/>
        </w:rPr>
        <w:t>унок</w:t>
      </w:r>
      <w:r w:rsidRPr="00BC05D3">
        <w:rPr>
          <w:sz w:val="28"/>
          <w:szCs w:val="28"/>
          <w:lang w:val="uk-UA"/>
        </w:rPr>
        <w:t xml:space="preserve"> 4.8 - Матриця вірогідність-вплив можливостей</w:t>
      </w:r>
    </w:p>
    <w:p w:rsidR="007D26AE" w:rsidRPr="00BC05D3" w:rsidRDefault="007D26AE" w:rsidP="007D26AE">
      <w:pPr>
        <w:spacing w:line="312" w:lineRule="auto"/>
        <w:ind w:firstLine="709"/>
        <w:jc w:val="both"/>
        <w:rPr>
          <w:sz w:val="28"/>
          <w:szCs w:val="28"/>
          <w:lang w:val="uk-UA"/>
        </w:rPr>
      </w:pPr>
      <w:r w:rsidRPr="00BC05D3">
        <w:rPr>
          <w:sz w:val="28"/>
          <w:szCs w:val="28"/>
          <w:lang w:val="uk-UA"/>
        </w:rPr>
        <w:t xml:space="preserve">В поле миттєвого реагування менеджерів при розробці стратегії повинні попадати можливості полів ВС, ВП, СС. </w:t>
      </w:r>
    </w:p>
    <w:p w:rsidR="007D26AE" w:rsidRPr="00BC05D3" w:rsidRDefault="007D26AE" w:rsidP="007D26AE">
      <w:pPr>
        <w:spacing w:line="312" w:lineRule="auto"/>
        <w:ind w:firstLine="709"/>
        <w:jc w:val="both"/>
        <w:rPr>
          <w:sz w:val="28"/>
          <w:szCs w:val="28"/>
          <w:lang w:val="uk-UA"/>
        </w:rPr>
      </w:pPr>
      <w:r w:rsidRPr="00BC05D3">
        <w:rPr>
          <w:i/>
          <w:sz w:val="28"/>
          <w:szCs w:val="28"/>
          <w:lang w:val="uk-UA"/>
        </w:rPr>
        <w:t>Етап 3.</w:t>
      </w:r>
      <w:r w:rsidRPr="00BC05D3">
        <w:rPr>
          <w:sz w:val="28"/>
          <w:szCs w:val="28"/>
          <w:lang w:val="uk-UA"/>
        </w:rPr>
        <w:t xml:space="preserve"> Між компонентами матриці встановлюються ланцюги зв’язків, які в подальшому можуть бути використані при формуванні стратегії.</w:t>
      </w:r>
    </w:p>
    <w:p w:rsidR="007D26AE" w:rsidRPr="00BC05D3" w:rsidRDefault="007D26AE" w:rsidP="007D26AE">
      <w:pPr>
        <w:spacing w:line="312" w:lineRule="auto"/>
        <w:ind w:firstLine="709"/>
        <w:jc w:val="both"/>
        <w:rPr>
          <w:sz w:val="28"/>
          <w:szCs w:val="28"/>
          <w:lang w:val="uk-UA"/>
        </w:rPr>
      </w:pPr>
      <w:r w:rsidRPr="00BC05D3">
        <w:rPr>
          <w:sz w:val="28"/>
          <w:szCs w:val="28"/>
          <w:lang w:val="uk-UA"/>
        </w:rPr>
        <w:t>З урахуванням виявлених можливостей та загроз виокремлюються групи впливу «Можливості – Сильні/слабкі сторони», «Загрози - Сильні/слабкі сторони» та створюється матриця, наведена на рис. 4.9.</w:t>
      </w:r>
    </w:p>
    <w:p w:rsidR="007D26AE" w:rsidRDefault="007D26AE" w:rsidP="007D26AE">
      <w:pPr>
        <w:spacing w:line="312" w:lineRule="auto"/>
        <w:ind w:firstLine="709"/>
        <w:jc w:val="both"/>
        <w:rPr>
          <w:sz w:val="28"/>
          <w:szCs w:val="28"/>
          <w:lang w:val="uk-UA"/>
        </w:rPr>
      </w:pPr>
      <w:r w:rsidRPr="00BC05D3">
        <w:rPr>
          <w:sz w:val="28"/>
          <w:szCs w:val="28"/>
          <w:lang w:val="uk-UA"/>
        </w:rPr>
        <w:t xml:space="preserve">У матрицю заносяться всі виявлені можливості, загрози, слабкі та сильні сторони підприємства, після чого на перетині розділів утворюються чотири поля. На кожному з полів необхідно розглянути всі можливі парні комбінації </w:t>
      </w:r>
      <w:r w:rsidRPr="00BC05D3">
        <w:rPr>
          <w:sz w:val="28"/>
          <w:szCs w:val="28"/>
          <w:lang w:val="uk-UA"/>
        </w:rPr>
        <w:lastRenderedPageBreak/>
        <w:t>та виокремити ті, які необхідно буде враховувати при розробці стратегії підприємства.</w:t>
      </w:r>
    </w:p>
    <w:p w:rsidR="007D26AE" w:rsidRPr="00BC05D3" w:rsidRDefault="007D26AE" w:rsidP="007D26AE">
      <w:pPr>
        <w:spacing w:line="312" w:lineRule="auto"/>
        <w:ind w:firstLine="709"/>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66"/>
        <w:gridCol w:w="3727"/>
      </w:tblGrid>
      <w:tr w:rsidR="007D26AE" w:rsidRPr="00BC05D3" w:rsidTr="001A105D">
        <w:trPr>
          <w:jc w:val="center"/>
        </w:trPr>
        <w:tc>
          <w:tcPr>
            <w:tcW w:w="2235" w:type="dxa"/>
            <w:tcBorders>
              <w:top w:val="nil"/>
              <w:left w:val="nil"/>
              <w:bottom w:val="single" w:sz="4" w:space="0" w:color="auto"/>
              <w:right w:val="single" w:sz="4" w:space="0" w:color="auto"/>
            </w:tcBorders>
            <w:shd w:val="clear" w:color="auto" w:fill="auto"/>
          </w:tcPr>
          <w:p w:rsidR="007D26AE" w:rsidRPr="00BC05D3" w:rsidRDefault="007D26AE" w:rsidP="001A105D">
            <w:pPr>
              <w:spacing w:line="312" w:lineRule="auto"/>
              <w:jc w:val="both"/>
              <w:rPr>
                <w:sz w:val="28"/>
                <w:szCs w:val="28"/>
                <w:lang w:val="uk-UA"/>
              </w:rPr>
            </w:pP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7D26AE" w:rsidRPr="00BC05D3" w:rsidRDefault="007D26AE" w:rsidP="001A105D">
            <w:pPr>
              <w:spacing w:line="312" w:lineRule="auto"/>
              <w:jc w:val="both"/>
              <w:rPr>
                <w:b/>
                <w:sz w:val="28"/>
                <w:szCs w:val="28"/>
                <w:lang w:val="uk-UA"/>
              </w:rPr>
            </w:pPr>
            <w:r w:rsidRPr="00BC05D3">
              <w:rPr>
                <w:b/>
                <w:sz w:val="28"/>
                <w:szCs w:val="28"/>
                <w:lang w:val="uk-UA"/>
              </w:rPr>
              <w:t>Можливості</w:t>
            </w:r>
          </w:p>
          <w:p w:rsidR="007D26AE" w:rsidRPr="00BC05D3" w:rsidRDefault="007D26AE" w:rsidP="001A105D">
            <w:pPr>
              <w:spacing w:line="312" w:lineRule="auto"/>
              <w:jc w:val="both"/>
              <w:rPr>
                <w:b/>
                <w:sz w:val="28"/>
                <w:szCs w:val="28"/>
                <w:lang w:val="uk-UA"/>
              </w:rPr>
            </w:pPr>
            <w:r w:rsidRPr="00BC05D3">
              <w:rPr>
                <w:b/>
                <w:sz w:val="28"/>
                <w:szCs w:val="28"/>
                <w:lang w:val="uk-UA"/>
              </w:rPr>
              <w:t>1.</w:t>
            </w:r>
          </w:p>
          <w:p w:rsidR="007D26AE" w:rsidRPr="00BC05D3" w:rsidRDefault="007D26AE" w:rsidP="001A105D">
            <w:pPr>
              <w:spacing w:line="312" w:lineRule="auto"/>
              <w:jc w:val="both"/>
              <w:rPr>
                <w:b/>
                <w:sz w:val="28"/>
                <w:szCs w:val="28"/>
                <w:lang w:val="uk-UA"/>
              </w:rPr>
            </w:pPr>
            <w:r w:rsidRPr="00BC05D3">
              <w:rPr>
                <w:b/>
                <w:sz w:val="28"/>
                <w:szCs w:val="28"/>
                <w:lang w:val="uk-UA"/>
              </w:rPr>
              <w:t>2.</w:t>
            </w:r>
          </w:p>
          <w:p w:rsidR="007D26AE" w:rsidRPr="00BC05D3" w:rsidRDefault="007D26AE" w:rsidP="001A105D">
            <w:pPr>
              <w:spacing w:line="312" w:lineRule="auto"/>
              <w:jc w:val="both"/>
              <w:rPr>
                <w:b/>
                <w:sz w:val="28"/>
                <w:szCs w:val="28"/>
                <w:lang w:val="uk-UA"/>
              </w:rPr>
            </w:pPr>
            <w:r w:rsidRPr="00BC05D3">
              <w:rPr>
                <w:b/>
                <w:sz w:val="28"/>
                <w:szCs w:val="28"/>
                <w:lang w:val="uk-UA"/>
              </w:rPr>
              <w:t>…</w:t>
            </w:r>
          </w:p>
        </w:tc>
        <w:tc>
          <w:tcPr>
            <w:tcW w:w="3727" w:type="dxa"/>
            <w:tcBorders>
              <w:left w:val="single" w:sz="4" w:space="0" w:color="auto"/>
            </w:tcBorders>
            <w:shd w:val="clear" w:color="auto" w:fill="auto"/>
          </w:tcPr>
          <w:p w:rsidR="007D26AE" w:rsidRPr="00BC05D3" w:rsidRDefault="007D26AE" w:rsidP="001A105D">
            <w:pPr>
              <w:spacing w:line="312" w:lineRule="auto"/>
              <w:jc w:val="both"/>
              <w:rPr>
                <w:b/>
                <w:sz w:val="28"/>
                <w:szCs w:val="28"/>
                <w:lang w:val="uk-UA"/>
              </w:rPr>
            </w:pPr>
            <w:r w:rsidRPr="00BC05D3">
              <w:rPr>
                <w:b/>
                <w:sz w:val="28"/>
                <w:szCs w:val="28"/>
                <w:lang w:val="uk-UA"/>
              </w:rPr>
              <w:t>Загрози</w:t>
            </w:r>
          </w:p>
          <w:p w:rsidR="007D26AE" w:rsidRPr="00BC05D3" w:rsidRDefault="007D26AE" w:rsidP="001A105D">
            <w:pPr>
              <w:spacing w:line="312" w:lineRule="auto"/>
              <w:jc w:val="both"/>
              <w:rPr>
                <w:b/>
                <w:sz w:val="28"/>
                <w:szCs w:val="28"/>
                <w:lang w:val="uk-UA"/>
              </w:rPr>
            </w:pPr>
            <w:r w:rsidRPr="00BC05D3">
              <w:rPr>
                <w:b/>
                <w:sz w:val="28"/>
                <w:szCs w:val="28"/>
                <w:lang w:val="uk-UA"/>
              </w:rPr>
              <w:t>1.</w:t>
            </w:r>
          </w:p>
          <w:p w:rsidR="007D26AE" w:rsidRPr="00BC05D3" w:rsidRDefault="007D26AE" w:rsidP="001A105D">
            <w:pPr>
              <w:spacing w:line="312" w:lineRule="auto"/>
              <w:jc w:val="both"/>
              <w:rPr>
                <w:b/>
                <w:sz w:val="28"/>
                <w:szCs w:val="28"/>
                <w:lang w:val="uk-UA"/>
              </w:rPr>
            </w:pPr>
            <w:r w:rsidRPr="00BC05D3">
              <w:rPr>
                <w:b/>
                <w:sz w:val="28"/>
                <w:szCs w:val="28"/>
                <w:lang w:val="uk-UA"/>
              </w:rPr>
              <w:t>2.</w:t>
            </w:r>
          </w:p>
          <w:p w:rsidR="007D26AE" w:rsidRPr="00BC05D3" w:rsidRDefault="007D26AE" w:rsidP="001A105D">
            <w:pPr>
              <w:spacing w:line="312" w:lineRule="auto"/>
              <w:jc w:val="both"/>
              <w:rPr>
                <w:b/>
                <w:sz w:val="28"/>
                <w:szCs w:val="28"/>
                <w:lang w:val="uk-UA"/>
              </w:rPr>
            </w:pPr>
            <w:r w:rsidRPr="00BC05D3">
              <w:rPr>
                <w:b/>
                <w:sz w:val="28"/>
                <w:szCs w:val="28"/>
                <w:lang w:val="uk-UA"/>
              </w:rPr>
              <w:t>…</w:t>
            </w:r>
          </w:p>
        </w:tc>
      </w:tr>
      <w:tr w:rsidR="007D26AE" w:rsidRPr="00BC05D3" w:rsidTr="001A105D">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7D26AE" w:rsidRPr="00BC05D3" w:rsidRDefault="007D26AE" w:rsidP="001A105D">
            <w:pPr>
              <w:spacing w:line="312" w:lineRule="auto"/>
              <w:jc w:val="both"/>
              <w:rPr>
                <w:b/>
                <w:sz w:val="28"/>
                <w:szCs w:val="28"/>
                <w:lang w:val="uk-UA"/>
              </w:rPr>
            </w:pPr>
            <w:r w:rsidRPr="00BC05D3">
              <w:rPr>
                <w:b/>
                <w:sz w:val="28"/>
                <w:szCs w:val="28"/>
                <w:lang w:val="uk-UA"/>
              </w:rPr>
              <w:t>Сильні сторони</w:t>
            </w:r>
          </w:p>
          <w:p w:rsidR="007D26AE" w:rsidRPr="00BC05D3" w:rsidRDefault="007D26AE" w:rsidP="001A105D">
            <w:pPr>
              <w:spacing w:line="312" w:lineRule="auto"/>
              <w:jc w:val="both"/>
              <w:rPr>
                <w:b/>
                <w:sz w:val="28"/>
                <w:szCs w:val="28"/>
                <w:lang w:val="uk-UA"/>
              </w:rPr>
            </w:pPr>
            <w:r w:rsidRPr="00BC05D3">
              <w:rPr>
                <w:b/>
                <w:sz w:val="28"/>
                <w:szCs w:val="28"/>
                <w:lang w:val="uk-UA"/>
              </w:rPr>
              <w:t>1.</w:t>
            </w:r>
          </w:p>
          <w:p w:rsidR="007D26AE" w:rsidRPr="00BC05D3" w:rsidRDefault="007D26AE" w:rsidP="001A105D">
            <w:pPr>
              <w:spacing w:line="312" w:lineRule="auto"/>
              <w:jc w:val="both"/>
              <w:rPr>
                <w:b/>
                <w:sz w:val="28"/>
                <w:szCs w:val="28"/>
                <w:lang w:val="uk-UA"/>
              </w:rPr>
            </w:pPr>
            <w:r w:rsidRPr="00BC05D3">
              <w:rPr>
                <w:b/>
                <w:sz w:val="28"/>
                <w:szCs w:val="28"/>
                <w:lang w:val="uk-UA"/>
              </w:rPr>
              <w:t>2.</w:t>
            </w:r>
          </w:p>
          <w:p w:rsidR="007D26AE" w:rsidRPr="00BC05D3" w:rsidRDefault="007D26AE" w:rsidP="001A105D">
            <w:pPr>
              <w:spacing w:line="312" w:lineRule="auto"/>
              <w:jc w:val="both"/>
              <w:rPr>
                <w:b/>
                <w:sz w:val="28"/>
                <w:szCs w:val="28"/>
                <w:lang w:val="uk-UA"/>
              </w:rPr>
            </w:pPr>
            <w:r w:rsidRPr="00BC05D3">
              <w:rPr>
                <w:b/>
                <w:sz w:val="28"/>
                <w:szCs w:val="28"/>
                <w:lang w:val="uk-UA"/>
              </w:rPr>
              <w:t>…</w:t>
            </w:r>
          </w:p>
        </w:tc>
        <w:tc>
          <w:tcPr>
            <w:tcW w:w="3366" w:type="dxa"/>
            <w:tcBorders>
              <w:top w:val="single" w:sz="4" w:space="0" w:color="auto"/>
              <w:left w:val="single" w:sz="4" w:space="0" w:color="auto"/>
            </w:tcBorders>
            <w:shd w:val="clear" w:color="auto" w:fill="auto"/>
          </w:tcPr>
          <w:p w:rsidR="007D26AE" w:rsidRPr="00BC05D3" w:rsidRDefault="007D26AE" w:rsidP="001A105D">
            <w:pPr>
              <w:spacing w:line="312" w:lineRule="auto"/>
              <w:jc w:val="center"/>
              <w:rPr>
                <w:b/>
                <w:sz w:val="28"/>
                <w:szCs w:val="28"/>
                <w:lang w:val="uk-UA"/>
              </w:rPr>
            </w:pPr>
          </w:p>
          <w:p w:rsidR="007D26AE" w:rsidRPr="00BC05D3" w:rsidRDefault="007D26AE" w:rsidP="001A105D">
            <w:pPr>
              <w:spacing w:line="312" w:lineRule="auto"/>
              <w:jc w:val="center"/>
              <w:rPr>
                <w:b/>
                <w:sz w:val="28"/>
                <w:szCs w:val="28"/>
                <w:lang w:val="uk-UA"/>
              </w:rPr>
            </w:pPr>
            <w:r w:rsidRPr="00BC05D3">
              <w:rPr>
                <w:b/>
                <w:sz w:val="28"/>
                <w:szCs w:val="28"/>
                <w:lang w:val="uk-UA"/>
              </w:rPr>
              <w:t>Поле «СИМ»</w:t>
            </w:r>
          </w:p>
          <w:p w:rsidR="007D26AE" w:rsidRPr="00BC05D3" w:rsidRDefault="007D26AE" w:rsidP="001A105D">
            <w:pPr>
              <w:spacing w:line="312" w:lineRule="auto"/>
              <w:rPr>
                <w:b/>
                <w:sz w:val="28"/>
                <w:szCs w:val="28"/>
                <w:lang w:val="uk-UA"/>
              </w:rPr>
            </w:pPr>
          </w:p>
          <w:p w:rsidR="007D26AE" w:rsidRPr="00BC05D3" w:rsidRDefault="007D26AE" w:rsidP="001A105D">
            <w:pPr>
              <w:spacing w:line="312" w:lineRule="auto"/>
              <w:rPr>
                <w:sz w:val="28"/>
                <w:szCs w:val="28"/>
                <w:lang w:val="uk-UA"/>
              </w:rPr>
            </w:pPr>
            <w:r w:rsidRPr="00BC05D3">
              <w:rPr>
                <w:sz w:val="28"/>
                <w:szCs w:val="28"/>
                <w:lang w:val="uk-UA"/>
              </w:rPr>
              <w:t>Стратегія по використанню сильних сторін для отримання віддачі від можливостей, що з’явилися у зовнішньому середовищі.</w:t>
            </w:r>
          </w:p>
        </w:tc>
        <w:tc>
          <w:tcPr>
            <w:tcW w:w="3727" w:type="dxa"/>
            <w:shd w:val="clear" w:color="auto" w:fill="auto"/>
          </w:tcPr>
          <w:p w:rsidR="007D26AE" w:rsidRPr="00BC05D3" w:rsidRDefault="007D26AE" w:rsidP="001A105D">
            <w:pPr>
              <w:spacing w:line="312" w:lineRule="auto"/>
              <w:jc w:val="center"/>
              <w:rPr>
                <w:b/>
                <w:sz w:val="28"/>
                <w:szCs w:val="28"/>
                <w:lang w:val="uk-UA"/>
              </w:rPr>
            </w:pPr>
          </w:p>
          <w:p w:rsidR="007D26AE" w:rsidRPr="00BC05D3" w:rsidRDefault="007D26AE" w:rsidP="001A105D">
            <w:pPr>
              <w:spacing w:line="312" w:lineRule="auto"/>
              <w:jc w:val="center"/>
              <w:rPr>
                <w:b/>
                <w:sz w:val="28"/>
                <w:szCs w:val="28"/>
                <w:lang w:val="uk-UA"/>
              </w:rPr>
            </w:pPr>
            <w:r w:rsidRPr="00BC05D3">
              <w:rPr>
                <w:b/>
                <w:sz w:val="28"/>
                <w:szCs w:val="28"/>
                <w:lang w:val="uk-UA"/>
              </w:rPr>
              <w:t>Поле «СИЗ»</w:t>
            </w:r>
          </w:p>
          <w:p w:rsidR="007D26AE" w:rsidRPr="00BC05D3" w:rsidRDefault="007D26AE" w:rsidP="001A105D">
            <w:pPr>
              <w:spacing w:line="312" w:lineRule="auto"/>
              <w:jc w:val="center"/>
              <w:rPr>
                <w:b/>
                <w:sz w:val="28"/>
                <w:szCs w:val="28"/>
                <w:lang w:val="uk-UA"/>
              </w:rPr>
            </w:pPr>
          </w:p>
          <w:p w:rsidR="007D26AE" w:rsidRPr="00BC05D3" w:rsidRDefault="007D26AE" w:rsidP="001A105D">
            <w:pPr>
              <w:spacing w:line="312" w:lineRule="auto"/>
              <w:rPr>
                <w:sz w:val="28"/>
                <w:szCs w:val="28"/>
                <w:lang w:val="uk-UA"/>
              </w:rPr>
            </w:pPr>
            <w:r w:rsidRPr="00BC05D3">
              <w:rPr>
                <w:sz w:val="28"/>
                <w:szCs w:val="28"/>
                <w:lang w:val="uk-UA"/>
              </w:rPr>
              <w:t>Стратегія повинна передбачати використання сильних сторін роботи підприємства для нівелювання загроз, що виникли.</w:t>
            </w:r>
          </w:p>
        </w:tc>
      </w:tr>
      <w:tr w:rsidR="007D26AE" w:rsidRPr="00BC05D3" w:rsidTr="001A105D">
        <w:trPr>
          <w:trHeight w:val="2028"/>
          <w:jc w:val="center"/>
        </w:trPr>
        <w:tc>
          <w:tcPr>
            <w:tcW w:w="2235" w:type="dxa"/>
            <w:tcBorders>
              <w:top w:val="single" w:sz="4" w:space="0" w:color="auto"/>
            </w:tcBorders>
            <w:shd w:val="clear" w:color="auto" w:fill="auto"/>
          </w:tcPr>
          <w:p w:rsidR="007D26AE" w:rsidRPr="00BC05D3" w:rsidRDefault="007D26AE" w:rsidP="001A105D">
            <w:pPr>
              <w:spacing w:line="312" w:lineRule="auto"/>
              <w:jc w:val="both"/>
              <w:rPr>
                <w:b/>
                <w:sz w:val="28"/>
                <w:szCs w:val="28"/>
                <w:lang w:val="uk-UA"/>
              </w:rPr>
            </w:pPr>
            <w:r w:rsidRPr="00BC05D3">
              <w:rPr>
                <w:b/>
                <w:sz w:val="28"/>
                <w:szCs w:val="28"/>
                <w:lang w:val="uk-UA"/>
              </w:rPr>
              <w:t>Слабкі сторони</w:t>
            </w:r>
          </w:p>
          <w:p w:rsidR="007D26AE" w:rsidRPr="00BC05D3" w:rsidRDefault="007D26AE" w:rsidP="001A105D">
            <w:pPr>
              <w:spacing w:line="312" w:lineRule="auto"/>
              <w:jc w:val="both"/>
              <w:rPr>
                <w:b/>
                <w:sz w:val="28"/>
                <w:szCs w:val="28"/>
                <w:lang w:val="uk-UA"/>
              </w:rPr>
            </w:pPr>
            <w:r w:rsidRPr="00BC05D3">
              <w:rPr>
                <w:b/>
                <w:sz w:val="28"/>
                <w:szCs w:val="28"/>
                <w:lang w:val="uk-UA"/>
              </w:rPr>
              <w:t>1.</w:t>
            </w:r>
          </w:p>
          <w:p w:rsidR="007D26AE" w:rsidRPr="00BC05D3" w:rsidRDefault="007D26AE" w:rsidP="001A105D">
            <w:pPr>
              <w:spacing w:line="312" w:lineRule="auto"/>
              <w:jc w:val="both"/>
              <w:rPr>
                <w:b/>
                <w:sz w:val="28"/>
                <w:szCs w:val="28"/>
                <w:lang w:val="uk-UA"/>
              </w:rPr>
            </w:pPr>
            <w:r w:rsidRPr="00BC05D3">
              <w:rPr>
                <w:b/>
                <w:sz w:val="28"/>
                <w:szCs w:val="28"/>
                <w:lang w:val="uk-UA"/>
              </w:rPr>
              <w:t>2.</w:t>
            </w:r>
          </w:p>
          <w:p w:rsidR="007D26AE" w:rsidRPr="00BC05D3" w:rsidRDefault="007D26AE" w:rsidP="001A105D">
            <w:pPr>
              <w:spacing w:line="312" w:lineRule="auto"/>
              <w:jc w:val="both"/>
              <w:rPr>
                <w:b/>
                <w:sz w:val="28"/>
                <w:szCs w:val="28"/>
                <w:lang w:val="uk-UA"/>
              </w:rPr>
            </w:pPr>
            <w:r w:rsidRPr="00BC05D3">
              <w:rPr>
                <w:b/>
                <w:sz w:val="28"/>
                <w:szCs w:val="28"/>
                <w:lang w:val="uk-UA"/>
              </w:rPr>
              <w:t>…</w:t>
            </w:r>
          </w:p>
        </w:tc>
        <w:tc>
          <w:tcPr>
            <w:tcW w:w="3366" w:type="dxa"/>
            <w:shd w:val="clear" w:color="auto" w:fill="auto"/>
            <w:vAlign w:val="center"/>
          </w:tcPr>
          <w:p w:rsidR="007D26AE" w:rsidRPr="00BC05D3" w:rsidRDefault="007D26AE" w:rsidP="001A105D">
            <w:pPr>
              <w:spacing w:line="312" w:lineRule="auto"/>
              <w:jc w:val="center"/>
              <w:rPr>
                <w:b/>
                <w:sz w:val="28"/>
                <w:szCs w:val="28"/>
                <w:lang w:val="uk-UA"/>
              </w:rPr>
            </w:pPr>
            <w:r w:rsidRPr="00BC05D3">
              <w:rPr>
                <w:b/>
                <w:sz w:val="28"/>
                <w:szCs w:val="28"/>
                <w:lang w:val="uk-UA"/>
              </w:rPr>
              <w:t>Поле «СЛМ»</w:t>
            </w:r>
          </w:p>
          <w:p w:rsidR="007D26AE" w:rsidRPr="00BC05D3" w:rsidRDefault="007D26AE" w:rsidP="001A105D">
            <w:pPr>
              <w:spacing w:line="312" w:lineRule="auto"/>
              <w:jc w:val="center"/>
              <w:rPr>
                <w:b/>
                <w:sz w:val="28"/>
                <w:szCs w:val="28"/>
                <w:lang w:val="uk-UA"/>
              </w:rPr>
            </w:pPr>
          </w:p>
          <w:p w:rsidR="007D26AE" w:rsidRPr="00BC05D3" w:rsidRDefault="007D26AE" w:rsidP="001A105D">
            <w:pPr>
              <w:spacing w:line="312" w:lineRule="auto"/>
              <w:rPr>
                <w:sz w:val="28"/>
                <w:szCs w:val="28"/>
                <w:lang w:val="uk-UA"/>
              </w:rPr>
            </w:pPr>
            <w:r w:rsidRPr="00BC05D3">
              <w:rPr>
                <w:sz w:val="28"/>
                <w:szCs w:val="28"/>
                <w:lang w:val="uk-UA"/>
              </w:rPr>
              <w:t>Стратегія по подоланню слабких сторін за рахунок можливостей, що з’явилися у зовнішньому середовищі.</w:t>
            </w:r>
          </w:p>
        </w:tc>
        <w:tc>
          <w:tcPr>
            <w:tcW w:w="3727" w:type="dxa"/>
            <w:shd w:val="clear" w:color="auto" w:fill="auto"/>
          </w:tcPr>
          <w:p w:rsidR="007D26AE" w:rsidRPr="00BC05D3" w:rsidRDefault="007D26AE" w:rsidP="001A105D">
            <w:pPr>
              <w:spacing w:line="312" w:lineRule="auto"/>
              <w:jc w:val="center"/>
              <w:rPr>
                <w:b/>
                <w:sz w:val="28"/>
                <w:szCs w:val="28"/>
                <w:lang w:val="uk-UA"/>
              </w:rPr>
            </w:pPr>
            <w:r w:rsidRPr="00BC05D3">
              <w:rPr>
                <w:b/>
                <w:sz w:val="28"/>
                <w:szCs w:val="28"/>
                <w:lang w:val="uk-UA"/>
              </w:rPr>
              <w:t>Поле «СЛЗ»</w:t>
            </w:r>
          </w:p>
          <w:p w:rsidR="007D26AE" w:rsidRPr="00BC05D3" w:rsidRDefault="007D26AE" w:rsidP="001A105D">
            <w:pPr>
              <w:spacing w:line="312" w:lineRule="auto"/>
              <w:jc w:val="center"/>
              <w:rPr>
                <w:b/>
                <w:sz w:val="28"/>
                <w:szCs w:val="28"/>
                <w:lang w:val="uk-UA"/>
              </w:rPr>
            </w:pPr>
          </w:p>
          <w:p w:rsidR="007D26AE" w:rsidRPr="00BC05D3" w:rsidRDefault="007D26AE" w:rsidP="001A105D">
            <w:pPr>
              <w:spacing w:line="312" w:lineRule="auto"/>
              <w:rPr>
                <w:b/>
                <w:sz w:val="28"/>
                <w:szCs w:val="28"/>
                <w:lang w:val="uk-UA"/>
              </w:rPr>
            </w:pPr>
            <w:r w:rsidRPr="00BC05D3">
              <w:rPr>
                <w:sz w:val="28"/>
                <w:szCs w:val="28"/>
                <w:lang w:val="uk-UA"/>
              </w:rPr>
              <w:t>Стратегія одночасного подолання слабких сторін та нівелювання впливу загроз, що виникли.</w:t>
            </w:r>
          </w:p>
        </w:tc>
      </w:tr>
    </w:tbl>
    <w:p w:rsidR="007D26AE" w:rsidRPr="00BC05D3" w:rsidRDefault="007D26AE" w:rsidP="007D26AE">
      <w:pPr>
        <w:spacing w:before="120" w:after="120" w:line="312" w:lineRule="auto"/>
        <w:ind w:firstLine="709"/>
        <w:jc w:val="center"/>
        <w:rPr>
          <w:sz w:val="28"/>
          <w:szCs w:val="28"/>
          <w:lang w:val="uk-UA"/>
        </w:rPr>
      </w:pPr>
      <w:r w:rsidRPr="00BC05D3">
        <w:rPr>
          <w:sz w:val="28"/>
          <w:szCs w:val="28"/>
          <w:lang w:val="uk-UA"/>
        </w:rPr>
        <w:t>Рис</w:t>
      </w:r>
      <w:r>
        <w:rPr>
          <w:sz w:val="28"/>
          <w:szCs w:val="28"/>
          <w:lang w:val="uk-UA"/>
        </w:rPr>
        <w:t xml:space="preserve">унок </w:t>
      </w:r>
      <w:r w:rsidRPr="00BC05D3">
        <w:rPr>
          <w:sz w:val="28"/>
          <w:szCs w:val="28"/>
          <w:lang w:val="uk-UA"/>
        </w:rPr>
        <w:t>4.9 - Матриця для встановлення зв’язків між тенденціями розвитку зовнішнього та внутрішнього середовищ</w:t>
      </w:r>
    </w:p>
    <w:p w:rsidR="007D26AE" w:rsidRPr="00BC05D3" w:rsidRDefault="007D26AE" w:rsidP="007D26AE">
      <w:pPr>
        <w:spacing w:line="312" w:lineRule="auto"/>
        <w:ind w:firstLine="709"/>
        <w:jc w:val="both"/>
        <w:rPr>
          <w:sz w:val="28"/>
          <w:szCs w:val="28"/>
          <w:lang w:val="uk-UA"/>
        </w:rPr>
      </w:pPr>
      <w:r w:rsidRPr="00BC05D3">
        <w:rPr>
          <w:sz w:val="28"/>
          <w:szCs w:val="28"/>
          <w:lang w:val="uk-UA"/>
        </w:rPr>
        <w:t>Цей етап аналізу дозволяє зробити стратегічні висновки, структурувати проблеми та задачі, що виникли перед підприємством, та знайти шляхи їх подолання з урахуванням наявних ресурсів. Саме цей етап аналізу визначає цілі розвитку підприємства.</w:t>
      </w:r>
    </w:p>
    <w:p w:rsidR="00615944" w:rsidRDefault="00615944">
      <w:bookmarkStart w:id="13" w:name="_GoBack"/>
      <w:bookmarkEnd w:id="13"/>
    </w:p>
    <w:sectPr w:rsidR="0061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88" w:rsidRDefault="007D26AE">
    <w:pPr>
      <w:pStyle w:val="a4"/>
      <w:jc w:val="center"/>
    </w:pPr>
    <w:r>
      <w:fldChar w:fldCharType="begin"/>
    </w:r>
    <w:r>
      <w:instrText>PAGE   \* MERGEFORMAT</w:instrText>
    </w:r>
    <w:r>
      <w:fldChar w:fldCharType="separate"/>
    </w:r>
    <w:r>
      <w:rPr>
        <w:noProof/>
      </w:rPr>
      <w:t>1</w:t>
    </w:r>
    <w:r>
      <w:fldChar w:fldCharType="end"/>
    </w:r>
  </w:p>
  <w:p w:rsidR="00893088" w:rsidRDefault="007D26AE">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1CC"/>
    <w:multiLevelType w:val="hybridMultilevel"/>
    <w:tmpl w:val="936E5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F4C42BB"/>
    <w:multiLevelType w:val="hybridMultilevel"/>
    <w:tmpl w:val="ACE2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FC33FC"/>
    <w:multiLevelType w:val="hybridMultilevel"/>
    <w:tmpl w:val="653C2D3A"/>
    <w:lvl w:ilvl="0" w:tplc="19B0DE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4620CF"/>
    <w:multiLevelType w:val="hybridMultilevel"/>
    <w:tmpl w:val="9A4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65F3F"/>
    <w:multiLevelType w:val="hybridMultilevel"/>
    <w:tmpl w:val="6DE0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9D4AE7"/>
    <w:multiLevelType w:val="hybridMultilevel"/>
    <w:tmpl w:val="51385768"/>
    <w:lvl w:ilvl="0" w:tplc="04190001">
      <w:start w:val="1"/>
      <w:numFmt w:val="bullet"/>
      <w:lvlText w:val=""/>
      <w:lvlJc w:val="left"/>
      <w:pPr>
        <w:ind w:left="720" w:hanging="360"/>
      </w:pPr>
      <w:rPr>
        <w:rFonts w:ascii="Symbol" w:hAnsi="Symbol" w:hint="default"/>
      </w:rPr>
    </w:lvl>
    <w:lvl w:ilvl="1" w:tplc="22FEF5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5608C"/>
    <w:multiLevelType w:val="hybridMultilevel"/>
    <w:tmpl w:val="C48015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1763DB2"/>
    <w:multiLevelType w:val="hybridMultilevel"/>
    <w:tmpl w:val="30D0E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C886770"/>
    <w:multiLevelType w:val="hybridMultilevel"/>
    <w:tmpl w:val="F77AC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4A1E0C"/>
    <w:multiLevelType w:val="hybridMultilevel"/>
    <w:tmpl w:val="BE28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AE"/>
    <w:rsid w:val="00615944"/>
    <w:rsid w:val="007D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63ED-8C07-4D3B-A0A8-43B5FC9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A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D26AE"/>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7D26AE"/>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6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D26AE"/>
    <w:rPr>
      <w:rFonts w:ascii="Cambria" w:eastAsia="Times New Roman" w:hAnsi="Cambria" w:cs="Times New Roman"/>
      <w:b/>
      <w:bCs/>
      <w:color w:val="4F81BD"/>
      <w:sz w:val="26"/>
      <w:szCs w:val="26"/>
      <w:lang w:val="x-none" w:eastAsia="x-none"/>
    </w:rPr>
  </w:style>
  <w:style w:type="paragraph" w:styleId="a3">
    <w:name w:val="List Paragraph"/>
    <w:basedOn w:val="a"/>
    <w:uiPriority w:val="34"/>
    <w:qFormat/>
    <w:rsid w:val="007D26AE"/>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7D26AE"/>
    <w:pPr>
      <w:tabs>
        <w:tab w:val="center" w:pos="4677"/>
        <w:tab w:val="right" w:pos="9355"/>
      </w:tabs>
    </w:pPr>
  </w:style>
  <w:style w:type="character" w:customStyle="1" w:styleId="a5">
    <w:name w:val="Нижний колонтитул Знак"/>
    <w:basedOn w:val="a0"/>
    <w:link w:val="a4"/>
    <w:uiPriority w:val="99"/>
    <w:rsid w:val="007D26A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F76BF-007B-4CC5-BD23-963E9D3C14B9}" type="doc">
      <dgm:prSet loTypeId="urn:microsoft.com/office/officeart/2005/8/layout/target2" loCatId="relationship" qsTypeId="urn:microsoft.com/office/officeart/2005/8/quickstyle/simple3" qsCatId="simple" csTypeId="urn:microsoft.com/office/officeart/2005/8/colors/colorful1#3" csCatId="colorful" phldr="1"/>
      <dgm:spPr/>
      <dgm:t>
        <a:bodyPr/>
        <a:lstStyle/>
        <a:p>
          <a:endParaRPr lang="ru-RU"/>
        </a:p>
      </dgm:t>
    </dgm:pt>
    <dgm:pt modelId="{520BA08E-9FBD-45F9-9DA3-BBFB7BFE87F8}">
      <dgm:prSet phldrT="[Текст]" custT="1"/>
      <dgm:spPr>
        <a:xfrm>
          <a:off x="38804" y="374491"/>
          <a:ext cx="1388117" cy="198652"/>
        </a:xfrm>
        <a:prstGeom prst="roundRect">
          <a:avLst>
            <a:gd name="adj" fmla="val 105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dgm:spPr>
      <dgm:t>
        <a:bodyPr/>
        <a:lstStyle/>
        <a:p>
          <a:r>
            <a:rPr lang="ru-RU" sz="800">
              <a:solidFill>
                <a:sysClr val="windowText" lastClr="000000">
                  <a:hueOff val="0"/>
                  <a:satOff val="0"/>
                  <a:lumOff val="0"/>
                  <a:alphaOff val="0"/>
                </a:sysClr>
              </a:solidFill>
              <a:latin typeface="Calibri"/>
              <a:ea typeface="+mn-ea"/>
              <a:cs typeface="+mn-cs"/>
            </a:rPr>
            <a:t>Економічне середовище</a:t>
          </a:r>
        </a:p>
      </dgm:t>
    </dgm:pt>
    <dgm:pt modelId="{40A351A3-CCFA-4F11-BAFB-78BD8EC66D9B}" type="parTrans" cxnId="{1942F8A5-02F0-422A-B561-3C7E6D004703}">
      <dgm:prSet/>
      <dgm:spPr/>
      <dgm:t>
        <a:bodyPr/>
        <a:lstStyle/>
        <a:p>
          <a:endParaRPr lang="ru-RU"/>
        </a:p>
      </dgm:t>
    </dgm:pt>
    <dgm:pt modelId="{D8CD220B-CE2D-4BD1-A7A1-35F47734FE7C}" type="sibTrans" cxnId="{1942F8A5-02F0-422A-B561-3C7E6D004703}">
      <dgm:prSet/>
      <dgm:spPr/>
      <dgm:t>
        <a:bodyPr/>
        <a:lstStyle/>
        <a:p>
          <a:endParaRPr lang="ru-RU"/>
        </a:p>
      </dgm:t>
    </dgm:pt>
    <dgm:pt modelId="{6A061D99-B784-41A1-8601-E50DE8AA27E7}">
      <dgm:prSet phldrT="[Текст]" custT="1"/>
      <dgm:spPr>
        <a:xfrm>
          <a:off x="38804" y="586882"/>
          <a:ext cx="1388117" cy="198652"/>
        </a:xfrm>
        <a:prstGeom prst="roundRect">
          <a:avLst>
            <a:gd name="adj" fmla="val 105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ru-RU" sz="800">
              <a:solidFill>
                <a:sysClr val="windowText" lastClr="000000">
                  <a:hueOff val="0"/>
                  <a:satOff val="0"/>
                  <a:lumOff val="0"/>
                  <a:alphaOff val="0"/>
                </a:sysClr>
              </a:solidFill>
              <a:latin typeface="Calibri"/>
              <a:ea typeface="+mn-ea"/>
              <a:cs typeface="+mn-cs"/>
            </a:rPr>
            <a:t>Політичне середовище</a:t>
          </a:r>
        </a:p>
      </dgm:t>
    </dgm:pt>
    <dgm:pt modelId="{A644A52E-069A-4905-9B2B-C7D6542B42D4}" type="parTrans" cxnId="{3DCE0C29-EA29-4091-80B0-8C106DF277EF}">
      <dgm:prSet/>
      <dgm:spPr/>
      <dgm:t>
        <a:bodyPr/>
        <a:lstStyle/>
        <a:p>
          <a:endParaRPr lang="ru-RU"/>
        </a:p>
      </dgm:t>
    </dgm:pt>
    <dgm:pt modelId="{10750DBC-C66B-4802-856C-1E908C1BF86F}" type="sibTrans" cxnId="{3DCE0C29-EA29-4091-80B0-8C106DF277EF}">
      <dgm:prSet/>
      <dgm:spPr/>
      <dgm:t>
        <a:bodyPr/>
        <a:lstStyle/>
        <a:p>
          <a:endParaRPr lang="ru-RU"/>
        </a:p>
      </dgm:t>
    </dgm:pt>
    <dgm:pt modelId="{4A873C5D-5932-42A2-9E86-2B1265044476}">
      <dgm:prSet phldrT="[Текст]"/>
      <dgm:spPr>
        <a:xfrm>
          <a:off x="1709456" y="390094"/>
          <a:ext cx="4141368" cy="1048575"/>
        </a:xfrm>
        <a:prstGeom prst="roundRect">
          <a:avLst>
            <a:gd name="adj" fmla="val 10500"/>
          </a:avLst>
        </a:prstGeom>
        <a:solidFill>
          <a:srgbClr val="4BACC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Ближнє (специфічне) зовнішнє середовище</a:t>
          </a:r>
        </a:p>
      </dgm:t>
    </dgm:pt>
    <dgm:pt modelId="{DD4970D0-F7C5-49F4-A11B-8F20F13B7EBD}" type="parTrans" cxnId="{8D3AA3F0-5167-474B-9D83-62D2F0ED0D69}">
      <dgm:prSet/>
      <dgm:spPr/>
      <dgm:t>
        <a:bodyPr/>
        <a:lstStyle/>
        <a:p>
          <a:endParaRPr lang="ru-RU"/>
        </a:p>
      </dgm:t>
    </dgm:pt>
    <dgm:pt modelId="{41F21A15-3ADB-4072-B4C3-BAA8753631C1}" type="sibTrans" cxnId="{8D3AA3F0-5167-474B-9D83-62D2F0ED0D69}">
      <dgm:prSet/>
      <dgm:spPr/>
      <dgm:t>
        <a:bodyPr/>
        <a:lstStyle/>
        <a:p>
          <a:endParaRPr lang="ru-RU"/>
        </a:p>
      </dgm:t>
    </dgm:pt>
    <dgm:pt modelId="{2F57AE78-A2F2-4157-9086-9434948CBB56}">
      <dgm:prSet phldrT="[Текст]" custT="1"/>
      <dgm:spPr>
        <a:xfrm>
          <a:off x="1750978" y="861954"/>
          <a:ext cx="1277494" cy="471858"/>
        </a:xfrm>
        <a:prstGeom prst="roundRect">
          <a:avLst>
            <a:gd name="adj" fmla="val 105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Конкуренти </a:t>
          </a:r>
          <a:br>
            <a:rPr lang="ru-RU" sz="900">
              <a:solidFill>
                <a:sysClr val="windowText" lastClr="000000">
                  <a:hueOff val="0"/>
                  <a:satOff val="0"/>
                  <a:lumOff val="0"/>
                  <a:alphaOff val="0"/>
                </a:sysClr>
              </a:solidFill>
              <a:latin typeface="Calibri"/>
              <a:ea typeface="+mn-ea"/>
              <a:cs typeface="+mn-cs"/>
            </a:rPr>
          </a:br>
          <a:r>
            <a:rPr lang="ru-RU" sz="800">
              <a:solidFill>
                <a:sysClr val="windowText" lastClr="000000">
                  <a:hueOff val="0"/>
                  <a:satOff val="0"/>
                  <a:lumOff val="0"/>
                  <a:alphaOff val="0"/>
                </a:sysClr>
              </a:solidFill>
              <a:latin typeface="Calibri"/>
              <a:ea typeface="+mn-ea"/>
              <a:cs typeface="+mn-cs"/>
            </a:rPr>
            <a:t>(прямі та виробники товарів-субститутів)</a:t>
          </a:r>
          <a:endParaRPr lang="ru-RU" sz="900">
            <a:solidFill>
              <a:sysClr val="windowText" lastClr="000000">
                <a:hueOff val="0"/>
                <a:satOff val="0"/>
                <a:lumOff val="0"/>
                <a:alphaOff val="0"/>
              </a:sysClr>
            </a:solidFill>
            <a:latin typeface="Calibri"/>
            <a:ea typeface="+mn-ea"/>
            <a:cs typeface="+mn-cs"/>
          </a:endParaRPr>
        </a:p>
      </dgm:t>
    </dgm:pt>
    <dgm:pt modelId="{2CDBB2A8-ECB0-4B27-80A2-0C76E898DCB1}" type="parTrans" cxnId="{FEF99073-EBBE-4B9F-ADB9-A5696E05DF2F}">
      <dgm:prSet/>
      <dgm:spPr/>
      <dgm:t>
        <a:bodyPr/>
        <a:lstStyle/>
        <a:p>
          <a:endParaRPr lang="ru-RU"/>
        </a:p>
      </dgm:t>
    </dgm:pt>
    <dgm:pt modelId="{3A9FD760-8B1F-494D-B826-835B5C962177}" type="sibTrans" cxnId="{FEF99073-EBBE-4B9F-ADB9-A5696E05DF2F}">
      <dgm:prSet/>
      <dgm:spPr/>
      <dgm:t>
        <a:bodyPr/>
        <a:lstStyle/>
        <a:p>
          <a:endParaRPr lang="ru-RU"/>
        </a:p>
      </dgm:t>
    </dgm:pt>
    <dgm:pt modelId="{6A014EE0-D458-4E62-B6CC-299EC5CBFEB4}">
      <dgm:prSet phldrT="[Текст]" custT="1"/>
      <dgm:spPr>
        <a:xfrm>
          <a:off x="38804" y="1011663"/>
          <a:ext cx="1388117" cy="198652"/>
        </a:xfrm>
        <a:prstGeom prst="roundRect">
          <a:avLst>
            <a:gd name="adj" fmla="val 105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dgm:spPr>
      <dgm:t>
        <a:bodyPr/>
        <a:lstStyle/>
        <a:p>
          <a:r>
            <a:rPr lang="ru-RU" sz="800">
              <a:solidFill>
                <a:sysClr val="windowText" lastClr="000000">
                  <a:hueOff val="0"/>
                  <a:satOff val="0"/>
                  <a:lumOff val="0"/>
                  <a:alphaOff val="0"/>
                </a:sysClr>
              </a:solidFill>
              <a:latin typeface="Calibri"/>
              <a:ea typeface="+mn-ea"/>
              <a:cs typeface="+mn-cs"/>
            </a:rPr>
            <a:t>Технологічне середовище</a:t>
          </a:r>
        </a:p>
      </dgm:t>
    </dgm:pt>
    <dgm:pt modelId="{00EF012D-50C1-493C-BA6B-F4952E476C64}" type="parTrans" cxnId="{B0AAD3BC-47FE-45D7-B100-073BC3B6DAB1}">
      <dgm:prSet/>
      <dgm:spPr/>
      <dgm:t>
        <a:bodyPr/>
        <a:lstStyle/>
        <a:p>
          <a:endParaRPr lang="ru-RU"/>
        </a:p>
      </dgm:t>
    </dgm:pt>
    <dgm:pt modelId="{76A2A95E-1262-43A9-AA9D-C8E836210837}" type="sibTrans" cxnId="{B0AAD3BC-47FE-45D7-B100-073BC3B6DAB1}">
      <dgm:prSet/>
      <dgm:spPr/>
      <dgm:t>
        <a:bodyPr/>
        <a:lstStyle/>
        <a:p>
          <a:endParaRPr lang="ru-RU"/>
        </a:p>
      </dgm:t>
    </dgm:pt>
    <dgm:pt modelId="{DE0573C8-568C-4A92-960F-9142427BCE4C}">
      <dgm:prSet phldrT="[Текст]" custT="1"/>
      <dgm:spPr>
        <a:xfrm>
          <a:off x="38804" y="799272"/>
          <a:ext cx="1388117" cy="198652"/>
        </a:xfrm>
        <a:prstGeom prst="roundRect">
          <a:avLst>
            <a:gd name="adj" fmla="val 105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r>
            <a:rPr lang="ru-RU" sz="800">
              <a:solidFill>
                <a:sysClr val="windowText" lastClr="000000">
                  <a:hueOff val="0"/>
                  <a:satOff val="0"/>
                  <a:lumOff val="0"/>
                  <a:alphaOff val="0"/>
                </a:sysClr>
              </a:solidFill>
              <a:latin typeface="Calibri"/>
              <a:ea typeface="+mn-ea"/>
              <a:cs typeface="+mn-cs"/>
            </a:rPr>
            <a:t>Соціокультурне середовище</a:t>
          </a:r>
        </a:p>
      </dgm:t>
    </dgm:pt>
    <dgm:pt modelId="{6B663413-955A-42ED-BBB7-2697900AA473}" type="parTrans" cxnId="{C41AE8D5-FBE7-43C6-A8FA-097050AEDB2B}">
      <dgm:prSet/>
      <dgm:spPr/>
      <dgm:t>
        <a:bodyPr/>
        <a:lstStyle/>
        <a:p>
          <a:endParaRPr lang="ru-RU"/>
        </a:p>
      </dgm:t>
    </dgm:pt>
    <dgm:pt modelId="{AB829528-1670-4626-9E64-706E317A75E3}" type="sibTrans" cxnId="{C41AE8D5-FBE7-43C6-A8FA-097050AEDB2B}">
      <dgm:prSet/>
      <dgm:spPr/>
      <dgm:t>
        <a:bodyPr/>
        <a:lstStyle/>
        <a:p>
          <a:endParaRPr lang="ru-RU"/>
        </a:p>
      </dgm:t>
    </dgm:pt>
    <dgm:pt modelId="{DC1001CC-41E4-42A9-B7B6-D14B0E492E16}">
      <dgm:prSet custT="1"/>
      <dgm:spPr>
        <a:xfrm>
          <a:off x="3085787" y="869754"/>
          <a:ext cx="1334137" cy="471858"/>
        </a:xfrm>
        <a:prstGeom prst="roundRect">
          <a:avLst>
            <a:gd name="adj" fmla="val 105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Покупці</a:t>
          </a:r>
        </a:p>
      </dgm:t>
    </dgm:pt>
    <dgm:pt modelId="{39ECE891-52F8-487F-A1F7-56C0B4AC270D}" type="parTrans" cxnId="{33452A80-4063-4993-9681-AA77395DAE4E}">
      <dgm:prSet/>
      <dgm:spPr/>
      <dgm:t>
        <a:bodyPr/>
        <a:lstStyle/>
        <a:p>
          <a:endParaRPr lang="ru-RU"/>
        </a:p>
      </dgm:t>
    </dgm:pt>
    <dgm:pt modelId="{1A696E94-039C-4DD3-8CE1-F1E7FE5FA03E}" type="sibTrans" cxnId="{33452A80-4063-4993-9681-AA77395DAE4E}">
      <dgm:prSet/>
      <dgm:spPr/>
      <dgm:t>
        <a:bodyPr/>
        <a:lstStyle/>
        <a:p>
          <a:endParaRPr lang="ru-RU"/>
        </a:p>
      </dgm:t>
    </dgm:pt>
    <dgm:pt modelId="{996AF845-29A9-4D16-ABB2-1C9CB19A659C}">
      <dgm:prSet custT="1"/>
      <dgm:spPr>
        <a:xfrm>
          <a:off x="4466559" y="877558"/>
          <a:ext cx="1312162" cy="471858"/>
        </a:xfrm>
        <a:prstGeom prst="roundRect">
          <a:avLst>
            <a:gd name="adj" fmla="val 105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Постачальники</a:t>
          </a:r>
        </a:p>
      </dgm:t>
    </dgm:pt>
    <dgm:pt modelId="{D3FC050F-B810-4DE1-9D05-2B0FCA5C0E6D}" type="parTrans" cxnId="{97A0ACEB-D81E-4A9A-90E8-EEE8900559AD}">
      <dgm:prSet/>
      <dgm:spPr/>
      <dgm:t>
        <a:bodyPr/>
        <a:lstStyle/>
        <a:p>
          <a:endParaRPr lang="ru-RU"/>
        </a:p>
      </dgm:t>
    </dgm:pt>
    <dgm:pt modelId="{F50F6A14-3B58-4D50-A47A-C723FA59D030}" type="sibTrans" cxnId="{97A0ACEB-D81E-4A9A-90E8-EEE8900559AD}">
      <dgm:prSet/>
      <dgm:spPr/>
      <dgm:t>
        <a:bodyPr/>
        <a:lstStyle/>
        <a:p>
          <a:endParaRPr lang="ru-RU"/>
        </a:p>
      </dgm:t>
    </dgm:pt>
    <dgm:pt modelId="{30A92BF0-7630-4023-ACA1-712714606E91}">
      <dgm:prSet phldrT="[Текст]" custT="1"/>
      <dgm:spPr>
        <a:xfrm>
          <a:off x="38804" y="1224054"/>
          <a:ext cx="1388117" cy="198652"/>
        </a:xfrm>
        <a:prstGeom prst="roundRect">
          <a:avLst>
            <a:gd name="adj" fmla="val 105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dgm:spPr>
      <dgm:t>
        <a:bodyPr/>
        <a:lstStyle/>
        <a:p>
          <a:r>
            <a:rPr lang="ru-RU" sz="1050">
              <a:solidFill>
                <a:sysClr val="windowText" lastClr="000000">
                  <a:hueOff val="0"/>
                  <a:satOff val="0"/>
                  <a:lumOff val="0"/>
                  <a:alphaOff val="0"/>
                </a:sysClr>
              </a:solidFill>
              <a:latin typeface="Calibri"/>
              <a:ea typeface="+mn-ea"/>
              <a:cs typeface="+mn-cs"/>
            </a:rPr>
            <a:t>........</a:t>
          </a:r>
        </a:p>
      </dgm:t>
    </dgm:pt>
    <dgm:pt modelId="{E32AE3C9-0609-431F-BE9D-0FF712712C30}" type="parTrans" cxnId="{51299A9D-2FA3-4522-9235-1D845FEBBBFB}">
      <dgm:prSet/>
      <dgm:spPr/>
      <dgm:t>
        <a:bodyPr/>
        <a:lstStyle/>
        <a:p>
          <a:endParaRPr lang="ru-RU"/>
        </a:p>
      </dgm:t>
    </dgm:pt>
    <dgm:pt modelId="{196B3DBF-1077-4C3D-BD17-F842F5C462E4}" type="sibTrans" cxnId="{51299A9D-2FA3-4522-9235-1D845FEBBBFB}">
      <dgm:prSet/>
      <dgm:spPr/>
      <dgm:t>
        <a:bodyPr/>
        <a:lstStyle/>
        <a:p>
          <a:endParaRPr lang="ru-RU"/>
        </a:p>
      </dgm:t>
    </dgm:pt>
    <dgm:pt modelId="{8948757B-CB7B-4084-B7A2-E1A50AF9EDC1}">
      <dgm:prSet phldrT="[Текст]" custT="1"/>
      <dgm:spPr>
        <a:xfrm>
          <a:off x="0" y="0"/>
          <a:ext cx="5945505" cy="1497965"/>
        </a:xfrm>
        <a:prstGeom prst="roundRect">
          <a:avLst>
            <a:gd name="adj" fmla="val 8500"/>
          </a:avLst>
        </a:prstGeom>
        <a:solidFill>
          <a:srgbClr val="9BBB59">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00">
              <a:solidFill>
                <a:sysClr val="windowText" lastClr="000000"/>
              </a:solidFill>
              <a:latin typeface="Calibri"/>
              <a:ea typeface="+mn-ea"/>
              <a:cs typeface="+mn-cs"/>
            </a:rPr>
            <a:t>Дальнє (загальне) зовнішнє середовище</a:t>
          </a:r>
          <a:endParaRPr lang="ru-RU" sz="500">
            <a:solidFill>
              <a:sysClr val="windowText" lastClr="000000"/>
            </a:solidFill>
            <a:latin typeface="Calibri"/>
            <a:ea typeface="+mn-ea"/>
            <a:cs typeface="+mn-cs"/>
          </a:endParaRPr>
        </a:p>
      </dgm:t>
    </dgm:pt>
    <dgm:pt modelId="{C3A2BDC6-8D85-4932-8D6B-26D28B1951F0}" type="parTrans" cxnId="{630A7347-73A2-437F-9016-68580F2137A5}">
      <dgm:prSet/>
      <dgm:spPr/>
      <dgm:t>
        <a:bodyPr/>
        <a:lstStyle/>
        <a:p>
          <a:endParaRPr lang="ru-RU"/>
        </a:p>
      </dgm:t>
    </dgm:pt>
    <dgm:pt modelId="{B183F878-F9DE-40D0-AAA4-B0A4AF07A61A}" type="sibTrans" cxnId="{630A7347-73A2-437F-9016-68580F2137A5}">
      <dgm:prSet/>
      <dgm:spPr/>
      <dgm:t>
        <a:bodyPr/>
        <a:lstStyle/>
        <a:p>
          <a:endParaRPr lang="ru-RU"/>
        </a:p>
      </dgm:t>
    </dgm:pt>
    <dgm:pt modelId="{8801930F-3B6C-4E32-B5DA-49BE77CCDFE4}" type="pres">
      <dgm:prSet presAssocID="{261F76BF-007B-4CC5-BD23-963E9D3C14B9}" presName="Name0" presStyleCnt="0">
        <dgm:presLayoutVars>
          <dgm:chMax val="3"/>
          <dgm:chPref val="1"/>
          <dgm:dir/>
          <dgm:animLvl val="lvl"/>
          <dgm:resizeHandles/>
        </dgm:presLayoutVars>
      </dgm:prSet>
      <dgm:spPr/>
      <dgm:t>
        <a:bodyPr/>
        <a:lstStyle/>
        <a:p>
          <a:endParaRPr lang="ru-RU"/>
        </a:p>
      </dgm:t>
    </dgm:pt>
    <dgm:pt modelId="{35CE1A9D-6142-4949-93F8-39130CA19F12}" type="pres">
      <dgm:prSet presAssocID="{261F76BF-007B-4CC5-BD23-963E9D3C14B9}" presName="outerBox" presStyleCnt="0"/>
      <dgm:spPr/>
    </dgm:pt>
    <dgm:pt modelId="{8D129FAD-819D-4FF5-AC53-98ECB5B67BAF}" type="pres">
      <dgm:prSet presAssocID="{261F76BF-007B-4CC5-BD23-963E9D3C14B9}" presName="outerBoxParent" presStyleLbl="node1" presStyleIdx="0" presStyleCnt="2"/>
      <dgm:spPr>
        <a:prstGeom prst="roundRect">
          <a:avLst>
            <a:gd name="adj" fmla="val 8500"/>
          </a:avLst>
        </a:prstGeom>
      </dgm:spPr>
      <dgm:t>
        <a:bodyPr/>
        <a:lstStyle/>
        <a:p>
          <a:endParaRPr lang="ru-RU"/>
        </a:p>
      </dgm:t>
    </dgm:pt>
    <dgm:pt modelId="{167BFEDB-7987-4892-8915-EC26E2B772A8}" type="pres">
      <dgm:prSet presAssocID="{261F76BF-007B-4CC5-BD23-963E9D3C14B9}" presName="outerBoxChildren" presStyleCnt="0"/>
      <dgm:spPr/>
    </dgm:pt>
    <dgm:pt modelId="{99901374-89F8-41C5-8471-3AB0134689EC}" type="pres">
      <dgm:prSet presAssocID="{520BA08E-9FBD-45F9-9DA3-BBFB7BFE87F8}" presName="oChild" presStyleLbl="fgAcc1" presStyleIdx="0" presStyleCnt="8" custScaleX="155649" custScaleY="122977" custLinFactNeighborX="15509">
        <dgm:presLayoutVars>
          <dgm:bulletEnabled val="1"/>
        </dgm:presLayoutVars>
      </dgm:prSet>
      <dgm:spPr>
        <a:prstGeom prst="roundRect">
          <a:avLst>
            <a:gd name="adj" fmla="val 10500"/>
          </a:avLst>
        </a:prstGeom>
      </dgm:spPr>
      <dgm:t>
        <a:bodyPr/>
        <a:lstStyle/>
        <a:p>
          <a:endParaRPr lang="ru-RU"/>
        </a:p>
      </dgm:t>
    </dgm:pt>
    <dgm:pt modelId="{EA6B3DC4-48E3-47A0-959E-D4DC6C939F95}" type="pres">
      <dgm:prSet presAssocID="{D8CD220B-CE2D-4BD1-A7A1-35F47734FE7C}" presName="outerSibTrans" presStyleCnt="0"/>
      <dgm:spPr/>
    </dgm:pt>
    <dgm:pt modelId="{54FEA3E5-6930-46B2-AA96-DC469E8DBCB1}" type="pres">
      <dgm:prSet presAssocID="{6A061D99-B784-41A1-8601-E50DE8AA27E7}" presName="oChild" presStyleLbl="fgAcc1" presStyleIdx="1" presStyleCnt="8" custScaleX="155649" custScaleY="122977" custLinFactNeighborX="15509">
        <dgm:presLayoutVars>
          <dgm:bulletEnabled val="1"/>
        </dgm:presLayoutVars>
      </dgm:prSet>
      <dgm:spPr>
        <a:prstGeom prst="roundRect">
          <a:avLst>
            <a:gd name="adj" fmla="val 10500"/>
          </a:avLst>
        </a:prstGeom>
      </dgm:spPr>
      <dgm:t>
        <a:bodyPr/>
        <a:lstStyle/>
        <a:p>
          <a:endParaRPr lang="ru-RU"/>
        </a:p>
      </dgm:t>
    </dgm:pt>
    <dgm:pt modelId="{89D6F04D-C79E-4BF7-88F4-7792FC6C9C41}" type="pres">
      <dgm:prSet presAssocID="{10750DBC-C66B-4802-856C-1E908C1BF86F}" presName="outerSibTrans" presStyleCnt="0"/>
      <dgm:spPr/>
    </dgm:pt>
    <dgm:pt modelId="{8B2053D8-EAC1-47AD-8C84-1CA35B099F65}" type="pres">
      <dgm:prSet presAssocID="{DE0573C8-568C-4A92-960F-9142427BCE4C}" presName="oChild" presStyleLbl="fgAcc1" presStyleIdx="2" presStyleCnt="8" custScaleX="155649" custScaleY="122977" custLinFactNeighborX="15509">
        <dgm:presLayoutVars>
          <dgm:bulletEnabled val="1"/>
        </dgm:presLayoutVars>
      </dgm:prSet>
      <dgm:spPr>
        <a:prstGeom prst="roundRect">
          <a:avLst>
            <a:gd name="adj" fmla="val 10500"/>
          </a:avLst>
        </a:prstGeom>
      </dgm:spPr>
      <dgm:t>
        <a:bodyPr/>
        <a:lstStyle/>
        <a:p>
          <a:endParaRPr lang="ru-RU"/>
        </a:p>
      </dgm:t>
    </dgm:pt>
    <dgm:pt modelId="{536C00FF-08F0-469C-A3ED-942EBA01A3C2}" type="pres">
      <dgm:prSet presAssocID="{AB829528-1670-4626-9E64-706E317A75E3}" presName="outerSibTrans" presStyleCnt="0"/>
      <dgm:spPr/>
    </dgm:pt>
    <dgm:pt modelId="{852007C3-05BE-4ED9-A000-DA71D489B8AD}" type="pres">
      <dgm:prSet presAssocID="{6A014EE0-D458-4E62-B6CC-299EC5CBFEB4}" presName="oChild" presStyleLbl="fgAcc1" presStyleIdx="3" presStyleCnt="8" custScaleX="155649" custScaleY="122977" custLinFactNeighborX="15509">
        <dgm:presLayoutVars>
          <dgm:bulletEnabled val="1"/>
        </dgm:presLayoutVars>
      </dgm:prSet>
      <dgm:spPr>
        <a:prstGeom prst="roundRect">
          <a:avLst>
            <a:gd name="adj" fmla="val 10500"/>
          </a:avLst>
        </a:prstGeom>
      </dgm:spPr>
      <dgm:t>
        <a:bodyPr/>
        <a:lstStyle/>
        <a:p>
          <a:endParaRPr lang="ru-RU"/>
        </a:p>
      </dgm:t>
    </dgm:pt>
    <dgm:pt modelId="{45AF0646-4761-4EC3-803A-3F50F268E70B}" type="pres">
      <dgm:prSet presAssocID="{76A2A95E-1262-43A9-AA9D-C8E836210837}" presName="outerSibTrans" presStyleCnt="0"/>
      <dgm:spPr/>
    </dgm:pt>
    <dgm:pt modelId="{0B318732-B43C-4825-ADB8-1021611C4CBA}" type="pres">
      <dgm:prSet presAssocID="{30A92BF0-7630-4023-ACA1-712714606E91}" presName="oChild" presStyleLbl="fgAcc1" presStyleIdx="4" presStyleCnt="8" custScaleX="155649" custScaleY="122977" custLinFactNeighborX="15509">
        <dgm:presLayoutVars>
          <dgm:bulletEnabled val="1"/>
        </dgm:presLayoutVars>
      </dgm:prSet>
      <dgm:spPr>
        <a:prstGeom prst="roundRect">
          <a:avLst>
            <a:gd name="adj" fmla="val 10500"/>
          </a:avLst>
        </a:prstGeom>
      </dgm:spPr>
      <dgm:t>
        <a:bodyPr/>
        <a:lstStyle/>
        <a:p>
          <a:endParaRPr lang="ru-RU"/>
        </a:p>
      </dgm:t>
    </dgm:pt>
    <dgm:pt modelId="{24FADD79-82CD-432D-A43D-06720B0D7F7D}" type="pres">
      <dgm:prSet presAssocID="{261F76BF-007B-4CC5-BD23-963E9D3C14B9}" presName="middleBox" presStyleCnt="0"/>
      <dgm:spPr/>
    </dgm:pt>
    <dgm:pt modelId="{7D390287-5A83-4CBB-A678-909BC79CCE68}" type="pres">
      <dgm:prSet presAssocID="{261F76BF-007B-4CC5-BD23-963E9D3C14B9}" presName="middleBoxParent" presStyleLbl="node1" presStyleIdx="1" presStyleCnt="2" custScaleX="89878" custLinFactNeighborX="6232" custLinFactNeighborY="1488"/>
      <dgm:spPr>
        <a:prstGeom prst="roundRect">
          <a:avLst>
            <a:gd name="adj" fmla="val 10500"/>
          </a:avLst>
        </a:prstGeom>
      </dgm:spPr>
      <dgm:t>
        <a:bodyPr/>
        <a:lstStyle/>
        <a:p>
          <a:endParaRPr lang="ru-RU"/>
        </a:p>
      </dgm:t>
    </dgm:pt>
    <dgm:pt modelId="{BA32D074-F56C-4443-8671-CE27DEC75EFB}" type="pres">
      <dgm:prSet presAssocID="{261F76BF-007B-4CC5-BD23-963E9D3C14B9}" presName="middleBoxChildren" presStyleCnt="0"/>
      <dgm:spPr/>
    </dgm:pt>
    <dgm:pt modelId="{2D95E369-C088-4CC2-9D3C-A7E0AC359FA6}" type="pres">
      <dgm:prSet presAssocID="{2F57AE78-A2F2-4157-9086-9434948CBB56}" presName="mChild" presStyleLbl="fgAcc1" presStyleIdx="5" presStyleCnt="8" custScaleX="29184" custLinFactX="8167" custLinFactNeighborX="100000" custLinFactNeighborY="3307">
        <dgm:presLayoutVars>
          <dgm:bulletEnabled val="1"/>
        </dgm:presLayoutVars>
      </dgm:prSet>
      <dgm:spPr>
        <a:prstGeom prst="roundRect">
          <a:avLst>
            <a:gd name="adj" fmla="val 10500"/>
          </a:avLst>
        </a:prstGeom>
      </dgm:spPr>
      <dgm:t>
        <a:bodyPr/>
        <a:lstStyle/>
        <a:p>
          <a:endParaRPr lang="ru-RU"/>
        </a:p>
      </dgm:t>
    </dgm:pt>
    <dgm:pt modelId="{B4912C91-FDB8-4690-BE3C-F63B9500F891}" type="pres">
      <dgm:prSet presAssocID="{3A9FD760-8B1F-494D-B826-835B5C962177}" presName="middleSibTrans" presStyleCnt="0"/>
      <dgm:spPr/>
    </dgm:pt>
    <dgm:pt modelId="{C5C3E38D-C607-4B32-84DA-791D7ECEE928}" type="pres">
      <dgm:prSet presAssocID="{DC1001CC-41E4-42A9-B7B6-D14B0E492E16}" presName="mChild" presStyleLbl="fgAcc1" presStyleIdx="6" presStyleCnt="8" custScaleX="30478" custLinFactX="7439" custLinFactNeighborX="100000" custLinFactNeighborY="4960">
        <dgm:presLayoutVars>
          <dgm:bulletEnabled val="1"/>
        </dgm:presLayoutVars>
      </dgm:prSet>
      <dgm:spPr>
        <a:prstGeom prst="roundRect">
          <a:avLst>
            <a:gd name="adj" fmla="val 10500"/>
          </a:avLst>
        </a:prstGeom>
      </dgm:spPr>
      <dgm:t>
        <a:bodyPr/>
        <a:lstStyle/>
        <a:p>
          <a:endParaRPr lang="ru-RU"/>
        </a:p>
      </dgm:t>
    </dgm:pt>
    <dgm:pt modelId="{616556A2-7C11-4FB8-BE16-9FCCB13A81DB}" type="pres">
      <dgm:prSet presAssocID="{1A696E94-039C-4DD3-8CE1-F1E7FE5FA03E}" presName="middleSibTrans" presStyleCnt="0"/>
      <dgm:spPr/>
    </dgm:pt>
    <dgm:pt modelId="{8366C92F-93F7-418F-A50B-623AAEACCF33}" type="pres">
      <dgm:prSet presAssocID="{996AF845-29A9-4D16-ABB2-1C9CB19A659C}" presName="mChild" presStyleLbl="fgAcc1" presStyleIdx="7" presStyleCnt="8" custScaleX="29976" custLinFactX="6467" custLinFactNeighborX="100000" custLinFactNeighborY="6614">
        <dgm:presLayoutVars>
          <dgm:bulletEnabled val="1"/>
        </dgm:presLayoutVars>
      </dgm:prSet>
      <dgm:spPr>
        <a:prstGeom prst="roundRect">
          <a:avLst>
            <a:gd name="adj" fmla="val 10500"/>
          </a:avLst>
        </a:prstGeom>
      </dgm:spPr>
      <dgm:t>
        <a:bodyPr/>
        <a:lstStyle/>
        <a:p>
          <a:endParaRPr lang="ru-RU"/>
        </a:p>
      </dgm:t>
    </dgm:pt>
  </dgm:ptLst>
  <dgm:cxnLst>
    <dgm:cxn modelId="{9CD94052-2830-47DD-984C-F71D8506F979}" type="presOf" srcId="{6A061D99-B784-41A1-8601-E50DE8AA27E7}" destId="{54FEA3E5-6930-46B2-AA96-DC469E8DBCB1}" srcOrd="0" destOrd="0" presId="urn:microsoft.com/office/officeart/2005/8/layout/target2"/>
    <dgm:cxn modelId="{C41AE8D5-FBE7-43C6-A8FA-097050AEDB2B}" srcId="{8948757B-CB7B-4084-B7A2-E1A50AF9EDC1}" destId="{DE0573C8-568C-4A92-960F-9142427BCE4C}" srcOrd="2" destOrd="0" parTransId="{6B663413-955A-42ED-BBB7-2697900AA473}" sibTransId="{AB829528-1670-4626-9E64-706E317A75E3}"/>
    <dgm:cxn modelId="{8D3AA3F0-5167-474B-9D83-62D2F0ED0D69}" srcId="{261F76BF-007B-4CC5-BD23-963E9D3C14B9}" destId="{4A873C5D-5932-42A2-9E86-2B1265044476}" srcOrd="1" destOrd="0" parTransId="{DD4970D0-F7C5-49F4-A11B-8F20F13B7EBD}" sibTransId="{41F21A15-3ADB-4072-B4C3-BAA8753631C1}"/>
    <dgm:cxn modelId="{3DCE0C29-EA29-4091-80B0-8C106DF277EF}" srcId="{8948757B-CB7B-4084-B7A2-E1A50AF9EDC1}" destId="{6A061D99-B784-41A1-8601-E50DE8AA27E7}" srcOrd="1" destOrd="0" parTransId="{A644A52E-069A-4905-9B2B-C7D6542B42D4}" sibTransId="{10750DBC-C66B-4802-856C-1E908C1BF86F}"/>
    <dgm:cxn modelId="{51299A9D-2FA3-4522-9235-1D845FEBBBFB}" srcId="{8948757B-CB7B-4084-B7A2-E1A50AF9EDC1}" destId="{30A92BF0-7630-4023-ACA1-712714606E91}" srcOrd="4" destOrd="0" parTransId="{E32AE3C9-0609-431F-BE9D-0FF712712C30}" sibTransId="{196B3DBF-1077-4C3D-BD17-F842F5C462E4}"/>
    <dgm:cxn modelId="{97A0ACEB-D81E-4A9A-90E8-EEE8900559AD}" srcId="{4A873C5D-5932-42A2-9E86-2B1265044476}" destId="{996AF845-29A9-4D16-ABB2-1C9CB19A659C}" srcOrd="2" destOrd="0" parTransId="{D3FC050F-B810-4DE1-9D05-2B0FCA5C0E6D}" sibTransId="{F50F6A14-3B58-4D50-A47A-C723FA59D030}"/>
    <dgm:cxn modelId="{47BFA3E6-FA37-40B8-A446-04E582FA91E8}" type="presOf" srcId="{4A873C5D-5932-42A2-9E86-2B1265044476}" destId="{7D390287-5A83-4CBB-A678-909BC79CCE68}" srcOrd="0" destOrd="0" presId="urn:microsoft.com/office/officeart/2005/8/layout/target2"/>
    <dgm:cxn modelId="{8564D9FF-2BAB-4C64-BC3A-D17EFD17F616}" type="presOf" srcId="{520BA08E-9FBD-45F9-9DA3-BBFB7BFE87F8}" destId="{99901374-89F8-41C5-8471-3AB0134689EC}" srcOrd="0" destOrd="0" presId="urn:microsoft.com/office/officeart/2005/8/layout/target2"/>
    <dgm:cxn modelId="{4C47445C-25DF-4BAF-B0D1-9ECA359C5910}" type="presOf" srcId="{261F76BF-007B-4CC5-BD23-963E9D3C14B9}" destId="{8801930F-3B6C-4E32-B5DA-49BE77CCDFE4}" srcOrd="0" destOrd="0" presId="urn:microsoft.com/office/officeart/2005/8/layout/target2"/>
    <dgm:cxn modelId="{B0AAD3BC-47FE-45D7-B100-073BC3B6DAB1}" srcId="{8948757B-CB7B-4084-B7A2-E1A50AF9EDC1}" destId="{6A014EE0-D458-4E62-B6CC-299EC5CBFEB4}" srcOrd="3" destOrd="0" parTransId="{00EF012D-50C1-493C-BA6B-F4952E476C64}" sibTransId="{76A2A95E-1262-43A9-AA9D-C8E836210837}"/>
    <dgm:cxn modelId="{052A4600-4162-4F68-AFE3-8D1A6E40DB87}" type="presOf" srcId="{30A92BF0-7630-4023-ACA1-712714606E91}" destId="{0B318732-B43C-4825-ADB8-1021611C4CBA}" srcOrd="0" destOrd="0" presId="urn:microsoft.com/office/officeart/2005/8/layout/target2"/>
    <dgm:cxn modelId="{1942F8A5-02F0-422A-B561-3C7E6D004703}" srcId="{8948757B-CB7B-4084-B7A2-E1A50AF9EDC1}" destId="{520BA08E-9FBD-45F9-9DA3-BBFB7BFE87F8}" srcOrd="0" destOrd="0" parTransId="{40A351A3-CCFA-4F11-BAFB-78BD8EC66D9B}" sibTransId="{D8CD220B-CE2D-4BD1-A7A1-35F47734FE7C}"/>
    <dgm:cxn modelId="{630A7347-73A2-437F-9016-68580F2137A5}" srcId="{261F76BF-007B-4CC5-BD23-963E9D3C14B9}" destId="{8948757B-CB7B-4084-B7A2-E1A50AF9EDC1}" srcOrd="0" destOrd="0" parTransId="{C3A2BDC6-8D85-4932-8D6B-26D28B1951F0}" sibTransId="{B183F878-F9DE-40D0-AAA4-B0A4AF07A61A}"/>
    <dgm:cxn modelId="{D9EA3EE4-166B-4DA9-ACD3-505EC8D710B5}" type="presOf" srcId="{996AF845-29A9-4D16-ABB2-1C9CB19A659C}" destId="{8366C92F-93F7-418F-A50B-623AAEACCF33}" srcOrd="0" destOrd="0" presId="urn:microsoft.com/office/officeart/2005/8/layout/target2"/>
    <dgm:cxn modelId="{6AE31844-B5B8-4ABC-BE5F-B591931297EB}" type="presOf" srcId="{DE0573C8-568C-4A92-960F-9142427BCE4C}" destId="{8B2053D8-EAC1-47AD-8C84-1CA35B099F65}" srcOrd="0" destOrd="0" presId="urn:microsoft.com/office/officeart/2005/8/layout/target2"/>
    <dgm:cxn modelId="{FEF99073-EBBE-4B9F-ADB9-A5696E05DF2F}" srcId="{4A873C5D-5932-42A2-9E86-2B1265044476}" destId="{2F57AE78-A2F2-4157-9086-9434948CBB56}" srcOrd="0" destOrd="0" parTransId="{2CDBB2A8-ECB0-4B27-80A2-0C76E898DCB1}" sibTransId="{3A9FD760-8B1F-494D-B826-835B5C962177}"/>
    <dgm:cxn modelId="{B71197BE-AA0E-4E82-9E01-BCAC4CA9C407}" type="presOf" srcId="{DC1001CC-41E4-42A9-B7B6-D14B0E492E16}" destId="{C5C3E38D-C607-4B32-84DA-791D7ECEE928}" srcOrd="0" destOrd="0" presId="urn:microsoft.com/office/officeart/2005/8/layout/target2"/>
    <dgm:cxn modelId="{02BBAE57-4682-425D-87ED-F35CDF2FA27D}" type="presOf" srcId="{8948757B-CB7B-4084-B7A2-E1A50AF9EDC1}" destId="{8D129FAD-819D-4FF5-AC53-98ECB5B67BAF}" srcOrd="0" destOrd="0" presId="urn:microsoft.com/office/officeart/2005/8/layout/target2"/>
    <dgm:cxn modelId="{33452A80-4063-4993-9681-AA77395DAE4E}" srcId="{4A873C5D-5932-42A2-9E86-2B1265044476}" destId="{DC1001CC-41E4-42A9-B7B6-D14B0E492E16}" srcOrd="1" destOrd="0" parTransId="{39ECE891-52F8-487F-A1F7-56C0B4AC270D}" sibTransId="{1A696E94-039C-4DD3-8CE1-F1E7FE5FA03E}"/>
    <dgm:cxn modelId="{5295BC04-3729-4D53-BD0A-177F6145BAE8}" type="presOf" srcId="{6A014EE0-D458-4E62-B6CC-299EC5CBFEB4}" destId="{852007C3-05BE-4ED9-A000-DA71D489B8AD}" srcOrd="0" destOrd="0" presId="urn:microsoft.com/office/officeart/2005/8/layout/target2"/>
    <dgm:cxn modelId="{68BA0E1D-DA76-4D54-89B6-0955435BFFCB}" type="presOf" srcId="{2F57AE78-A2F2-4157-9086-9434948CBB56}" destId="{2D95E369-C088-4CC2-9D3C-A7E0AC359FA6}" srcOrd="0" destOrd="0" presId="urn:microsoft.com/office/officeart/2005/8/layout/target2"/>
    <dgm:cxn modelId="{EE82EAF1-C6CE-45D1-BA9B-2073A986EE16}" type="presParOf" srcId="{8801930F-3B6C-4E32-B5DA-49BE77CCDFE4}" destId="{35CE1A9D-6142-4949-93F8-39130CA19F12}" srcOrd="0" destOrd="0" presId="urn:microsoft.com/office/officeart/2005/8/layout/target2"/>
    <dgm:cxn modelId="{16C9A874-3083-488F-AEC9-02B759948E19}" type="presParOf" srcId="{35CE1A9D-6142-4949-93F8-39130CA19F12}" destId="{8D129FAD-819D-4FF5-AC53-98ECB5B67BAF}" srcOrd="0" destOrd="0" presId="urn:microsoft.com/office/officeart/2005/8/layout/target2"/>
    <dgm:cxn modelId="{F27E9D00-423B-4E0F-AFA5-E8BE858DE5C5}" type="presParOf" srcId="{35CE1A9D-6142-4949-93F8-39130CA19F12}" destId="{167BFEDB-7987-4892-8915-EC26E2B772A8}" srcOrd="1" destOrd="0" presId="urn:microsoft.com/office/officeart/2005/8/layout/target2"/>
    <dgm:cxn modelId="{B28BDA70-3164-4F0D-BDCE-FC01EC802C10}" type="presParOf" srcId="{167BFEDB-7987-4892-8915-EC26E2B772A8}" destId="{99901374-89F8-41C5-8471-3AB0134689EC}" srcOrd="0" destOrd="0" presId="urn:microsoft.com/office/officeart/2005/8/layout/target2"/>
    <dgm:cxn modelId="{112AE9E8-AFD9-46E2-8F47-8A5B30C84313}" type="presParOf" srcId="{167BFEDB-7987-4892-8915-EC26E2B772A8}" destId="{EA6B3DC4-48E3-47A0-959E-D4DC6C939F95}" srcOrd="1" destOrd="0" presId="urn:microsoft.com/office/officeart/2005/8/layout/target2"/>
    <dgm:cxn modelId="{D6E04782-5432-46E7-962F-0756794BEC0F}" type="presParOf" srcId="{167BFEDB-7987-4892-8915-EC26E2B772A8}" destId="{54FEA3E5-6930-46B2-AA96-DC469E8DBCB1}" srcOrd="2" destOrd="0" presId="urn:microsoft.com/office/officeart/2005/8/layout/target2"/>
    <dgm:cxn modelId="{ABF3551C-EFE8-4A5A-8302-710C083B6353}" type="presParOf" srcId="{167BFEDB-7987-4892-8915-EC26E2B772A8}" destId="{89D6F04D-C79E-4BF7-88F4-7792FC6C9C41}" srcOrd="3" destOrd="0" presId="urn:microsoft.com/office/officeart/2005/8/layout/target2"/>
    <dgm:cxn modelId="{CAD7A11A-2172-4D0A-B5E1-D4D8B02D916A}" type="presParOf" srcId="{167BFEDB-7987-4892-8915-EC26E2B772A8}" destId="{8B2053D8-EAC1-47AD-8C84-1CA35B099F65}" srcOrd="4" destOrd="0" presId="urn:microsoft.com/office/officeart/2005/8/layout/target2"/>
    <dgm:cxn modelId="{A36AD688-86AB-48E2-94CB-37C310338E53}" type="presParOf" srcId="{167BFEDB-7987-4892-8915-EC26E2B772A8}" destId="{536C00FF-08F0-469C-A3ED-942EBA01A3C2}" srcOrd="5" destOrd="0" presId="urn:microsoft.com/office/officeart/2005/8/layout/target2"/>
    <dgm:cxn modelId="{B879D2F0-DB0B-47BA-982D-95991C6113F7}" type="presParOf" srcId="{167BFEDB-7987-4892-8915-EC26E2B772A8}" destId="{852007C3-05BE-4ED9-A000-DA71D489B8AD}" srcOrd="6" destOrd="0" presId="urn:microsoft.com/office/officeart/2005/8/layout/target2"/>
    <dgm:cxn modelId="{C5DE55BE-76B5-4077-AFF0-D815926CFD8A}" type="presParOf" srcId="{167BFEDB-7987-4892-8915-EC26E2B772A8}" destId="{45AF0646-4761-4EC3-803A-3F50F268E70B}" srcOrd="7" destOrd="0" presId="urn:microsoft.com/office/officeart/2005/8/layout/target2"/>
    <dgm:cxn modelId="{C7035CF2-1C22-4069-B2F1-82F1EEA40A40}" type="presParOf" srcId="{167BFEDB-7987-4892-8915-EC26E2B772A8}" destId="{0B318732-B43C-4825-ADB8-1021611C4CBA}" srcOrd="8" destOrd="0" presId="urn:microsoft.com/office/officeart/2005/8/layout/target2"/>
    <dgm:cxn modelId="{A5AF6F85-ED91-4195-A78D-480DB0E127C3}" type="presParOf" srcId="{8801930F-3B6C-4E32-B5DA-49BE77CCDFE4}" destId="{24FADD79-82CD-432D-A43D-06720B0D7F7D}" srcOrd="1" destOrd="0" presId="urn:microsoft.com/office/officeart/2005/8/layout/target2"/>
    <dgm:cxn modelId="{6A21CCFA-EC88-4621-9679-786DD5950CA5}" type="presParOf" srcId="{24FADD79-82CD-432D-A43D-06720B0D7F7D}" destId="{7D390287-5A83-4CBB-A678-909BC79CCE68}" srcOrd="0" destOrd="0" presId="urn:microsoft.com/office/officeart/2005/8/layout/target2"/>
    <dgm:cxn modelId="{27969F84-ECD7-468C-B28C-C728681301FC}" type="presParOf" srcId="{24FADD79-82CD-432D-A43D-06720B0D7F7D}" destId="{BA32D074-F56C-4443-8671-CE27DEC75EFB}" srcOrd="1" destOrd="0" presId="urn:microsoft.com/office/officeart/2005/8/layout/target2"/>
    <dgm:cxn modelId="{52696544-28C2-441D-B411-FAC6E5F22B39}" type="presParOf" srcId="{BA32D074-F56C-4443-8671-CE27DEC75EFB}" destId="{2D95E369-C088-4CC2-9D3C-A7E0AC359FA6}" srcOrd="0" destOrd="0" presId="urn:microsoft.com/office/officeart/2005/8/layout/target2"/>
    <dgm:cxn modelId="{EEAAAF41-21D5-41CD-AAE7-FBEA2DD3A3A1}" type="presParOf" srcId="{BA32D074-F56C-4443-8671-CE27DEC75EFB}" destId="{B4912C91-FDB8-4690-BE3C-F63B9500F891}" srcOrd="1" destOrd="0" presId="urn:microsoft.com/office/officeart/2005/8/layout/target2"/>
    <dgm:cxn modelId="{3D715322-4DF5-4E04-8122-0EA0B02628A2}" type="presParOf" srcId="{BA32D074-F56C-4443-8671-CE27DEC75EFB}" destId="{C5C3E38D-C607-4B32-84DA-791D7ECEE928}" srcOrd="2" destOrd="0" presId="urn:microsoft.com/office/officeart/2005/8/layout/target2"/>
    <dgm:cxn modelId="{8BBC3551-D4FE-48DD-99AD-72E22EF28354}" type="presParOf" srcId="{BA32D074-F56C-4443-8671-CE27DEC75EFB}" destId="{616556A2-7C11-4FB8-BE16-9FCCB13A81DB}" srcOrd="3" destOrd="0" presId="urn:microsoft.com/office/officeart/2005/8/layout/target2"/>
    <dgm:cxn modelId="{205DF6AC-5575-412D-9ECF-766907658AA6}" type="presParOf" srcId="{BA32D074-F56C-4443-8671-CE27DEC75EFB}" destId="{8366C92F-93F7-418F-A50B-623AAEACCF33}" srcOrd="4" destOrd="0" presId="urn:microsoft.com/office/officeart/2005/8/layout/targe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566606-EA31-437A-BBFF-649789C42B11}"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ru-RU"/>
        </a:p>
      </dgm:t>
    </dgm:pt>
    <dgm:pt modelId="{C548417C-467C-43C4-97AE-5C4214758F43}">
      <dgm:prSet phldrT="[Текст]" custT="1"/>
      <dgm:spPr>
        <a:xfrm>
          <a:off x="880840" y="473596"/>
          <a:ext cx="2043035" cy="6866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Times New Roman" pitchFamily="18" charset="0"/>
              <a:ea typeface="+mn-ea"/>
              <a:cs typeface="Times New Roman" pitchFamily="18" charset="0"/>
            </a:rPr>
            <a:t>Підходи до здійснення аналізу зовнішнього середовища підприємства</a:t>
          </a:r>
        </a:p>
      </dgm:t>
    </dgm:pt>
    <dgm:pt modelId="{D832FC36-47F6-4300-BD9D-36B61CA32D8F}" type="parTrans" cxnId="{5DDB81B8-786D-482D-AA77-B172D67B55F8}">
      <dgm:prSet/>
      <dgm:spPr/>
      <dgm:t>
        <a:bodyPr/>
        <a:lstStyle/>
        <a:p>
          <a:endParaRPr lang="ru-RU" sz="1200">
            <a:latin typeface="Times New Roman" pitchFamily="18" charset="0"/>
            <a:cs typeface="Times New Roman" pitchFamily="18" charset="0"/>
          </a:endParaRPr>
        </a:p>
      </dgm:t>
    </dgm:pt>
    <dgm:pt modelId="{BB20FCC0-02C6-4FD2-8B53-D92A2598D414}" type="sibTrans" cxnId="{5DDB81B8-786D-482D-AA77-B172D67B55F8}">
      <dgm:prSet/>
      <dgm:spPr/>
      <dgm:t>
        <a:bodyPr/>
        <a:lstStyle/>
        <a:p>
          <a:endParaRPr lang="ru-RU" sz="1200">
            <a:latin typeface="Times New Roman" pitchFamily="18" charset="0"/>
            <a:cs typeface="Times New Roman" pitchFamily="18" charset="0"/>
          </a:endParaRPr>
        </a:p>
      </dgm:t>
    </dgm:pt>
    <dgm:pt modelId="{47CD087B-E35F-4DD2-A6F3-878FEBCDA2B3}">
      <dgm:prSet phldrT="[Текст]" custT="1"/>
      <dgm:spPr>
        <a:xfrm>
          <a:off x="3204156" y="1205816"/>
          <a:ext cx="1401402" cy="42742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a:solidFill>
                <a:sysClr val="windowText" lastClr="000000"/>
              </a:solidFill>
              <a:latin typeface="Times New Roman" pitchFamily="18" charset="0"/>
              <a:ea typeface="+mn-ea"/>
              <a:cs typeface="Times New Roman" pitchFamily="18" charset="0"/>
            </a:rPr>
            <a:t>SWOT</a:t>
          </a:r>
          <a:r>
            <a:rPr lang="ru-RU" sz="1200">
              <a:solidFill>
                <a:sysClr val="windowText" lastClr="000000"/>
              </a:solidFill>
              <a:latin typeface="Times New Roman" pitchFamily="18" charset="0"/>
              <a:ea typeface="+mn-ea"/>
              <a:cs typeface="Times New Roman" pitchFamily="18" charset="0"/>
            </a:rPr>
            <a:t>-аналіз</a:t>
          </a:r>
        </a:p>
      </dgm:t>
    </dgm:pt>
    <dgm:pt modelId="{55D8D5F6-8398-41AC-8D0A-B1017BA3D2F0}" type="parTrans" cxnId="{C18D7F39-10B2-4A20-874E-C258EB391C1C}">
      <dgm:prSet/>
      <dgm:spPr>
        <a:xfrm>
          <a:off x="2923875" y="816927"/>
          <a:ext cx="280280" cy="602603"/>
        </a:xfrm>
        <a:custGeom>
          <a:avLst/>
          <a:gdLst/>
          <a:ahLst/>
          <a:cxnLst/>
          <a:rect l="0" t="0" r="0" b="0"/>
          <a:pathLst>
            <a:path>
              <a:moveTo>
                <a:pt x="0" y="0"/>
              </a:moveTo>
              <a:lnTo>
                <a:pt x="140642" y="0"/>
              </a:lnTo>
              <a:lnTo>
                <a:pt x="140642" y="604763"/>
              </a:lnTo>
              <a:lnTo>
                <a:pt x="281285" y="6047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sz="1200">
            <a:latin typeface="Times New Roman" pitchFamily="18" charset="0"/>
            <a:cs typeface="Times New Roman" pitchFamily="18" charset="0"/>
          </a:endParaRPr>
        </a:p>
      </dgm:t>
    </dgm:pt>
    <dgm:pt modelId="{6E7FDD4D-6B94-414A-AB54-446E70733E1F}" type="sibTrans" cxnId="{C18D7F39-10B2-4A20-874E-C258EB391C1C}">
      <dgm:prSet/>
      <dgm:spPr/>
      <dgm:t>
        <a:bodyPr/>
        <a:lstStyle/>
        <a:p>
          <a:endParaRPr lang="ru-RU" sz="1200">
            <a:latin typeface="Times New Roman" pitchFamily="18" charset="0"/>
            <a:cs typeface="Times New Roman" pitchFamily="18" charset="0"/>
          </a:endParaRPr>
        </a:p>
      </dgm:t>
    </dgm:pt>
    <dgm:pt modelId="{D7E96DD0-E330-498E-8163-5E9BAC7B321F}">
      <dgm:prSet phldrT="[Текст]" custT="1"/>
      <dgm:spPr>
        <a:xfrm>
          <a:off x="3204156" y="603213"/>
          <a:ext cx="1401402" cy="42742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Times New Roman" pitchFamily="18" charset="0"/>
              <a:ea typeface="+mn-ea"/>
              <a:cs typeface="Times New Roman" pitchFamily="18" charset="0"/>
            </a:rPr>
            <a:t>Аналіз галузі</a:t>
          </a:r>
        </a:p>
      </dgm:t>
    </dgm:pt>
    <dgm:pt modelId="{1B625FAE-762F-4C33-BC05-9778CD9093E8}" type="parTrans" cxnId="{35A74281-7B1E-4798-808B-C5F338FF875B}">
      <dgm:prSet/>
      <dgm:spPr>
        <a:xfrm>
          <a:off x="2923875" y="771207"/>
          <a:ext cx="280280" cy="91440"/>
        </a:xfrm>
        <a:custGeom>
          <a:avLst/>
          <a:gdLst/>
          <a:ahLst/>
          <a:cxnLst/>
          <a:rect l="0" t="0" r="0" b="0"/>
          <a:pathLst>
            <a:path>
              <a:moveTo>
                <a:pt x="0" y="45720"/>
              </a:moveTo>
              <a:lnTo>
                <a:pt x="281285" y="4572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sz="1200">
            <a:latin typeface="Times New Roman" pitchFamily="18" charset="0"/>
            <a:cs typeface="Times New Roman" pitchFamily="18" charset="0"/>
          </a:endParaRPr>
        </a:p>
      </dgm:t>
    </dgm:pt>
    <dgm:pt modelId="{908F63C8-3A2C-4DCF-A16E-06F20A9C2F38}" type="sibTrans" cxnId="{35A74281-7B1E-4798-808B-C5F338FF875B}">
      <dgm:prSet/>
      <dgm:spPr/>
      <dgm:t>
        <a:bodyPr/>
        <a:lstStyle/>
        <a:p>
          <a:endParaRPr lang="ru-RU" sz="1200">
            <a:latin typeface="Times New Roman" pitchFamily="18" charset="0"/>
            <a:cs typeface="Times New Roman" pitchFamily="18" charset="0"/>
          </a:endParaRPr>
        </a:p>
      </dgm:t>
    </dgm:pt>
    <dgm:pt modelId="{DF7D77D0-E278-4D5E-AFDE-96375756756F}">
      <dgm:prSet phldrT="[Текст]" custT="1"/>
      <dgm:spPr>
        <a:xfrm>
          <a:off x="3204156" y="610"/>
          <a:ext cx="1401402" cy="42742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Times New Roman" pitchFamily="18" charset="0"/>
              <a:ea typeface="+mn-ea"/>
              <a:cs typeface="Times New Roman" pitchFamily="18" charset="0"/>
            </a:rPr>
            <a:t>PEST – аналіз</a:t>
          </a:r>
        </a:p>
      </dgm:t>
    </dgm:pt>
    <dgm:pt modelId="{F00E868E-8FDB-4C3E-8B66-204769747633}" type="sibTrans" cxnId="{1D196331-5E74-41CF-AC39-1936921BB389}">
      <dgm:prSet/>
      <dgm:spPr/>
      <dgm:t>
        <a:bodyPr/>
        <a:lstStyle/>
        <a:p>
          <a:endParaRPr lang="ru-RU" sz="1200">
            <a:latin typeface="Times New Roman" pitchFamily="18" charset="0"/>
            <a:cs typeface="Times New Roman" pitchFamily="18" charset="0"/>
          </a:endParaRPr>
        </a:p>
      </dgm:t>
    </dgm:pt>
    <dgm:pt modelId="{7A5C6A29-086E-4B69-8B25-3BABE75C443B}" type="parTrans" cxnId="{1D196331-5E74-41CF-AC39-1936921BB389}">
      <dgm:prSet/>
      <dgm:spPr>
        <a:xfrm>
          <a:off x="2923875" y="214324"/>
          <a:ext cx="280280" cy="602603"/>
        </a:xfrm>
        <a:custGeom>
          <a:avLst/>
          <a:gdLst/>
          <a:ahLst/>
          <a:cxnLst/>
          <a:rect l="0" t="0" r="0" b="0"/>
          <a:pathLst>
            <a:path>
              <a:moveTo>
                <a:pt x="0" y="604763"/>
              </a:moveTo>
              <a:lnTo>
                <a:pt x="140642" y="604763"/>
              </a:lnTo>
              <a:lnTo>
                <a:pt x="140642" y="0"/>
              </a:lnTo>
              <a:lnTo>
                <a:pt x="281285"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sz="1200">
            <a:latin typeface="Times New Roman" pitchFamily="18" charset="0"/>
            <a:cs typeface="Times New Roman" pitchFamily="18" charset="0"/>
          </a:endParaRPr>
        </a:p>
      </dgm:t>
    </dgm:pt>
    <dgm:pt modelId="{E7EE1E04-3233-4592-B535-3D93007E7507}" type="pres">
      <dgm:prSet presAssocID="{50566606-EA31-437A-BBFF-649789C42B11}" presName="hierChild1" presStyleCnt="0">
        <dgm:presLayoutVars>
          <dgm:orgChart val="1"/>
          <dgm:chPref val="1"/>
          <dgm:dir/>
          <dgm:animOne val="branch"/>
          <dgm:animLvl val="lvl"/>
          <dgm:resizeHandles/>
        </dgm:presLayoutVars>
      </dgm:prSet>
      <dgm:spPr/>
      <dgm:t>
        <a:bodyPr/>
        <a:lstStyle/>
        <a:p>
          <a:endParaRPr lang="ru-RU"/>
        </a:p>
      </dgm:t>
    </dgm:pt>
    <dgm:pt modelId="{B7EF8ECF-ACD8-43C9-B957-25FCFBE3195F}" type="pres">
      <dgm:prSet presAssocID="{C548417C-467C-43C4-97AE-5C4214758F43}" presName="hierRoot1" presStyleCnt="0">
        <dgm:presLayoutVars>
          <dgm:hierBranch val="init"/>
        </dgm:presLayoutVars>
      </dgm:prSet>
      <dgm:spPr/>
    </dgm:pt>
    <dgm:pt modelId="{04C3451C-05FE-4B0E-87EE-44785871AAEC}" type="pres">
      <dgm:prSet presAssocID="{C548417C-467C-43C4-97AE-5C4214758F43}" presName="rootComposite1" presStyleCnt="0"/>
      <dgm:spPr/>
    </dgm:pt>
    <dgm:pt modelId="{AFDE5B19-7284-4622-BE6F-F88336BD4B84}" type="pres">
      <dgm:prSet presAssocID="{C548417C-467C-43C4-97AE-5C4214758F43}" presName="rootText1" presStyleLbl="node0" presStyleIdx="0" presStyleCnt="1" custScaleX="145785" custScaleY="160650">
        <dgm:presLayoutVars>
          <dgm:chPref val="3"/>
        </dgm:presLayoutVars>
      </dgm:prSet>
      <dgm:spPr>
        <a:prstGeom prst="rect">
          <a:avLst/>
        </a:prstGeom>
      </dgm:spPr>
      <dgm:t>
        <a:bodyPr/>
        <a:lstStyle/>
        <a:p>
          <a:endParaRPr lang="ru-RU"/>
        </a:p>
      </dgm:t>
    </dgm:pt>
    <dgm:pt modelId="{A549AA6B-6A14-4797-B5B5-2B9074FE2DE2}" type="pres">
      <dgm:prSet presAssocID="{C548417C-467C-43C4-97AE-5C4214758F43}" presName="rootConnector1" presStyleLbl="node1" presStyleIdx="0" presStyleCnt="0"/>
      <dgm:spPr/>
      <dgm:t>
        <a:bodyPr/>
        <a:lstStyle/>
        <a:p>
          <a:endParaRPr lang="ru-RU"/>
        </a:p>
      </dgm:t>
    </dgm:pt>
    <dgm:pt modelId="{C32D9405-5FE6-4169-B237-2C3DF0FF4F60}" type="pres">
      <dgm:prSet presAssocID="{C548417C-467C-43C4-97AE-5C4214758F43}" presName="hierChild2" presStyleCnt="0"/>
      <dgm:spPr/>
    </dgm:pt>
    <dgm:pt modelId="{557347D3-5B95-4351-9A3E-363340B07C29}" type="pres">
      <dgm:prSet presAssocID="{7A5C6A29-086E-4B69-8B25-3BABE75C443B}" presName="Name64" presStyleLbl="parChTrans1D2" presStyleIdx="0" presStyleCnt="3"/>
      <dgm:spPr>
        <a:custGeom>
          <a:avLst/>
          <a:gdLst/>
          <a:ahLst/>
          <a:cxnLst/>
          <a:rect l="0" t="0" r="0" b="0"/>
          <a:pathLst>
            <a:path>
              <a:moveTo>
                <a:pt x="0" y="604763"/>
              </a:moveTo>
              <a:lnTo>
                <a:pt x="140642" y="604763"/>
              </a:lnTo>
              <a:lnTo>
                <a:pt x="140642" y="0"/>
              </a:lnTo>
              <a:lnTo>
                <a:pt x="281285" y="0"/>
              </a:lnTo>
            </a:path>
          </a:pathLst>
        </a:custGeom>
      </dgm:spPr>
      <dgm:t>
        <a:bodyPr/>
        <a:lstStyle/>
        <a:p>
          <a:endParaRPr lang="ru-RU"/>
        </a:p>
      </dgm:t>
    </dgm:pt>
    <dgm:pt modelId="{EECD6734-4311-441F-AC51-C251A51F7527}" type="pres">
      <dgm:prSet presAssocID="{DF7D77D0-E278-4D5E-AFDE-96375756756F}" presName="hierRoot2" presStyleCnt="0">
        <dgm:presLayoutVars>
          <dgm:hierBranch val="init"/>
        </dgm:presLayoutVars>
      </dgm:prSet>
      <dgm:spPr/>
    </dgm:pt>
    <dgm:pt modelId="{DBA61947-E101-46E2-BE62-EEAD6A676810}" type="pres">
      <dgm:prSet presAssocID="{DF7D77D0-E278-4D5E-AFDE-96375756756F}" presName="rootComposite" presStyleCnt="0"/>
      <dgm:spPr/>
    </dgm:pt>
    <dgm:pt modelId="{FB7D1502-D11F-45D7-BDD9-8AD56C893F93}" type="pres">
      <dgm:prSet presAssocID="{DF7D77D0-E278-4D5E-AFDE-96375756756F}" presName="rootText" presStyleLbl="node2" presStyleIdx="0" presStyleCnt="3">
        <dgm:presLayoutVars>
          <dgm:chPref val="3"/>
        </dgm:presLayoutVars>
      </dgm:prSet>
      <dgm:spPr>
        <a:prstGeom prst="rect">
          <a:avLst/>
        </a:prstGeom>
      </dgm:spPr>
      <dgm:t>
        <a:bodyPr/>
        <a:lstStyle/>
        <a:p>
          <a:endParaRPr lang="ru-RU"/>
        </a:p>
      </dgm:t>
    </dgm:pt>
    <dgm:pt modelId="{F344CED4-477B-4A3B-8902-90049A14B26C}" type="pres">
      <dgm:prSet presAssocID="{DF7D77D0-E278-4D5E-AFDE-96375756756F}" presName="rootConnector" presStyleLbl="node2" presStyleIdx="0" presStyleCnt="3"/>
      <dgm:spPr/>
      <dgm:t>
        <a:bodyPr/>
        <a:lstStyle/>
        <a:p>
          <a:endParaRPr lang="ru-RU"/>
        </a:p>
      </dgm:t>
    </dgm:pt>
    <dgm:pt modelId="{A6DA030F-D01C-4C91-A78D-79379720AEB7}" type="pres">
      <dgm:prSet presAssocID="{DF7D77D0-E278-4D5E-AFDE-96375756756F}" presName="hierChild4" presStyleCnt="0"/>
      <dgm:spPr/>
    </dgm:pt>
    <dgm:pt modelId="{9ED89EAA-AF75-4841-A25B-29F9D1685E6E}" type="pres">
      <dgm:prSet presAssocID="{DF7D77D0-E278-4D5E-AFDE-96375756756F}" presName="hierChild5" presStyleCnt="0"/>
      <dgm:spPr/>
    </dgm:pt>
    <dgm:pt modelId="{B722D307-5DC2-4160-9D60-A627142D4523}" type="pres">
      <dgm:prSet presAssocID="{1B625FAE-762F-4C33-BC05-9778CD9093E8}" presName="Name64" presStyleLbl="parChTrans1D2" presStyleIdx="1" presStyleCnt="3"/>
      <dgm:spPr>
        <a:custGeom>
          <a:avLst/>
          <a:gdLst/>
          <a:ahLst/>
          <a:cxnLst/>
          <a:rect l="0" t="0" r="0" b="0"/>
          <a:pathLst>
            <a:path>
              <a:moveTo>
                <a:pt x="0" y="45720"/>
              </a:moveTo>
              <a:lnTo>
                <a:pt x="281285" y="45720"/>
              </a:lnTo>
            </a:path>
          </a:pathLst>
        </a:custGeom>
      </dgm:spPr>
      <dgm:t>
        <a:bodyPr/>
        <a:lstStyle/>
        <a:p>
          <a:endParaRPr lang="ru-RU"/>
        </a:p>
      </dgm:t>
    </dgm:pt>
    <dgm:pt modelId="{3235FD1D-7AD7-4CB2-B6CB-12F7142449E1}" type="pres">
      <dgm:prSet presAssocID="{D7E96DD0-E330-498E-8163-5E9BAC7B321F}" presName="hierRoot2" presStyleCnt="0">
        <dgm:presLayoutVars>
          <dgm:hierBranch val="init"/>
        </dgm:presLayoutVars>
      </dgm:prSet>
      <dgm:spPr/>
    </dgm:pt>
    <dgm:pt modelId="{C4E8D9BB-B209-413F-B94A-21A32037C52D}" type="pres">
      <dgm:prSet presAssocID="{D7E96DD0-E330-498E-8163-5E9BAC7B321F}" presName="rootComposite" presStyleCnt="0"/>
      <dgm:spPr/>
    </dgm:pt>
    <dgm:pt modelId="{8ED422CC-5F2E-47F7-9F31-92A5D614B9FB}" type="pres">
      <dgm:prSet presAssocID="{D7E96DD0-E330-498E-8163-5E9BAC7B321F}" presName="rootText" presStyleLbl="node2" presStyleIdx="1" presStyleCnt="3">
        <dgm:presLayoutVars>
          <dgm:chPref val="3"/>
        </dgm:presLayoutVars>
      </dgm:prSet>
      <dgm:spPr>
        <a:prstGeom prst="rect">
          <a:avLst/>
        </a:prstGeom>
      </dgm:spPr>
      <dgm:t>
        <a:bodyPr/>
        <a:lstStyle/>
        <a:p>
          <a:endParaRPr lang="ru-RU"/>
        </a:p>
      </dgm:t>
    </dgm:pt>
    <dgm:pt modelId="{65E6E3B5-0C0E-4CED-8146-C25B914E1135}" type="pres">
      <dgm:prSet presAssocID="{D7E96DD0-E330-498E-8163-5E9BAC7B321F}" presName="rootConnector" presStyleLbl="node2" presStyleIdx="1" presStyleCnt="3"/>
      <dgm:spPr/>
      <dgm:t>
        <a:bodyPr/>
        <a:lstStyle/>
        <a:p>
          <a:endParaRPr lang="ru-RU"/>
        </a:p>
      </dgm:t>
    </dgm:pt>
    <dgm:pt modelId="{16485CDA-C6CC-443A-A995-7DB4751E5F1C}" type="pres">
      <dgm:prSet presAssocID="{D7E96DD0-E330-498E-8163-5E9BAC7B321F}" presName="hierChild4" presStyleCnt="0"/>
      <dgm:spPr/>
    </dgm:pt>
    <dgm:pt modelId="{69476D68-0137-4B27-91A6-CC7FBE3563A1}" type="pres">
      <dgm:prSet presAssocID="{D7E96DD0-E330-498E-8163-5E9BAC7B321F}" presName="hierChild5" presStyleCnt="0"/>
      <dgm:spPr/>
    </dgm:pt>
    <dgm:pt modelId="{9BC46605-A9F0-4D96-AB7A-C6450AAA7ABB}" type="pres">
      <dgm:prSet presAssocID="{55D8D5F6-8398-41AC-8D0A-B1017BA3D2F0}" presName="Name64" presStyleLbl="parChTrans1D2" presStyleIdx="2" presStyleCnt="3"/>
      <dgm:spPr>
        <a:custGeom>
          <a:avLst/>
          <a:gdLst/>
          <a:ahLst/>
          <a:cxnLst/>
          <a:rect l="0" t="0" r="0" b="0"/>
          <a:pathLst>
            <a:path>
              <a:moveTo>
                <a:pt x="0" y="0"/>
              </a:moveTo>
              <a:lnTo>
                <a:pt x="140642" y="0"/>
              </a:lnTo>
              <a:lnTo>
                <a:pt x="140642" y="604763"/>
              </a:lnTo>
              <a:lnTo>
                <a:pt x="281285" y="604763"/>
              </a:lnTo>
            </a:path>
          </a:pathLst>
        </a:custGeom>
      </dgm:spPr>
      <dgm:t>
        <a:bodyPr/>
        <a:lstStyle/>
        <a:p>
          <a:endParaRPr lang="ru-RU"/>
        </a:p>
      </dgm:t>
    </dgm:pt>
    <dgm:pt modelId="{1446F20E-2D70-40FA-B0D2-89F0F22B58EC}" type="pres">
      <dgm:prSet presAssocID="{47CD087B-E35F-4DD2-A6F3-878FEBCDA2B3}" presName="hierRoot2" presStyleCnt="0">
        <dgm:presLayoutVars>
          <dgm:hierBranch val="init"/>
        </dgm:presLayoutVars>
      </dgm:prSet>
      <dgm:spPr/>
    </dgm:pt>
    <dgm:pt modelId="{E8257008-9CD9-4B40-9E16-D0EBC9318EE7}" type="pres">
      <dgm:prSet presAssocID="{47CD087B-E35F-4DD2-A6F3-878FEBCDA2B3}" presName="rootComposite" presStyleCnt="0"/>
      <dgm:spPr/>
    </dgm:pt>
    <dgm:pt modelId="{A077DD14-1B3A-4A36-9FC3-307E8FA9900B}" type="pres">
      <dgm:prSet presAssocID="{47CD087B-E35F-4DD2-A6F3-878FEBCDA2B3}" presName="rootText" presStyleLbl="node2" presStyleIdx="2" presStyleCnt="3">
        <dgm:presLayoutVars>
          <dgm:chPref val="3"/>
        </dgm:presLayoutVars>
      </dgm:prSet>
      <dgm:spPr>
        <a:prstGeom prst="rect">
          <a:avLst/>
        </a:prstGeom>
      </dgm:spPr>
      <dgm:t>
        <a:bodyPr/>
        <a:lstStyle/>
        <a:p>
          <a:endParaRPr lang="ru-RU"/>
        </a:p>
      </dgm:t>
    </dgm:pt>
    <dgm:pt modelId="{EE0F8FFF-1E9F-451C-954C-71D76EC4801F}" type="pres">
      <dgm:prSet presAssocID="{47CD087B-E35F-4DD2-A6F3-878FEBCDA2B3}" presName="rootConnector" presStyleLbl="node2" presStyleIdx="2" presStyleCnt="3"/>
      <dgm:spPr/>
      <dgm:t>
        <a:bodyPr/>
        <a:lstStyle/>
        <a:p>
          <a:endParaRPr lang="ru-RU"/>
        </a:p>
      </dgm:t>
    </dgm:pt>
    <dgm:pt modelId="{79F7B0F1-3634-47F9-A8D8-3E2F095ADC24}" type="pres">
      <dgm:prSet presAssocID="{47CD087B-E35F-4DD2-A6F3-878FEBCDA2B3}" presName="hierChild4" presStyleCnt="0"/>
      <dgm:spPr/>
    </dgm:pt>
    <dgm:pt modelId="{F1029A6B-226C-485F-A19B-CDFE8F7243E9}" type="pres">
      <dgm:prSet presAssocID="{47CD087B-E35F-4DD2-A6F3-878FEBCDA2B3}" presName="hierChild5" presStyleCnt="0"/>
      <dgm:spPr/>
    </dgm:pt>
    <dgm:pt modelId="{88BD7310-2B44-4A79-8826-4179ACE61587}" type="pres">
      <dgm:prSet presAssocID="{C548417C-467C-43C4-97AE-5C4214758F43}" presName="hierChild3" presStyleCnt="0"/>
      <dgm:spPr/>
    </dgm:pt>
  </dgm:ptLst>
  <dgm:cxnLst>
    <dgm:cxn modelId="{85B32527-AB58-409D-B814-A723EFB9F177}" type="presOf" srcId="{7A5C6A29-086E-4B69-8B25-3BABE75C443B}" destId="{557347D3-5B95-4351-9A3E-363340B07C29}" srcOrd="0" destOrd="0" presId="urn:microsoft.com/office/officeart/2009/3/layout/HorizontalOrganizationChart"/>
    <dgm:cxn modelId="{F95534D4-80AD-4DFB-8DFD-C3C3DBC768D3}" type="presOf" srcId="{D7E96DD0-E330-498E-8163-5E9BAC7B321F}" destId="{65E6E3B5-0C0E-4CED-8146-C25B914E1135}" srcOrd="1" destOrd="0" presId="urn:microsoft.com/office/officeart/2009/3/layout/HorizontalOrganizationChart"/>
    <dgm:cxn modelId="{1DD7953E-6FCE-4920-82FD-D921E6B0E995}" type="presOf" srcId="{50566606-EA31-437A-BBFF-649789C42B11}" destId="{E7EE1E04-3233-4592-B535-3D93007E7507}" srcOrd="0" destOrd="0" presId="urn:microsoft.com/office/officeart/2009/3/layout/HorizontalOrganizationChart"/>
    <dgm:cxn modelId="{5C34E860-EF93-42D8-ABB9-F7E45BFFA936}" type="presOf" srcId="{DF7D77D0-E278-4D5E-AFDE-96375756756F}" destId="{F344CED4-477B-4A3B-8902-90049A14B26C}" srcOrd="1" destOrd="0" presId="urn:microsoft.com/office/officeart/2009/3/layout/HorizontalOrganizationChart"/>
    <dgm:cxn modelId="{26DC4F98-BD1B-4D07-B538-E0E47499AE21}" type="presOf" srcId="{1B625FAE-762F-4C33-BC05-9778CD9093E8}" destId="{B722D307-5DC2-4160-9D60-A627142D4523}" srcOrd="0" destOrd="0" presId="urn:microsoft.com/office/officeart/2009/3/layout/HorizontalOrganizationChart"/>
    <dgm:cxn modelId="{373E801E-5A1F-417B-8247-509DE4D8C568}" type="presOf" srcId="{C548417C-467C-43C4-97AE-5C4214758F43}" destId="{AFDE5B19-7284-4622-BE6F-F88336BD4B84}" srcOrd="0" destOrd="0" presId="urn:microsoft.com/office/officeart/2009/3/layout/HorizontalOrganizationChart"/>
    <dgm:cxn modelId="{69AC2B4F-F106-406F-9381-8AC002FB7E11}" type="presOf" srcId="{C548417C-467C-43C4-97AE-5C4214758F43}" destId="{A549AA6B-6A14-4797-B5B5-2B9074FE2DE2}" srcOrd="1" destOrd="0" presId="urn:microsoft.com/office/officeart/2009/3/layout/HorizontalOrganizationChart"/>
    <dgm:cxn modelId="{5DDB81B8-786D-482D-AA77-B172D67B55F8}" srcId="{50566606-EA31-437A-BBFF-649789C42B11}" destId="{C548417C-467C-43C4-97AE-5C4214758F43}" srcOrd="0" destOrd="0" parTransId="{D832FC36-47F6-4300-BD9D-36B61CA32D8F}" sibTransId="{BB20FCC0-02C6-4FD2-8B53-D92A2598D414}"/>
    <dgm:cxn modelId="{DBA26B02-3304-413B-AA8A-0EF4E1DA3613}" type="presOf" srcId="{D7E96DD0-E330-498E-8163-5E9BAC7B321F}" destId="{8ED422CC-5F2E-47F7-9F31-92A5D614B9FB}" srcOrd="0" destOrd="0" presId="urn:microsoft.com/office/officeart/2009/3/layout/HorizontalOrganizationChart"/>
    <dgm:cxn modelId="{1D196331-5E74-41CF-AC39-1936921BB389}" srcId="{C548417C-467C-43C4-97AE-5C4214758F43}" destId="{DF7D77D0-E278-4D5E-AFDE-96375756756F}" srcOrd="0" destOrd="0" parTransId="{7A5C6A29-086E-4B69-8B25-3BABE75C443B}" sibTransId="{F00E868E-8FDB-4C3E-8B66-204769747633}"/>
    <dgm:cxn modelId="{35D819BD-446B-4F08-9706-BC07EB3C54AB}" type="presOf" srcId="{55D8D5F6-8398-41AC-8D0A-B1017BA3D2F0}" destId="{9BC46605-A9F0-4D96-AB7A-C6450AAA7ABB}" srcOrd="0" destOrd="0" presId="urn:microsoft.com/office/officeart/2009/3/layout/HorizontalOrganizationChart"/>
    <dgm:cxn modelId="{57A115F4-BC00-422F-B518-028A9042E759}" type="presOf" srcId="{DF7D77D0-E278-4D5E-AFDE-96375756756F}" destId="{FB7D1502-D11F-45D7-BDD9-8AD56C893F93}" srcOrd="0" destOrd="0" presId="urn:microsoft.com/office/officeart/2009/3/layout/HorizontalOrganizationChart"/>
    <dgm:cxn modelId="{35A74281-7B1E-4798-808B-C5F338FF875B}" srcId="{C548417C-467C-43C4-97AE-5C4214758F43}" destId="{D7E96DD0-E330-498E-8163-5E9BAC7B321F}" srcOrd="1" destOrd="0" parTransId="{1B625FAE-762F-4C33-BC05-9778CD9093E8}" sibTransId="{908F63C8-3A2C-4DCF-A16E-06F20A9C2F38}"/>
    <dgm:cxn modelId="{6B937D1C-F3E7-49BF-8BDD-8AFB38925F33}" type="presOf" srcId="{47CD087B-E35F-4DD2-A6F3-878FEBCDA2B3}" destId="{A077DD14-1B3A-4A36-9FC3-307E8FA9900B}" srcOrd="0" destOrd="0" presId="urn:microsoft.com/office/officeart/2009/3/layout/HorizontalOrganizationChart"/>
    <dgm:cxn modelId="{C18D7F39-10B2-4A20-874E-C258EB391C1C}" srcId="{C548417C-467C-43C4-97AE-5C4214758F43}" destId="{47CD087B-E35F-4DD2-A6F3-878FEBCDA2B3}" srcOrd="2" destOrd="0" parTransId="{55D8D5F6-8398-41AC-8D0A-B1017BA3D2F0}" sibTransId="{6E7FDD4D-6B94-414A-AB54-446E70733E1F}"/>
    <dgm:cxn modelId="{7685AF44-33B3-4157-B06B-8F002137FDD8}" type="presOf" srcId="{47CD087B-E35F-4DD2-A6F3-878FEBCDA2B3}" destId="{EE0F8FFF-1E9F-451C-954C-71D76EC4801F}" srcOrd="1" destOrd="0" presId="urn:microsoft.com/office/officeart/2009/3/layout/HorizontalOrganizationChart"/>
    <dgm:cxn modelId="{6EDE9A08-BE9D-448D-BCD5-76675BB7D9AF}" type="presParOf" srcId="{E7EE1E04-3233-4592-B535-3D93007E7507}" destId="{B7EF8ECF-ACD8-43C9-B957-25FCFBE3195F}" srcOrd="0" destOrd="0" presId="urn:microsoft.com/office/officeart/2009/3/layout/HorizontalOrganizationChart"/>
    <dgm:cxn modelId="{A0291312-7FF7-4C7A-BABD-CEB6A6E9E9F9}" type="presParOf" srcId="{B7EF8ECF-ACD8-43C9-B957-25FCFBE3195F}" destId="{04C3451C-05FE-4B0E-87EE-44785871AAEC}" srcOrd="0" destOrd="0" presId="urn:microsoft.com/office/officeart/2009/3/layout/HorizontalOrganizationChart"/>
    <dgm:cxn modelId="{F9FE5FCF-EC60-4889-B2D0-FBB6BBB43000}" type="presParOf" srcId="{04C3451C-05FE-4B0E-87EE-44785871AAEC}" destId="{AFDE5B19-7284-4622-BE6F-F88336BD4B84}" srcOrd="0" destOrd="0" presId="urn:microsoft.com/office/officeart/2009/3/layout/HorizontalOrganizationChart"/>
    <dgm:cxn modelId="{4F97A6E8-B3C4-4F55-B2B8-A75F8119852D}" type="presParOf" srcId="{04C3451C-05FE-4B0E-87EE-44785871AAEC}" destId="{A549AA6B-6A14-4797-B5B5-2B9074FE2DE2}" srcOrd="1" destOrd="0" presId="urn:microsoft.com/office/officeart/2009/3/layout/HorizontalOrganizationChart"/>
    <dgm:cxn modelId="{06BCFB58-3518-484F-A5F0-A3E4A52B45C7}" type="presParOf" srcId="{B7EF8ECF-ACD8-43C9-B957-25FCFBE3195F}" destId="{C32D9405-5FE6-4169-B237-2C3DF0FF4F60}" srcOrd="1" destOrd="0" presId="urn:microsoft.com/office/officeart/2009/3/layout/HorizontalOrganizationChart"/>
    <dgm:cxn modelId="{4C3A72BC-3561-4309-B3FD-9AEB3E888737}" type="presParOf" srcId="{C32D9405-5FE6-4169-B237-2C3DF0FF4F60}" destId="{557347D3-5B95-4351-9A3E-363340B07C29}" srcOrd="0" destOrd="0" presId="urn:microsoft.com/office/officeart/2009/3/layout/HorizontalOrganizationChart"/>
    <dgm:cxn modelId="{6BCBFDD9-0D03-415E-A00F-FF05F4B46FBB}" type="presParOf" srcId="{C32D9405-5FE6-4169-B237-2C3DF0FF4F60}" destId="{EECD6734-4311-441F-AC51-C251A51F7527}" srcOrd="1" destOrd="0" presId="urn:microsoft.com/office/officeart/2009/3/layout/HorizontalOrganizationChart"/>
    <dgm:cxn modelId="{537761F1-BDCE-42BC-A577-FC9540C0B423}" type="presParOf" srcId="{EECD6734-4311-441F-AC51-C251A51F7527}" destId="{DBA61947-E101-46E2-BE62-EEAD6A676810}" srcOrd="0" destOrd="0" presId="urn:microsoft.com/office/officeart/2009/3/layout/HorizontalOrganizationChart"/>
    <dgm:cxn modelId="{A4F15A7D-B7CB-4D79-9EC1-C0BD7C14605B}" type="presParOf" srcId="{DBA61947-E101-46E2-BE62-EEAD6A676810}" destId="{FB7D1502-D11F-45D7-BDD9-8AD56C893F93}" srcOrd="0" destOrd="0" presId="urn:microsoft.com/office/officeart/2009/3/layout/HorizontalOrganizationChart"/>
    <dgm:cxn modelId="{56A604C2-C474-4DBF-8120-973152F01D2A}" type="presParOf" srcId="{DBA61947-E101-46E2-BE62-EEAD6A676810}" destId="{F344CED4-477B-4A3B-8902-90049A14B26C}" srcOrd="1" destOrd="0" presId="urn:microsoft.com/office/officeart/2009/3/layout/HorizontalOrganizationChart"/>
    <dgm:cxn modelId="{362D7E87-82F5-4FEC-B05D-76EEC80C1B1C}" type="presParOf" srcId="{EECD6734-4311-441F-AC51-C251A51F7527}" destId="{A6DA030F-D01C-4C91-A78D-79379720AEB7}" srcOrd="1" destOrd="0" presId="urn:microsoft.com/office/officeart/2009/3/layout/HorizontalOrganizationChart"/>
    <dgm:cxn modelId="{3D738E71-7AA9-4C1E-AB66-E05E1EBA321F}" type="presParOf" srcId="{EECD6734-4311-441F-AC51-C251A51F7527}" destId="{9ED89EAA-AF75-4841-A25B-29F9D1685E6E}" srcOrd="2" destOrd="0" presId="urn:microsoft.com/office/officeart/2009/3/layout/HorizontalOrganizationChart"/>
    <dgm:cxn modelId="{87161C7A-14F7-46D3-A4FC-FB08E6AFCFC0}" type="presParOf" srcId="{C32D9405-5FE6-4169-B237-2C3DF0FF4F60}" destId="{B722D307-5DC2-4160-9D60-A627142D4523}" srcOrd="2" destOrd="0" presId="urn:microsoft.com/office/officeart/2009/3/layout/HorizontalOrganizationChart"/>
    <dgm:cxn modelId="{2EFFC6CF-EB7F-45F0-9E92-68D07E9752ED}" type="presParOf" srcId="{C32D9405-5FE6-4169-B237-2C3DF0FF4F60}" destId="{3235FD1D-7AD7-4CB2-B6CB-12F7142449E1}" srcOrd="3" destOrd="0" presId="urn:microsoft.com/office/officeart/2009/3/layout/HorizontalOrganizationChart"/>
    <dgm:cxn modelId="{AA427DD6-FC28-4EFD-A568-CA6AA659459E}" type="presParOf" srcId="{3235FD1D-7AD7-4CB2-B6CB-12F7142449E1}" destId="{C4E8D9BB-B209-413F-B94A-21A32037C52D}" srcOrd="0" destOrd="0" presId="urn:microsoft.com/office/officeart/2009/3/layout/HorizontalOrganizationChart"/>
    <dgm:cxn modelId="{3B842EAF-FAD1-45E3-A541-258C2F1D7600}" type="presParOf" srcId="{C4E8D9BB-B209-413F-B94A-21A32037C52D}" destId="{8ED422CC-5F2E-47F7-9F31-92A5D614B9FB}" srcOrd="0" destOrd="0" presId="urn:microsoft.com/office/officeart/2009/3/layout/HorizontalOrganizationChart"/>
    <dgm:cxn modelId="{1036F3E7-CE65-4540-A8E8-F900CA963008}" type="presParOf" srcId="{C4E8D9BB-B209-413F-B94A-21A32037C52D}" destId="{65E6E3B5-0C0E-4CED-8146-C25B914E1135}" srcOrd="1" destOrd="0" presId="urn:microsoft.com/office/officeart/2009/3/layout/HorizontalOrganizationChart"/>
    <dgm:cxn modelId="{EABA0392-FDCF-4FF1-8175-DB326EC66AB1}" type="presParOf" srcId="{3235FD1D-7AD7-4CB2-B6CB-12F7142449E1}" destId="{16485CDA-C6CC-443A-A995-7DB4751E5F1C}" srcOrd="1" destOrd="0" presId="urn:microsoft.com/office/officeart/2009/3/layout/HorizontalOrganizationChart"/>
    <dgm:cxn modelId="{1E94939E-2A96-4E71-AEAC-48834BD63673}" type="presParOf" srcId="{3235FD1D-7AD7-4CB2-B6CB-12F7142449E1}" destId="{69476D68-0137-4B27-91A6-CC7FBE3563A1}" srcOrd="2" destOrd="0" presId="urn:microsoft.com/office/officeart/2009/3/layout/HorizontalOrganizationChart"/>
    <dgm:cxn modelId="{4530653E-B436-4658-BD55-C22B51A18FCF}" type="presParOf" srcId="{C32D9405-5FE6-4169-B237-2C3DF0FF4F60}" destId="{9BC46605-A9F0-4D96-AB7A-C6450AAA7ABB}" srcOrd="4" destOrd="0" presId="urn:microsoft.com/office/officeart/2009/3/layout/HorizontalOrganizationChart"/>
    <dgm:cxn modelId="{DA642048-F26C-4ACF-965C-031C63BFD57E}" type="presParOf" srcId="{C32D9405-5FE6-4169-B237-2C3DF0FF4F60}" destId="{1446F20E-2D70-40FA-B0D2-89F0F22B58EC}" srcOrd="5" destOrd="0" presId="urn:microsoft.com/office/officeart/2009/3/layout/HorizontalOrganizationChart"/>
    <dgm:cxn modelId="{3F29DDF1-AD26-4786-A37A-D2A9C16F8620}" type="presParOf" srcId="{1446F20E-2D70-40FA-B0D2-89F0F22B58EC}" destId="{E8257008-9CD9-4B40-9E16-D0EBC9318EE7}" srcOrd="0" destOrd="0" presId="urn:microsoft.com/office/officeart/2009/3/layout/HorizontalOrganizationChart"/>
    <dgm:cxn modelId="{0A782C76-D5A6-4720-A440-BE84B3621FD4}" type="presParOf" srcId="{E8257008-9CD9-4B40-9E16-D0EBC9318EE7}" destId="{A077DD14-1B3A-4A36-9FC3-307E8FA9900B}" srcOrd="0" destOrd="0" presId="urn:microsoft.com/office/officeart/2009/3/layout/HorizontalOrganizationChart"/>
    <dgm:cxn modelId="{61D5BEF6-7747-43AA-B7CC-0518C8B6A8AC}" type="presParOf" srcId="{E8257008-9CD9-4B40-9E16-D0EBC9318EE7}" destId="{EE0F8FFF-1E9F-451C-954C-71D76EC4801F}" srcOrd="1" destOrd="0" presId="urn:microsoft.com/office/officeart/2009/3/layout/HorizontalOrganizationChart"/>
    <dgm:cxn modelId="{895B41BC-121C-4F53-85FB-EA8867C9F4A3}" type="presParOf" srcId="{1446F20E-2D70-40FA-B0D2-89F0F22B58EC}" destId="{79F7B0F1-3634-47F9-A8D8-3E2F095ADC24}" srcOrd="1" destOrd="0" presId="urn:microsoft.com/office/officeart/2009/3/layout/HorizontalOrganizationChart"/>
    <dgm:cxn modelId="{A5B45143-F46B-4571-A005-72147ED2914C}" type="presParOf" srcId="{1446F20E-2D70-40FA-B0D2-89F0F22B58EC}" destId="{F1029A6B-226C-485F-A19B-CDFE8F7243E9}" srcOrd="2" destOrd="0" presId="urn:microsoft.com/office/officeart/2009/3/layout/HorizontalOrganizationChart"/>
    <dgm:cxn modelId="{77302200-AD73-4D92-BB07-D2276DA26F90}" type="presParOf" srcId="{B7EF8ECF-ACD8-43C9-B957-25FCFBE3195F}" destId="{88BD7310-2B44-4A79-8826-4179ACE61587}"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819E3F-8A2E-42E6-8C88-5B98B1F8F00B}" type="doc">
      <dgm:prSet loTypeId="urn:microsoft.com/office/officeart/2005/8/layout/cycle4#1" loCatId="relationship" qsTypeId="urn:microsoft.com/office/officeart/2005/8/quickstyle/simple3" qsCatId="simple" csTypeId="urn:microsoft.com/office/officeart/2005/8/colors/accent1_2" csCatId="accent1" phldr="1"/>
      <dgm:spPr/>
      <dgm:t>
        <a:bodyPr/>
        <a:lstStyle/>
        <a:p>
          <a:endParaRPr lang="ru-RU"/>
        </a:p>
      </dgm:t>
    </dgm:pt>
    <dgm:pt modelId="{09B40003-1B1E-4C76-A56B-8F356CE9729D}">
      <dgm:prSet phldrT="[Текст]" custT="1"/>
      <dgm:spPr>
        <a:xfrm>
          <a:off x="1647646" y="279099"/>
          <a:ext cx="1252729" cy="1209794"/>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Політико-правові фактори</a:t>
          </a:r>
          <a:endParaRPr lang="ru-RU" sz="1000" b="1">
            <a:solidFill>
              <a:sysClr val="windowText" lastClr="000000"/>
            </a:solidFill>
            <a:latin typeface="Calibri"/>
            <a:ea typeface="+mn-ea"/>
            <a:cs typeface="+mn-cs"/>
          </a:endParaRPr>
        </a:p>
      </dgm:t>
    </dgm:pt>
    <dgm:pt modelId="{2D5F26D6-DD8C-4F4B-A437-7C364298AE50}" type="parTrans" cxnId="{067E6AD7-4BB9-4005-9760-31D7D311DBE9}">
      <dgm:prSet/>
      <dgm:spPr/>
      <dgm:t>
        <a:bodyPr/>
        <a:lstStyle/>
        <a:p>
          <a:endParaRPr lang="ru-RU"/>
        </a:p>
      </dgm:t>
    </dgm:pt>
    <dgm:pt modelId="{D95AD45C-D237-4A56-AC5E-1E9D4427F2D4}" type="sibTrans" cxnId="{067E6AD7-4BB9-4005-9760-31D7D311DBE9}">
      <dgm:prSet/>
      <dgm:spPr/>
      <dgm:t>
        <a:bodyPr/>
        <a:lstStyle/>
        <a:p>
          <a:endParaRPr lang="ru-RU"/>
        </a:p>
      </dgm:t>
    </dgm:pt>
    <dgm:pt modelId="{0CDA8AEC-B807-4941-9F56-8AC9FA361FB2}">
      <dgm:prSet phldrT="[Текст]" custT="1"/>
      <dgm:spPr>
        <a:xfrm rot="5400000">
          <a:off x="3107871" y="257631"/>
          <a:ext cx="1209794" cy="1252729"/>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900" b="1" i="1">
              <a:solidFill>
                <a:sysClr val="windowText" lastClr="000000"/>
              </a:solidFill>
              <a:latin typeface="Calibri"/>
              <a:ea typeface="+mn-ea"/>
              <a:cs typeface="+mn-cs"/>
            </a:rPr>
            <a:t>Економічні фактори</a:t>
          </a:r>
          <a:endParaRPr lang="ru-RU" sz="900" b="1">
            <a:solidFill>
              <a:sysClr val="windowText" lastClr="000000"/>
            </a:solidFill>
            <a:latin typeface="Calibri"/>
            <a:ea typeface="+mn-ea"/>
            <a:cs typeface="+mn-cs"/>
          </a:endParaRPr>
        </a:p>
      </dgm:t>
    </dgm:pt>
    <dgm:pt modelId="{891B329A-F7DA-43F6-A1A2-27E879DCF740}" type="parTrans" cxnId="{99B754E3-5284-413D-A6B5-A6195420104A}">
      <dgm:prSet/>
      <dgm:spPr/>
      <dgm:t>
        <a:bodyPr/>
        <a:lstStyle/>
        <a:p>
          <a:endParaRPr lang="ru-RU"/>
        </a:p>
      </dgm:t>
    </dgm:pt>
    <dgm:pt modelId="{A6A57269-17F2-46C6-B231-D42C0E5CE22C}" type="sibTrans" cxnId="{99B754E3-5284-413D-A6B5-A6195420104A}">
      <dgm:prSet/>
      <dgm:spPr/>
      <dgm:t>
        <a:bodyPr/>
        <a:lstStyle/>
        <a:p>
          <a:endParaRPr lang="ru-RU"/>
        </a:p>
      </dgm:t>
    </dgm:pt>
    <dgm:pt modelId="{DD0674FF-2902-4EAC-BA6E-D311120325BC}">
      <dgm:prSet phldrT="[Текст]" custT="1"/>
      <dgm:spPr>
        <a:xfrm>
          <a:off x="3236192" y="-105192"/>
          <a:ext cx="2701572"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курс національної валюти;</a:t>
          </a:r>
        </a:p>
      </dgm:t>
    </dgm:pt>
    <dgm:pt modelId="{60B64AF0-8AB3-458E-BDEC-7C3F8D6C5A68}" type="parTrans" cxnId="{1B91AE60-0637-483F-A2E9-829558A5866B}">
      <dgm:prSet/>
      <dgm:spPr/>
      <dgm:t>
        <a:bodyPr/>
        <a:lstStyle/>
        <a:p>
          <a:endParaRPr lang="ru-RU"/>
        </a:p>
      </dgm:t>
    </dgm:pt>
    <dgm:pt modelId="{B1C6F78E-088C-4A14-B44B-AE0EAA88C7BB}" type="sibTrans" cxnId="{1B91AE60-0637-483F-A2E9-829558A5866B}">
      <dgm:prSet/>
      <dgm:spPr/>
      <dgm:t>
        <a:bodyPr/>
        <a:lstStyle/>
        <a:p>
          <a:endParaRPr lang="ru-RU"/>
        </a:p>
      </dgm:t>
    </dgm:pt>
    <dgm:pt modelId="{C0402FD0-9FE1-4AE8-8774-8D1E254E8FA0}">
      <dgm:prSet phldrT="[Текст]" custT="1"/>
      <dgm:spPr>
        <a:xfrm rot="10800000">
          <a:off x="3086403" y="1717856"/>
          <a:ext cx="1252729" cy="1209794"/>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Технологічні фактори</a:t>
          </a:r>
          <a:endParaRPr lang="ru-RU" sz="1000" b="1">
            <a:solidFill>
              <a:sysClr val="windowText" lastClr="000000"/>
            </a:solidFill>
            <a:latin typeface="Calibri"/>
            <a:ea typeface="+mn-ea"/>
            <a:cs typeface="+mn-cs"/>
          </a:endParaRPr>
        </a:p>
      </dgm:t>
    </dgm:pt>
    <dgm:pt modelId="{CF1FBF69-7119-4608-817E-B79B0D8B30A9}" type="parTrans" cxnId="{BDDEEF95-5A17-400F-AA11-DAACE180FC21}">
      <dgm:prSet/>
      <dgm:spPr/>
      <dgm:t>
        <a:bodyPr/>
        <a:lstStyle/>
        <a:p>
          <a:endParaRPr lang="ru-RU"/>
        </a:p>
      </dgm:t>
    </dgm:pt>
    <dgm:pt modelId="{904DA376-7B6E-47C0-AEE8-ED28BDBC5DED}" type="sibTrans" cxnId="{BDDEEF95-5A17-400F-AA11-DAACE180FC21}">
      <dgm:prSet/>
      <dgm:spPr/>
      <dgm:t>
        <a:bodyPr/>
        <a:lstStyle/>
        <a:p>
          <a:endParaRPr lang="ru-RU"/>
        </a:p>
      </dgm:t>
    </dgm:pt>
    <dgm:pt modelId="{01781776-9523-4B03-89BF-BD5591E534E6}">
      <dgm:prSet phldrT="[Текст]" custT="1"/>
      <dgm:spPr>
        <a:xfrm rot="16200000">
          <a:off x="1669114" y="1696388"/>
          <a:ext cx="1209794" cy="1252729"/>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Соціокуль-турні фактори</a:t>
          </a:r>
          <a:endParaRPr lang="ru-RU" sz="1000" b="1">
            <a:solidFill>
              <a:sysClr val="windowText" lastClr="000000"/>
            </a:solidFill>
            <a:latin typeface="Calibri"/>
            <a:ea typeface="+mn-ea"/>
            <a:cs typeface="+mn-cs"/>
          </a:endParaRPr>
        </a:p>
      </dgm:t>
    </dgm:pt>
    <dgm:pt modelId="{7934D857-F020-4FCB-B71E-311F10B0287C}" type="parTrans" cxnId="{9113A81B-87FE-400B-9066-E3E99F0B951C}">
      <dgm:prSet/>
      <dgm:spPr/>
      <dgm:t>
        <a:bodyPr/>
        <a:lstStyle/>
        <a:p>
          <a:endParaRPr lang="ru-RU"/>
        </a:p>
      </dgm:t>
    </dgm:pt>
    <dgm:pt modelId="{34346B96-200B-43E8-AE37-AE269FDFD6C6}" type="sibTrans" cxnId="{9113A81B-87FE-400B-9066-E3E99F0B951C}">
      <dgm:prSet/>
      <dgm:spPr/>
      <dgm:t>
        <a:bodyPr/>
        <a:lstStyle/>
        <a:p>
          <a:endParaRPr lang="ru-RU"/>
        </a:p>
      </dgm:t>
    </dgm:pt>
    <dgm:pt modelId="{26B3A908-342C-499E-B530-BB42AB4A1A9B}">
      <dgm:prSet phldrT="[Текст]" custT="1"/>
      <dgm:spPr>
        <a:xfrm>
          <a:off x="10568" y="1949385"/>
          <a:ext cx="2701572" cy="1386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демографічна структура;</a:t>
          </a:r>
        </a:p>
      </dgm:t>
    </dgm:pt>
    <dgm:pt modelId="{4C51E017-A0CF-4466-819D-CCBBCD78AE3A}" type="parTrans" cxnId="{1C09F1ED-AF82-4A88-9B4F-B2BE6BF1F7A4}">
      <dgm:prSet/>
      <dgm:spPr/>
      <dgm:t>
        <a:bodyPr/>
        <a:lstStyle/>
        <a:p>
          <a:endParaRPr lang="ru-RU"/>
        </a:p>
      </dgm:t>
    </dgm:pt>
    <dgm:pt modelId="{BBE5C091-2F68-4B8A-9DD0-3EDF8662ACD8}" type="sibTrans" cxnId="{1C09F1ED-AF82-4A88-9B4F-B2BE6BF1F7A4}">
      <dgm:prSet/>
      <dgm:spPr/>
      <dgm:t>
        <a:bodyPr/>
        <a:lstStyle/>
        <a:p>
          <a:endParaRPr lang="ru-RU"/>
        </a:p>
      </dgm:t>
    </dgm:pt>
    <dgm:pt modelId="{31173D28-9561-4F36-B872-20D296EC279E}">
      <dgm:prSet phldrT="[Текст]" custT="1"/>
      <dgm:spPr>
        <a:xfrm>
          <a:off x="1664" y="-76308"/>
          <a:ext cx="2715991"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політична стабільність;</a:t>
          </a:r>
        </a:p>
      </dgm:t>
    </dgm:pt>
    <dgm:pt modelId="{607DC698-801E-426A-9C09-888704E79D79}" type="parTrans" cxnId="{75464912-A303-44D0-892A-0D8C570B88DE}">
      <dgm:prSet/>
      <dgm:spPr/>
      <dgm:t>
        <a:bodyPr/>
        <a:lstStyle/>
        <a:p>
          <a:endParaRPr lang="ru-RU"/>
        </a:p>
      </dgm:t>
    </dgm:pt>
    <dgm:pt modelId="{6F26FA6E-92FE-4C40-8BA8-247F206CFD5E}" type="sibTrans" cxnId="{75464912-A303-44D0-892A-0D8C570B88DE}">
      <dgm:prSet/>
      <dgm:spPr/>
      <dgm:t>
        <a:bodyPr/>
        <a:lstStyle/>
        <a:p>
          <a:endParaRPr lang="ru-RU"/>
        </a:p>
      </dgm:t>
    </dgm:pt>
    <dgm:pt modelId="{B2906658-A2CA-4DB7-AD06-3E3BA50C357B}">
      <dgm:prSet custT="1"/>
      <dgm:spPr>
        <a:xfrm>
          <a:off x="1664" y="-76308"/>
          <a:ext cx="2715991"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податкова політика;</a:t>
          </a:r>
        </a:p>
      </dgm:t>
    </dgm:pt>
    <dgm:pt modelId="{D79CF7A1-EA53-42EB-ABC4-0F723FF03835}" type="parTrans" cxnId="{4D90111D-4D8D-4B78-A33B-AB94F849003B}">
      <dgm:prSet/>
      <dgm:spPr/>
      <dgm:t>
        <a:bodyPr/>
        <a:lstStyle/>
        <a:p>
          <a:endParaRPr lang="ru-RU"/>
        </a:p>
      </dgm:t>
    </dgm:pt>
    <dgm:pt modelId="{14046D47-118D-4BF1-BACB-E02F2B62F860}" type="sibTrans" cxnId="{4D90111D-4D8D-4B78-A33B-AB94F849003B}">
      <dgm:prSet/>
      <dgm:spPr/>
      <dgm:t>
        <a:bodyPr/>
        <a:lstStyle/>
        <a:p>
          <a:endParaRPr lang="ru-RU"/>
        </a:p>
      </dgm:t>
    </dgm:pt>
    <dgm:pt modelId="{9D0F17F6-B317-4D9D-9C42-F78735FDFD4D}">
      <dgm:prSet custT="1"/>
      <dgm:spPr>
        <a:xfrm>
          <a:off x="1664" y="-76308"/>
          <a:ext cx="2715991"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антимонопольне законодавство;</a:t>
          </a:r>
        </a:p>
      </dgm:t>
    </dgm:pt>
    <dgm:pt modelId="{28258796-526A-4942-99A8-582B433C715B}" type="parTrans" cxnId="{31F165F5-2219-4019-B19E-A13401E35EFD}">
      <dgm:prSet/>
      <dgm:spPr/>
      <dgm:t>
        <a:bodyPr/>
        <a:lstStyle/>
        <a:p>
          <a:endParaRPr lang="ru-RU"/>
        </a:p>
      </dgm:t>
    </dgm:pt>
    <dgm:pt modelId="{4E48A98A-D5A6-4B3F-B1CD-9A9D9E3224A1}" type="sibTrans" cxnId="{31F165F5-2219-4019-B19E-A13401E35EFD}">
      <dgm:prSet/>
      <dgm:spPr/>
      <dgm:t>
        <a:bodyPr/>
        <a:lstStyle/>
        <a:p>
          <a:endParaRPr lang="ru-RU"/>
        </a:p>
      </dgm:t>
    </dgm:pt>
    <dgm:pt modelId="{E993455A-8DF0-4EFF-BE1B-C8882F90B3DA}">
      <dgm:prSet custT="1"/>
      <dgm:spPr>
        <a:xfrm>
          <a:off x="1664" y="-76308"/>
          <a:ext cx="2715991"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регламентація охорони природного середовища;</a:t>
          </a:r>
        </a:p>
      </dgm:t>
    </dgm:pt>
    <dgm:pt modelId="{263EBC83-54E4-48E3-AD46-05ADDBFD5A1B}" type="parTrans" cxnId="{6C27639E-7D64-4339-BA7B-5477C20AC77D}">
      <dgm:prSet/>
      <dgm:spPr/>
      <dgm:t>
        <a:bodyPr/>
        <a:lstStyle/>
        <a:p>
          <a:endParaRPr lang="ru-RU"/>
        </a:p>
      </dgm:t>
    </dgm:pt>
    <dgm:pt modelId="{1E0381A6-A737-4B43-87DB-AC051C7F07E4}" type="sibTrans" cxnId="{6C27639E-7D64-4339-BA7B-5477C20AC77D}">
      <dgm:prSet/>
      <dgm:spPr/>
      <dgm:t>
        <a:bodyPr/>
        <a:lstStyle/>
        <a:p>
          <a:endParaRPr lang="ru-RU"/>
        </a:p>
      </dgm:t>
    </dgm:pt>
    <dgm:pt modelId="{82E3E053-7622-4F59-B61D-FFBFEB0A9DEE}">
      <dgm:prSet custT="1"/>
      <dgm:spPr>
        <a:xfrm>
          <a:off x="1664" y="-76308"/>
          <a:ext cx="2715991"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зовнішньоекономічне законодавство та ін.</a:t>
          </a:r>
        </a:p>
      </dgm:t>
    </dgm:pt>
    <dgm:pt modelId="{282A851A-00F0-4E54-94C0-271AD58BD767}" type="parTrans" cxnId="{C26F98F4-DB82-4390-B875-599346771DA4}">
      <dgm:prSet/>
      <dgm:spPr/>
      <dgm:t>
        <a:bodyPr/>
        <a:lstStyle/>
        <a:p>
          <a:endParaRPr lang="ru-RU"/>
        </a:p>
      </dgm:t>
    </dgm:pt>
    <dgm:pt modelId="{AC58EC65-F118-4AFA-805E-0275A51A2E65}" type="sibTrans" cxnId="{C26F98F4-DB82-4390-B875-599346771DA4}">
      <dgm:prSet/>
      <dgm:spPr/>
      <dgm:t>
        <a:bodyPr/>
        <a:lstStyle/>
        <a:p>
          <a:endParaRPr lang="ru-RU"/>
        </a:p>
      </dgm:t>
    </dgm:pt>
    <dgm:pt modelId="{114D496C-C0C6-4319-83A4-6FD7E9F86010}">
      <dgm:prSet custT="1"/>
      <dgm:spPr>
        <a:xfrm>
          <a:off x="3236192" y="-105192"/>
          <a:ext cx="2701572"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рівень інфляції;</a:t>
          </a:r>
        </a:p>
      </dgm:t>
    </dgm:pt>
    <dgm:pt modelId="{BABEE89A-E8D8-4DCA-9005-3AEE82CB0483}" type="parTrans" cxnId="{8D75E2C3-D596-4A3B-A3E4-7A9BED7AA675}">
      <dgm:prSet/>
      <dgm:spPr/>
      <dgm:t>
        <a:bodyPr/>
        <a:lstStyle/>
        <a:p>
          <a:endParaRPr lang="ru-RU"/>
        </a:p>
      </dgm:t>
    </dgm:pt>
    <dgm:pt modelId="{6E3A3A66-CE36-417A-B48D-D2DF582A5BE8}" type="sibTrans" cxnId="{8D75E2C3-D596-4A3B-A3E4-7A9BED7AA675}">
      <dgm:prSet/>
      <dgm:spPr/>
      <dgm:t>
        <a:bodyPr/>
        <a:lstStyle/>
        <a:p>
          <a:endParaRPr lang="ru-RU"/>
        </a:p>
      </dgm:t>
    </dgm:pt>
    <dgm:pt modelId="{C6E8F674-E328-4027-8D3D-79954B53446C}">
      <dgm:prSet custT="1"/>
      <dgm:spPr>
        <a:xfrm>
          <a:off x="3236192" y="-105192"/>
          <a:ext cx="2701572"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контроль цін і заробітної плати;</a:t>
          </a:r>
        </a:p>
      </dgm:t>
    </dgm:pt>
    <dgm:pt modelId="{FD59A583-9E54-4682-BE56-13784852A5ED}" type="parTrans" cxnId="{C98A3122-4ECB-4CB1-825C-F4B21ED6309F}">
      <dgm:prSet/>
      <dgm:spPr/>
      <dgm:t>
        <a:bodyPr/>
        <a:lstStyle/>
        <a:p>
          <a:endParaRPr lang="ru-RU"/>
        </a:p>
      </dgm:t>
    </dgm:pt>
    <dgm:pt modelId="{7A0C7970-F750-4687-AC2D-4DE5BA3C8DCF}" type="sibTrans" cxnId="{C98A3122-4ECB-4CB1-825C-F4B21ED6309F}">
      <dgm:prSet/>
      <dgm:spPr/>
      <dgm:t>
        <a:bodyPr/>
        <a:lstStyle/>
        <a:p>
          <a:endParaRPr lang="ru-RU"/>
        </a:p>
      </dgm:t>
    </dgm:pt>
    <dgm:pt modelId="{C6081E39-9677-49C1-A605-2DFC9B6FDFAC}">
      <dgm:prSet custT="1"/>
      <dgm:spPr>
        <a:xfrm>
          <a:off x="3236192" y="-105192"/>
          <a:ext cx="2701572"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108000"/>
          <a:r>
            <a:rPr lang="ru-RU" sz="1000">
              <a:solidFill>
                <a:sysClr val="windowText" lastClr="000000">
                  <a:hueOff val="0"/>
                  <a:satOff val="0"/>
                  <a:lumOff val="0"/>
                  <a:alphaOff val="0"/>
                </a:sysClr>
              </a:solidFill>
              <a:latin typeface="Calibri"/>
              <a:ea typeface="+mn-ea"/>
              <a:cs typeface="+mn-cs"/>
            </a:rPr>
            <a:t> ціни на еноргоресурси;</a:t>
          </a:r>
        </a:p>
      </dgm:t>
    </dgm:pt>
    <dgm:pt modelId="{BB6137C3-9777-47E3-9294-09A016786AFB}" type="parTrans" cxnId="{AAB0AC8C-950C-4E24-B309-0D4357842C25}">
      <dgm:prSet/>
      <dgm:spPr/>
      <dgm:t>
        <a:bodyPr/>
        <a:lstStyle/>
        <a:p>
          <a:endParaRPr lang="ru-RU"/>
        </a:p>
      </dgm:t>
    </dgm:pt>
    <dgm:pt modelId="{F923510B-856A-492F-B382-3885E38E49FD}" type="sibTrans" cxnId="{AAB0AC8C-950C-4E24-B309-0D4357842C25}">
      <dgm:prSet/>
      <dgm:spPr/>
      <dgm:t>
        <a:bodyPr/>
        <a:lstStyle/>
        <a:p>
          <a:endParaRPr lang="ru-RU"/>
        </a:p>
      </dgm:t>
    </dgm:pt>
    <dgm:pt modelId="{79A6BC1B-E4C0-436B-AAAF-963395CDC401}">
      <dgm:prSet custT="1"/>
      <dgm:spPr>
        <a:xfrm>
          <a:off x="3236192" y="-105192"/>
          <a:ext cx="2701572" cy="15092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108000"/>
          <a:r>
            <a:rPr lang="ru-RU" sz="1000">
              <a:solidFill>
                <a:sysClr val="windowText" lastClr="000000">
                  <a:hueOff val="0"/>
                  <a:satOff val="0"/>
                  <a:lumOff val="0"/>
                  <a:alphaOff val="0"/>
                </a:sysClr>
              </a:solidFill>
              <a:latin typeface="Calibri"/>
              <a:ea typeface="+mn-ea"/>
              <a:cs typeface="+mn-cs"/>
            </a:rPr>
            <a:t>  інвестиційна політика та ін.</a:t>
          </a:r>
        </a:p>
      </dgm:t>
    </dgm:pt>
    <dgm:pt modelId="{B5DD209E-0572-4D26-A2C6-5B818FC40E5B}" type="parTrans" cxnId="{F25AD446-1936-4D61-AD39-3CAC72509F99}">
      <dgm:prSet/>
      <dgm:spPr/>
      <dgm:t>
        <a:bodyPr/>
        <a:lstStyle/>
        <a:p>
          <a:endParaRPr lang="ru-RU"/>
        </a:p>
      </dgm:t>
    </dgm:pt>
    <dgm:pt modelId="{A8E25A7E-F956-437E-9E19-16F22B79BE0D}" type="sibTrans" cxnId="{F25AD446-1936-4D61-AD39-3CAC72509F99}">
      <dgm:prSet/>
      <dgm:spPr/>
      <dgm:t>
        <a:bodyPr/>
        <a:lstStyle/>
        <a:p>
          <a:endParaRPr lang="ru-RU"/>
        </a:p>
      </dgm:t>
    </dgm:pt>
    <dgm:pt modelId="{20689933-B277-426B-AAF3-225086591F03}">
      <dgm:prSet custT="1"/>
      <dgm:spPr>
        <a:xfrm>
          <a:off x="10568" y="1949385"/>
          <a:ext cx="2701572" cy="1386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стиль життя, традиції;</a:t>
          </a:r>
        </a:p>
      </dgm:t>
    </dgm:pt>
    <dgm:pt modelId="{64BA0AC1-1A98-4A89-A7CA-6233F645A30F}" type="parTrans" cxnId="{A61EBB0C-A2B1-4871-8789-677775A0904F}">
      <dgm:prSet/>
      <dgm:spPr/>
      <dgm:t>
        <a:bodyPr/>
        <a:lstStyle/>
        <a:p>
          <a:endParaRPr lang="ru-RU"/>
        </a:p>
      </dgm:t>
    </dgm:pt>
    <dgm:pt modelId="{64F869B7-582D-4179-A895-ADC6B3FD721A}" type="sibTrans" cxnId="{A61EBB0C-A2B1-4871-8789-677775A0904F}">
      <dgm:prSet/>
      <dgm:spPr/>
      <dgm:t>
        <a:bodyPr/>
        <a:lstStyle/>
        <a:p>
          <a:endParaRPr lang="ru-RU"/>
        </a:p>
      </dgm:t>
    </dgm:pt>
    <dgm:pt modelId="{0A84BAC1-D374-418B-B52E-A616322090F6}">
      <dgm:prSet custT="1"/>
      <dgm:spPr>
        <a:xfrm>
          <a:off x="10568" y="1949385"/>
          <a:ext cx="2701572" cy="1386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рівень освіти;</a:t>
          </a:r>
        </a:p>
      </dgm:t>
    </dgm:pt>
    <dgm:pt modelId="{CA00CA80-8369-47B6-BD52-F34A6577E279}" type="parTrans" cxnId="{BD06ACAB-EA6B-4F2B-B95C-2AAE0536E38F}">
      <dgm:prSet/>
      <dgm:spPr/>
      <dgm:t>
        <a:bodyPr/>
        <a:lstStyle/>
        <a:p>
          <a:endParaRPr lang="ru-RU"/>
        </a:p>
      </dgm:t>
    </dgm:pt>
    <dgm:pt modelId="{D92A85AC-1456-4332-8708-0D046F6A1618}" type="sibTrans" cxnId="{BD06ACAB-EA6B-4F2B-B95C-2AAE0536E38F}">
      <dgm:prSet/>
      <dgm:spPr/>
      <dgm:t>
        <a:bodyPr/>
        <a:lstStyle/>
        <a:p>
          <a:endParaRPr lang="ru-RU"/>
        </a:p>
      </dgm:t>
    </dgm:pt>
    <dgm:pt modelId="{429FF4DE-57C2-4608-B48C-450AC2BEBE0B}">
      <dgm:prSet custT="1"/>
      <dgm:spPr>
        <a:xfrm>
          <a:off x="10568" y="1949385"/>
          <a:ext cx="2701572" cy="1386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активність споживачей та ін.</a:t>
          </a:r>
        </a:p>
      </dgm:t>
    </dgm:pt>
    <dgm:pt modelId="{EB095291-38CE-4E22-91A9-A59842978B89}" type="parTrans" cxnId="{14B93F49-82A6-44C5-8E93-3187A9812F33}">
      <dgm:prSet/>
      <dgm:spPr/>
      <dgm:t>
        <a:bodyPr/>
        <a:lstStyle/>
        <a:p>
          <a:endParaRPr lang="ru-RU"/>
        </a:p>
      </dgm:t>
    </dgm:pt>
    <dgm:pt modelId="{C55565A3-2E2A-4D14-90D8-87E35C5460A2}" type="sibTrans" cxnId="{14B93F49-82A6-44C5-8E93-3187A9812F33}">
      <dgm:prSet/>
      <dgm:spPr/>
      <dgm:t>
        <a:bodyPr/>
        <a:lstStyle/>
        <a:p>
          <a:endParaRPr lang="ru-RU"/>
        </a:p>
      </dgm:t>
    </dgm:pt>
    <dgm:pt modelId="{BF38DF1D-83C6-43A8-AB3E-0720D1424789}">
      <dgm:prSet custT="1"/>
      <dgm:spPr>
        <a:xfrm>
          <a:off x="3271964" y="1954055"/>
          <a:ext cx="2701572" cy="13771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витрати на НДР;</a:t>
          </a:r>
        </a:p>
      </dgm:t>
    </dgm:pt>
    <dgm:pt modelId="{B9C4C614-D9CC-4AA4-A467-4E850DF555CD}" type="parTrans" cxnId="{CB8EF5C4-2A24-44F9-93BE-A7EC5B9D5ACD}">
      <dgm:prSet/>
      <dgm:spPr/>
      <dgm:t>
        <a:bodyPr/>
        <a:lstStyle/>
        <a:p>
          <a:endParaRPr lang="ru-RU"/>
        </a:p>
      </dgm:t>
    </dgm:pt>
    <dgm:pt modelId="{DBA1A518-193E-4A8B-A2F4-9961791BE22E}" type="sibTrans" cxnId="{CB8EF5C4-2A24-44F9-93BE-A7EC5B9D5ACD}">
      <dgm:prSet/>
      <dgm:spPr/>
      <dgm:t>
        <a:bodyPr/>
        <a:lstStyle/>
        <a:p>
          <a:endParaRPr lang="ru-RU"/>
        </a:p>
      </dgm:t>
    </dgm:pt>
    <dgm:pt modelId="{99A8F50B-B1DA-4EBB-BADA-8C1F45D60AE2}">
      <dgm:prSet custT="1"/>
      <dgm:spPr>
        <a:xfrm>
          <a:off x="3271964" y="1954055"/>
          <a:ext cx="2701572" cy="13771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захист інтелектуальної власності;</a:t>
          </a:r>
        </a:p>
      </dgm:t>
    </dgm:pt>
    <dgm:pt modelId="{04256845-0F32-4AAE-85B4-AF0B867D8FE5}" type="parTrans" cxnId="{90FB60B8-B069-4455-B9D0-61FE48F304A6}">
      <dgm:prSet/>
      <dgm:spPr/>
      <dgm:t>
        <a:bodyPr/>
        <a:lstStyle/>
        <a:p>
          <a:endParaRPr lang="ru-RU"/>
        </a:p>
      </dgm:t>
    </dgm:pt>
    <dgm:pt modelId="{43A25387-5780-481C-B758-4C4B1E6F78E7}" type="sibTrans" cxnId="{90FB60B8-B069-4455-B9D0-61FE48F304A6}">
      <dgm:prSet/>
      <dgm:spPr/>
      <dgm:t>
        <a:bodyPr/>
        <a:lstStyle/>
        <a:p>
          <a:endParaRPr lang="ru-RU"/>
        </a:p>
      </dgm:t>
    </dgm:pt>
    <dgm:pt modelId="{238075AA-990A-4EA1-B120-7B2793213F8A}">
      <dgm:prSet custT="1"/>
      <dgm:spPr>
        <a:xfrm>
          <a:off x="3271964" y="1954055"/>
          <a:ext cx="2701572" cy="13771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державна політика в області НТП;</a:t>
          </a:r>
        </a:p>
      </dgm:t>
    </dgm:pt>
    <dgm:pt modelId="{8442A6E5-E50A-45CE-9275-3796B3F53F2E}" type="parTrans" cxnId="{E7C6D4B9-E155-4049-9B43-3DC5815980F9}">
      <dgm:prSet/>
      <dgm:spPr/>
      <dgm:t>
        <a:bodyPr/>
        <a:lstStyle/>
        <a:p>
          <a:endParaRPr lang="ru-RU"/>
        </a:p>
      </dgm:t>
    </dgm:pt>
    <dgm:pt modelId="{B6E1F74D-E66A-4847-AE3E-170138799B2D}" type="sibTrans" cxnId="{E7C6D4B9-E155-4049-9B43-3DC5815980F9}">
      <dgm:prSet/>
      <dgm:spPr/>
      <dgm:t>
        <a:bodyPr/>
        <a:lstStyle/>
        <a:p>
          <a:endParaRPr lang="ru-RU"/>
        </a:p>
      </dgm:t>
    </dgm:pt>
    <dgm:pt modelId="{AC3A7AD6-4C6E-45FF-80FB-2E1603834309}">
      <dgm:prSet custT="1"/>
      <dgm:spPr>
        <a:xfrm>
          <a:off x="3271964" y="1954055"/>
          <a:ext cx="2701572" cy="13771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нові технології та ін.</a:t>
          </a:r>
        </a:p>
      </dgm:t>
    </dgm:pt>
    <dgm:pt modelId="{804EF9AB-9AE9-435C-9B3B-5E796DCB3825}" type="parTrans" cxnId="{9CEA9608-5499-4BA5-8C14-0C29647760D2}">
      <dgm:prSet/>
      <dgm:spPr/>
      <dgm:t>
        <a:bodyPr/>
        <a:lstStyle/>
        <a:p>
          <a:endParaRPr lang="ru-RU"/>
        </a:p>
      </dgm:t>
    </dgm:pt>
    <dgm:pt modelId="{FBF514C5-F1E0-4A4B-8DA3-B03E0C0B79A5}" type="sibTrans" cxnId="{9CEA9608-5499-4BA5-8C14-0C29647760D2}">
      <dgm:prSet/>
      <dgm:spPr/>
      <dgm:t>
        <a:bodyPr/>
        <a:lstStyle/>
        <a:p>
          <a:endParaRPr lang="ru-RU"/>
        </a:p>
      </dgm:t>
    </dgm:pt>
    <dgm:pt modelId="{32DBBD2D-5334-41B6-81B0-594725BD091B}" type="pres">
      <dgm:prSet presAssocID="{36819E3F-8A2E-42E6-8C88-5B98B1F8F00B}" presName="cycleMatrixDiagram" presStyleCnt="0">
        <dgm:presLayoutVars>
          <dgm:chMax val="1"/>
          <dgm:dir/>
          <dgm:animLvl val="lvl"/>
          <dgm:resizeHandles val="exact"/>
        </dgm:presLayoutVars>
      </dgm:prSet>
      <dgm:spPr/>
      <dgm:t>
        <a:bodyPr/>
        <a:lstStyle/>
        <a:p>
          <a:endParaRPr lang="ru-RU"/>
        </a:p>
      </dgm:t>
    </dgm:pt>
    <dgm:pt modelId="{AEE7A934-E08A-4AB5-B114-40F14530B342}" type="pres">
      <dgm:prSet presAssocID="{36819E3F-8A2E-42E6-8C88-5B98B1F8F00B}" presName="children" presStyleCnt="0"/>
      <dgm:spPr/>
    </dgm:pt>
    <dgm:pt modelId="{B51B03AD-F8FB-4861-9DAE-DC1D2630CB85}" type="pres">
      <dgm:prSet presAssocID="{36819E3F-8A2E-42E6-8C88-5B98B1F8F00B}" presName="child1group" presStyleCnt="0"/>
      <dgm:spPr/>
    </dgm:pt>
    <dgm:pt modelId="{390BBC94-D496-4039-99D5-1DE7D86CB52A}" type="pres">
      <dgm:prSet presAssocID="{36819E3F-8A2E-42E6-8C88-5B98B1F8F00B}" presName="child1" presStyleLbl="bgAcc1" presStyleIdx="0" presStyleCnt="4" custScaleX="173106" custScaleY="148498" custLinFactNeighborX="-22778" custLinFactNeighborY="12212"/>
      <dgm:spPr>
        <a:prstGeom prst="roundRect">
          <a:avLst>
            <a:gd name="adj" fmla="val 10000"/>
          </a:avLst>
        </a:prstGeom>
      </dgm:spPr>
      <dgm:t>
        <a:bodyPr/>
        <a:lstStyle/>
        <a:p>
          <a:endParaRPr lang="ru-RU"/>
        </a:p>
      </dgm:t>
    </dgm:pt>
    <dgm:pt modelId="{3402B25F-70AC-4396-84F8-D73E373DC529}" type="pres">
      <dgm:prSet presAssocID="{36819E3F-8A2E-42E6-8C88-5B98B1F8F00B}" presName="child1Text" presStyleLbl="bgAcc1" presStyleIdx="0" presStyleCnt="4">
        <dgm:presLayoutVars>
          <dgm:bulletEnabled val="1"/>
        </dgm:presLayoutVars>
      </dgm:prSet>
      <dgm:spPr/>
      <dgm:t>
        <a:bodyPr/>
        <a:lstStyle/>
        <a:p>
          <a:endParaRPr lang="ru-RU"/>
        </a:p>
      </dgm:t>
    </dgm:pt>
    <dgm:pt modelId="{03A9B837-82EA-41AE-8618-544BA826D980}" type="pres">
      <dgm:prSet presAssocID="{36819E3F-8A2E-42E6-8C88-5B98B1F8F00B}" presName="child2group" presStyleCnt="0"/>
      <dgm:spPr/>
    </dgm:pt>
    <dgm:pt modelId="{8DFA789E-0A06-4923-BDE0-C27D56A8F11C}" type="pres">
      <dgm:prSet presAssocID="{36819E3F-8A2E-42E6-8C88-5B98B1F8F00B}" presName="child2" presStyleLbl="bgAcc1" presStyleIdx="1" presStyleCnt="4" custScaleX="172187" custScaleY="148498" custLinFactNeighborX="19760" custLinFactNeighborY="9370"/>
      <dgm:spPr>
        <a:prstGeom prst="roundRect">
          <a:avLst>
            <a:gd name="adj" fmla="val 10000"/>
          </a:avLst>
        </a:prstGeom>
      </dgm:spPr>
      <dgm:t>
        <a:bodyPr/>
        <a:lstStyle/>
        <a:p>
          <a:endParaRPr lang="ru-RU"/>
        </a:p>
      </dgm:t>
    </dgm:pt>
    <dgm:pt modelId="{52793EAD-2496-4212-82DD-04BD306CE922}" type="pres">
      <dgm:prSet presAssocID="{36819E3F-8A2E-42E6-8C88-5B98B1F8F00B}" presName="child2Text" presStyleLbl="bgAcc1" presStyleIdx="1" presStyleCnt="4">
        <dgm:presLayoutVars>
          <dgm:bulletEnabled val="1"/>
        </dgm:presLayoutVars>
      </dgm:prSet>
      <dgm:spPr/>
      <dgm:t>
        <a:bodyPr/>
        <a:lstStyle/>
        <a:p>
          <a:endParaRPr lang="ru-RU"/>
        </a:p>
      </dgm:t>
    </dgm:pt>
    <dgm:pt modelId="{EFE90A0F-07B6-4927-8E55-EB62E0522DBD}" type="pres">
      <dgm:prSet presAssocID="{36819E3F-8A2E-42E6-8C88-5B98B1F8F00B}" presName="child3group" presStyleCnt="0"/>
      <dgm:spPr/>
    </dgm:pt>
    <dgm:pt modelId="{20B61353-BEDA-481A-9104-25BC0839F43E}" type="pres">
      <dgm:prSet presAssocID="{36819E3F-8A2E-42E6-8C88-5B98B1F8F00B}" presName="child3" presStyleLbl="bgAcc1" presStyleIdx="2" presStyleCnt="4" custScaleX="172187" custScaleY="135502" custLinFactNeighborX="22040" custLinFactNeighborY="-7014"/>
      <dgm:spPr>
        <a:prstGeom prst="roundRect">
          <a:avLst>
            <a:gd name="adj" fmla="val 10000"/>
          </a:avLst>
        </a:prstGeom>
      </dgm:spPr>
      <dgm:t>
        <a:bodyPr/>
        <a:lstStyle/>
        <a:p>
          <a:endParaRPr lang="ru-RU"/>
        </a:p>
      </dgm:t>
    </dgm:pt>
    <dgm:pt modelId="{8AE7FCFD-F79D-4DDA-BF37-1DACDFD4BE0D}" type="pres">
      <dgm:prSet presAssocID="{36819E3F-8A2E-42E6-8C88-5B98B1F8F00B}" presName="child3Text" presStyleLbl="bgAcc1" presStyleIdx="2" presStyleCnt="4">
        <dgm:presLayoutVars>
          <dgm:bulletEnabled val="1"/>
        </dgm:presLayoutVars>
      </dgm:prSet>
      <dgm:spPr/>
      <dgm:t>
        <a:bodyPr/>
        <a:lstStyle/>
        <a:p>
          <a:endParaRPr lang="ru-RU"/>
        </a:p>
      </dgm:t>
    </dgm:pt>
    <dgm:pt modelId="{101316B5-7E8B-499F-989F-EDEACA66F8AD}" type="pres">
      <dgm:prSet presAssocID="{36819E3F-8A2E-42E6-8C88-5B98B1F8F00B}" presName="child4group" presStyleCnt="0"/>
      <dgm:spPr/>
    </dgm:pt>
    <dgm:pt modelId="{9C87974C-08A4-4605-B489-0E00E7E6D21F}" type="pres">
      <dgm:prSet presAssocID="{36819E3F-8A2E-42E6-8C88-5B98B1F8F00B}" presName="child4" presStyleLbl="bgAcc1" presStyleIdx="3" presStyleCnt="4" custScaleX="172187" custScaleY="136421" custLinFactNeighborX="-22670" custLinFactNeighborY="-7014"/>
      <dgm:spPr>
        <a:prstGeom prst="roundRect">
          <a:avLst>
            <a:gd name="adj" fmla="val 10000"/>
          </a:avLst>
        </a:prstGeom>
      </dgm:spPr>
      <dgm:t>
        <a:bodyPr/>
        <a:lstStyle/>
        <a:p>
          <a:endParaRPr lang="ru-RU"/>
        </a:p>
      </dgm:t>
    </dgm:pt>
    <dgm:pt modelId="{5B88BEC2-BC71-4B95-AC63-7FFF875FBC19}" type="pres">
      <dgm:prSet presAssocID="{36819E3F-8A2E-42E6-8C88-5B98B1F8F00B}" presName="child4Text" presStyleLbl="bgAcc1" presStyleIdx="3" presStyleCnt="4">
        <dgm:presLayoutVars>
          <dgm:bulletEnabled val="1"/>
        </dgm:presLayoutVars>
      </dgm:prSet>
      <dgm:spPr/>
      <dgm:t>
        <a:bodyPr/>
        <a:lstStyle/>
        <a:p>
          <a:endParaRPr lang="ru-RU"/>
        </a:p>
      </dgm:t>
    </dgm:pt>
    <dgm:pt modelId="{C39BC9CD-A4C6-4846-9920-8641C58B0CC7}" type="pres">
      <dgm:prSet presAssocID="{36819E3F-8A2E-42E6-8C88-5B98B1F8F00B}" presName="childPlaceholder" presStyleCnt="0"/>
      <dgm:spPr/>
    </dgm:pt>
    <dgm:pt modelId="{49A8081C-76F5-4321-A4B6-CDAED05DE554}" type="pres">
      <dgm:prSet presAssocID="{36819E3F-8A2E-42E6-8C88-5B98B1F8F00B}" presName="circle" presStyleCnt="0"/>
      <dgm:spPr/>
    </dgm:pt>
    <dgm:pt modelId="{03489B28-23A5-4B3A-AEE5-CC3F0B41256A}" type="pres">
      <dgm:prSet presAssocID="{36819E3F-8A2E-42E6-8C88-5B98B1F8F00B}" presName="quadrant1" presStyleLbl="node1" presStyleIdx="0" presStyleCnt="4" custScaleX="91092" custScaleY="87970">
        <dgm:presLayoutVars>
          <dgm:chMax val="1"/>
          <dgm:bulletEnabled val="1"/>
        </dgm:presLayoutVars>
      </dgm:prSet>
      <dgm:spPr>
        <a:prstGeom prst="pieWedge">
          <a:avLst/>
        </a:prstGeom>
      </dgm:spPr>
      <dgm:t>
        <a:bodyPr/>
        <a:lstStyle/>
        <a:p>
          <a:endParaRPr lang="ru-RU"/>
        </a:p>
      </dgm:t>
    </dgm:pt>
    <dgm:pt modelId="{E5EB2E35-5465-46D8-9C18-BF5FC0352C9E}" type="pres">
      <dgm:prSet presAssocID="{36819E3F-8A2E-42E6-8C88-5B98B1F8F00B}" presName="quadrant2" presStyleLbl="node1" presStyleIdx="1" presStyleCnt="4" custScaleX="91092" custScaleY="87970">
        <dgm:presLayoutVars>
          <dgm:chMax val="1"/>
          <dgm:bulletEnabled val="1"/>
        </dgm:presLayoutVars>
      </dgm:prSet>
      <dgm:spPr>
        <a:prstGeom prst="pieWedge">
          <a:avLst/>
        </a:prstGeom>
      </dgm:spPr>
      <dgm:t>
        <a:bodyPr/>
        <a:lstStyle/>
        <a:p>
          <a:endParaRPr lang="ru-RU"/>
        </a:p>
      </dgm:t>
    </dgm:pt>
    <dgm:pt modelId="{DFC51BDD-6807-4D65-BCD8-6238F1AD8A62}" type="pres">
      <dgm:prSet presAssocID="{36819E3F-8A2E-42E6-8C88-5B98B1F8F00B}" presName="quadrant3" presStyleLbl="node1" presStyleIdx="2" presStyleCnt="4" custScaleX="91092" custScaleY="87970">
        <dgm:presLayoutVars>
          <dgm:chMax val="1"/>
          <dgm:bulletEnabled val="1"/>
        </dgm:presLayoutVars>
      </dgm:prSet>
      <dgm:spPr>
        <a:prstGeom prst="pieWedge">
          <a:avLst/>
        </a:prstGeom>
      </dgm:spPr>
      <dgm:t>
        <a:bodyPr/>
        <a:lstStyle/>
        <a:p>
          <a:endParaRPr lang="ru-RU"/>
        </a:p>
      </dgm:t>
    </dgm:pt>
    <dgm:pt modelId="{766B3A6E-9A1B-4F35-9919-74388177511E}" type="pres">
      <dgm:prSet presAssocID="{36819E3F-8A2E-42E6-8C88-5B98B1F8F00B}" presName="quadrant4" presStyleLbl="node1" presStyleIdx="3" presStyleCnt="4" custScaleX="91092" custScaleY="87970">
        <dgm:presLayoutVars>
          <dgm:chMax val="1"/>
          <dgm:bulletEnabled val="1"/>
        </dgm:presLayoutVars>
      </dgm:prSet>
      <dgm:spPr>
        <a:prstGeom prst="pieWedge">
          <a:avLst/>
        </a:prstGeom>
      </dgm:spPr>
      <dgm:t>
        <a:bodyPr/>
        <a:lstStyle/>
        <a:p>
          <a:endParaRPr lang="ru-RU"/>
        </a:p>
      </dgm:t>
    </dgm:pt>
    <dgm:pt modelId="{EF007DD8-66CB-490D-8FA3-BF62BE309BD7}" type="pres">
      <dgm:prSet presAssocID="{36819E3F-8A2E-42E6-8C88-5B98B1F8F00B}" presName="quadrantPlaceholder" presStyleCnt="0"/>
      <dgm:spPr/>
    </dgm:pt>
    <dgm:pt modelId="{DEFC2939-AA4B-436D-AFEB-B3E63F110EB0}" type="pres">
      <dgm:prSet presAssocID="{36819E3F-8A2E-42E6-8C88-5B98B1F8F00B}" presName="center1" presStyleLbl="fgShp" presStyleIdx="0" presStyleCnt="2"/>
      <dgm:spPr>
        <a:xfrm>
          <a:off x="2755979" y="1317529"/>
          <a:ext cx="474821" cy="41288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D502B437-6D45-4471-A3FB-462A30D9D110}" type="pres">
      <dgm:prSet presAssocID="{36819E3F-8A2E-42E6-8C88-5B98B1F8F00B}" presName="center2" presStyleLbl="fgShp" presStyleIdx="1" presStyleCnt="2"/>
      <dgm:spPr>
        <a:xfrm rot="10800000">
          <a:off x="2755979" y="1476332"/>
          <a:ext cx="474821" cy="41288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Lst>
  <dgm:cxnLst>
    <dgm:cxn modelId="{D1C37EC6-9AF9-41D6-B321-D4355913DD47}" type="presOf" srcId="{B2906658-A2CA-4DB7-AD06-3E3BA50C357B}" destId="{390BBC94-D496-4039-99D5-1DE7D86CB52A}" srcOrd="0" destOrd="1" presId="urn:microsoft.com/office/officeart/2005/8/layout/cycle4#1"/>
    <dgm:cxn modelId="{4ED80FDF-5BE4-4C74-8A6E-3BDEB412A2B8}" type="presOf" srcId="{82E3E053-7622-4F59-B61D-FFBFEB0A9DEE}" destId="{3402B25F-70AC-4396-84F8-D73E373DC529}" srcOrd="1" destOrd="4" presId="urn:microsoft.com/office/officeart/2005/8/layout/cycle4#1"/>
    <dgm:cxn modelId="{9113A81B-87FE-400B-9066-E3E99F0B951C}" srcId="{36819E3F-8A2E-42E6-8C88-5B98B1F8F00B}" destId="{01781776-9523-4B03-89BF-BD5591E534E6}" srcOrd="3" destOrd="0" parTransId="{7934D857-F020-4FCB-B71E-311F10B0287C}" sibTransId="{34346B96-200B-43E8-AE37-AE269FDFD6C6}"/>
    <dgm:cxn modelId="{284D366C-D2AE-49C2-AE0C-6A387E102C62}" type="presOf" srcId="{0A84BAC1-D374-418B-B52E-A616322090F6}" destId="{9C87974C-08A4-4605-B489-0E00E7E6D21F}" srcOrd="0" destOrd="2" presId="urn:microsoft.com/office/officeart/2005/8/layout/cycle4#1"/>
    <dgm:cxn modelId="{26CD0131-9100-4AF0-ADA3-EC359B3CA4CC}" type="presOf" srcId="{31173D28-9561-4F36-B872-20D296EC279E}" destId="{3402B25F-70AC-4396-84F8-D73E373DC529}" srcOrd="1" destOrd="0" presId="urn:microsoft.com/office/officeart/2005/8/layout/cycle4#1"/>
    <dgm:cxn modelId="{F25AD446-1936-4D61-AD39-3CAC72509F99}" srcId="{0CDA8AEC-B807-4941-9F56-8AC9FA361FB2}" destId="{79A6BC1B-E4C0-436B-AAAF-963395CDC401}" srcOrd="4" destOrd="0" parTransId="{B5DD209E-0572-4D26-A2C6-5B818FC40E5B}" sibTransId="{A8E25A7E-F956-437E-9E19-16F22B79BE0D}"/>
    <dgm:cxn modelId="{5116F567-6910-4238-8ED4-329D45734295}" type="presOf" srcId="{09B40003-1B1E-4C76-A56B-8F356CE9729D}" destId="{03489B28-23A5-4B3A-AEE5-CC3F0B41256A}" srcOrd="0" destOrd="0" presId="urn:microsoft.com/office/officeart/2005/8/layout/cycle4#1"/>
    <dgm:cxn modelId="{6AC189D5-EF25-4DA4-8E90-7B409694701D}" type="presOf" srcId="{79A6BC1B-E4C0-436B-AAAF-963395CDC401}" destId="{52793EAD-2496-4212-82DD-04BD306CE922}" srcOrd="1" destOrd="4" presId="urn:microsoft.com/office/officeart/2005/8/layout/cycle4#1"/>
    <dgm:cxn modelId="{E7C6D4B9-E155-4049-9B43-3DC5815980F9}" srcId="{C0402FD0-9FE1-4AE8-8774-8D1E254E8FA0}" destId="{238075AA-990A-4EA1-B120-7B2793213F8A}" srcOrd="2" destOrd="0" parTransId="{8442A6E5-E50A-45CE-9275-3796B3F53F2E}" sibTransId="{B6E1F74D-E66A-4847-AE3E-170138799B2D}"/>
    <dgm:cxn modelId="{C62D8472-3AD0-451E-BBFA-2AF46C114A9B}" type="presOf" srcId="{20689933-B277-426B-AAF3-225086591F03}" destId="{5B88BEC2-BC71-4B95-AC63-7FFF875FBC19}" srcOrd="1" destOrd="1" presId="urn:microsoft.com/office/officeart/2005/8/layout/cycle4#1"/>
    <dgm:cxn modelId="{165A1940-E6DC-4D6F-80F6-7A9205F85CA7}" type="presOf" srcId="{C6E8F674-E328-4027-8D3D-79954B53446C}" destId="{52793EAD-2496-4212-82DD-04BD306CE922}" srcOrd="1" destOrd="2" presId="urn:microsoft.com/office/officeart/2005/8/layout/cycle4#1"/>
    <dgm:cxn modelId="{31F165F5-2219-4019-B19E-A13401E35EFD}" srcId="{09B40003-1B1E-4C76-A56B-8F356CE9729D}" destId="{9D0F17F6-B317-4D9D-9C42-F78735FDFD4D}" srcOrd="2" destOrd="0" parTransId="{28258796-526A-4942-99A8-582B433C715B}" sibTransId="{4E48A98A-D5A6-4B3F-B1CD-9A9D9E3224A1}"/>
    <dgm:cxn modelId="{23A28EFC-48C3-4377-AC2C-C49D87DFAA6F}" type="presOf" srcId="{BF38DF1D-83C6-43A8-AB3E-0720D1424789}" destId="{8AE7FCFD-F79D-4DDA-BF37-1DACDFD4BE0D}" srcOrd="1" destOrd="0" presId="urn:microsoft.com/office/officeart/2005/8/layout/cycle4#1"/>
    <dgm:cxn modelId="{FE20BAED-4DA8-49EE-81F7-2DC15334CD37}" type="presOf" srcId="{0CDA8AEC-B807-4941-9F56-8AC9FA361FB2}" destId="{E5EB2E35-5465-46D8-9C18-BF5FC0352C9E}" srcOrd="0" destOrd="0" presId="urn:microsoft.com/office/officeart/2005/8/layout/cycle4#1"/>
    <dgm:cxn modelId="{52E41BE2-06C5-4D40-818E-0A513A0C8E28}" type="presOf" srcId="{01781776-9523-4B03-89BF-BD5591E534E6}" destId="{766B3A6E-9A1B-4F35-9919-74388177511E}" srcOrd="0" destOrd="0" presId="urn:microsoft.com/office/officeart/2005/8/layout/cycle4#1"/>
    <dgm:cxn modelId="{FBBFF42F-369C-4374-9870-FC3558AA88EE}" type="presOf" srcId="{82E3E053-7622-4F59-B61D-FFBFEB0A9DEE}" destId="{390BBC94-D496-4039-99D5-1DE7D86CB52A}" srcOrd="0" destOrd="4" presId="urn:microsoft.com/office/officeart/2005/8/layout/cycle4#1"/>
    <dgm:cxn modelId="{AAB0AC8C-950C-4E24-B309-0D4357842C25}" srcId="{0CDA8AEC-B807-4941-9F56-8AC9FA361FB2}" destId="{C6081E39-9677-49C1-A605-2DFC9B6FDFAC}" srcOrd="3" destOrd="0" parTransId="{BB6137C3-9777-47E3-9294-09A016786AFB}" sibTransId="{F923510B-856A-492F-B382-3885E38E49FD}"/>
    <dgm:cxn modelId="{C98A3122-4ECB-4CB1-825C-F4B21ED6309F}" srcId="{0CDA8AEC-B807-4941-9F56-8AC9FA361FB2}" destId="{C6E8F674-E328-4027-8D3D-79954B53446C}" srcOrd="2" destOrd="0" parTransId="{FD59A583-9E54-4682-BE56-13784852A5ED}" sibTransId="{7A0C7970-F750-4687-AC2D-4DE5BA3C8DCF}"/>
    <dgm:cxn modelId="{5F638489-65B8-4909-8938-4DE33AC22A56}" type="presOf" srcId="{B2906658-A2CA-4DB7-AD06-3E3BA50C357B}" destId="{3402B25F-70AC-4396-84F8-D73E373DC529}" srcOrd="1" destOrd="1" presId="urn:microsoft.com/office/officeart/2005/8/layout/cycle4#1"/>
    <dgm:cxn modelId="{634C2007-1D95-4CBD-B49A-60DD0E5009E3}" type="presOf" srcId="{114D496C-C0C6-4319-83A4-6FD7E9F86010}" destId="{52793EAD-2496-4212-82DD-04BD306CE922}" srcOrd="1" destOrd="1" presId="urn:microsoft.com/office/officeart/2005/8/layout/cycle4#1"/>
    <dgm:cxn modelId="{067E6AD7-4BB9-4005-9760-31D7D311DBE9}" srcId="{36819E3F-8A2E-42E6-8C88-5B98B1F8F00B}" destId="{09B40003-1B1E-4C76-A56B-8F356CE9729D}" srcOrd="0" destOrd="0" parTransId="{2D5F26D6-DD8C-4F4B-A437-7C364298AE50}" sibTransId="{D95AD45C-D237-4A56-AC5E-1E9D4427F2D4}"/>
    <dgm:cxn modelId="{53AFA880-36C4-4E49-877D-4103F1E7E8C2}" type="presOf" srcId="{114D496C-C0C6-4319-83A4-6FD7E9F86010}" destId="{8DFA789E-0A06-4923-BDE0-C27D56A8F11C}" srcOrd="0" destOrd="1" presId="urn:microsoft.com/office/officeart/2005/8/layout/cycle4#1"/>
    <dgm:cxn modelId="{31810174-8B47-46E1-B32D-B59CCC361A71}" type="presOf" srcId="{26B3A908-342C-499E-B530-BB42AB4A1A9B}" destId="{9C87974C-08A4-4605-B489-0E00E7E6D21F}" srcOrd="0" destOrd="0" presId="urn:microsoft.com/office/officeart/2005/8/layout/cycle4#1"/>
    <dgm:cxn modelId="{9E79BD27-59EB-48DF-B754-03B28919D94F}" type="presOf" srcId="{AC3A7AD6-4C6E-45FF-80FB-2E1603834309}" destId="{20B61353-BEDA-481A-9104-25BC0839F43E}" srcOrd="0" destOrd="3" presId="urn:microsoft.com/office/officeart/2005/8/layout/cycle4#1"/>
    <dgm:cxn modelId="{71AE486F-2A8E-4D00-BBED-75C9CB1E4128}" type="presOf" srcId="{9D0F17F6-B317-4D9D-9C42-F78735FDFD4D}" destId="{390BBC94-D496-4039-99D5-1DE7D86CB52A}" srcOrd="0" destOrd="2" presId="urn:microsoft.com/office/officeart/2005/8/layout/cycle4#1"/>
    <dgm:cxn modelId="{6B444F1D-50CC-4B91-B1EC-4A2C583539EA}" type="presOf" srcId="{E993455A-8DF0-4EFF-BE1B-C8882F90B3DA}" destId="{390BBC94-D496-4039-99D5-1DE7D86CB52A}" srcOrd="0" destOrd="3" presId="urn:microsoft.com/office/officeart/2005/8/layout/cycle4#1"/>
    <dgm:cxn modelId="{A61EBB0C-A2B1-4871-8789-677775A0904F}" srcId="{01781776-9523-4B03-89BF-BD5591E534E6}" destId="{20689933-B277-426B-AAF3-225086591F03}" srcOrd="1" destOrd="0" parTransId="{64BA0AC1-1A98-4A89-A7CA-6233F645A30F}" sibTransId="{64F869B7-582D-4179-A895-ADC6B3FD721A}"/>
    <dgm:cxn modelId="{8D75E2C3-D596-4A3B-A3E4-7A9BED7AA675}" srcId="{0CDA8AEC-B807-4941-9F56-8AC9FA361FB2}" destId="{114D496C-C0C6-4319-83A4-6FD7E9F86010}" srcOrd="1" destOrd="0" parTransId="{BABEE89A-E8D8-4DCA-9005-3AEE82CB0483}" sibTransId="{6E3A3A66-CE36-417A-B48D-D2DF582A5BE8}"/>
    <dgm:cxn modelId="{E542B577-C4AA-4CC4-88B8-F1393E7D0CD9}" type="presOf" srcId="{238075AA-990A-4EA1-B120-7B2793213F8A}" destId="{8AE7FCFD-F79D-4DDA-BF37-1DACDFD4BE0D}" srcOrd="1" destOrd="2" presId="urn:microsoft.com/office/officeart/2005/8/layout/cycle4#1"/>
    <dgm:cxn modelId="{1A0B1C94-15AC-4A66-84B1-C899ADEAA7C8}" type="presOf" srcId="{26B3A908-342C-499E-B530-BB42AB4A1A9B}" destId="{5B88BEC2-BC71-4B95-AC63-7FFF875FBC19}" srcOrd="1" destOrd="0" presId="urn:microsoft.com/office/officeart/2005/8/layout/cycle4#1"/>
    <dgm:cxn modelId="{8839BCD7-1C6F-44A1-8648-008D04BB72EE}" type="presOf" srcId="{31173D28-9561-4F36-B872-20D296EC279E}" destId="{390BBC94-D496-4039-99D5-1DE7D86CB52A}" srcOrd="0" destOrd="0" presId="urn:microsoft.com/office/officeart/2005/8/layout/cycle4#1"/>
    <dgm:cxn modelId="{0779E41C-888C-4D23-978A-7F3DE5229D78}" type="presOf" srcId="{C6081E39-9677-49C1-A605-2DFC9B6FDFAC}" destId="{8DFA789E-0A06-4923-BDE0-C27D56A8F11C}" srcOrd="0" destOrd="3" presId="urn:microsoft.com/office/officeart/2005/8/layout/cycle4#1"/>
    <dgm:cxn modelId="{D160F1F3-7978-449B-B160-12692F83D3E6}" type="presOf" srcId="{BF38DF1D-83C6-43A8-AB3E-0720D1424789}" destId="{20B61353-BEDA-481A-9104-25BC0839F43E}" srcOrd="0" destOrd="0" presId="urn:microsoft.com/office/officeart/2005/8/layout/cycle4#1"/>
    <dgm:cxn modelId="{D32E3B7F-71E1-451B-87C8-39DB20041C71}" type="presOf" srcId="{E993455A-8DF0-4EFF-BE1B-C8882F90B3DA}" destId="{3402B25F-70AC-4396-84F8-D73E373DC529}" srcOrd="1" destOrd="3" presId="urn:microsoft.com/office/officeart/2005/8/layout/cycle4#1"/>
    <dgm:cxn modelId="{CB8EF5C4-2A24-44F9-93BE-A7EC5B9D5ACD}" srcId="{C0402FD0-9FE1-4AE8-8774-8D1E254E8FA0}" destId="{BF38DF1D-83C6-43A8-AB3E-0720D1424789}" srcOrd="0" destOrd="0" parTransId="{B9C4C614-D9CC-4AA4-A467-4E850DF555CD}" sibTransId="{DBA1A518-193E-4A8B-A2F4-9961791BE22E}"/>
    <dgm:cxn modelId="{14B93F49-82A6-44C5-8E93-3187A9812F33}" srcId="{01781776-9523-4B03-89BF-BD5591E534E6}" destId="{429FF4DE-57C2-4608-B48C-450AC2BEBE0B}" srcOrd="3" destOrd="0" parTransId="{EB095291-38CE-4E22-91A9-A59842978B89}" sibTransId="{C55565A3-2E2A-4D14-90D8-87E35C5460A2}"/>
    <dgm:cxn modelId="{4D90111D-4D8D-4B78-A33B-AB94F849003B}" srcId="{09B40003-1B1E-4C76-A56B-8F356CE9729D}" destId="{B2906658-A2CA-4DB7-AD06-3E3BA50C357B}" srcOrd="1" destOrd="0" parTransId="{D79CF7A1-EA53-42EB-ABC4-0F723FF03835}" sibTransId="{14046D47-118D-4BF1-BACB-E02F2B62F860}"/>
    <dgm:cxn modelId="{90FB60B8-B069-4455-B9D0-61FE48F304A6}" srcId="{C0402FD0-9FE1-4AE8-8774-8D1E254E8FA0}" destId="{99A8F50B-B1DA-4EBB-BADA-8C1F45D60AE2}" srcOrd="1" destOrd="0" parTransId="{04256845-0F32-4AAE-85B4-AF0B867D8FE5}" sibTransId="{43A25387-5780-481C-B758-4C4B1E6F78E7}"/>
    <dgm:cxn modelId="{84ED9547-C5BF-4C51-BF82-83ED77D577B1}" type="presOf" srcId="{429FF4DE-57C2-4608-B48C-450AC2BEBE0B}" destId="{9C87974C-08A4-4605-B489-0E00E7E6D21F}" srcOrd="0" destOrd="3" presId="urn:microsoft.com/office/officeart/2005/8/layout/cycle4#1"/>
    <dgm:cxn modelId="{44649B81-0B20-4CFE-805F-BE92D06DD5F6}" type="presOf" srcId="{DD0674FF-2902-4EAC-BA6E-D311120325BC}" destId="{8DFA789E-0A06-4923-BDE0-C27D56A8F11C}" srcOrd="0" destOrd="0" presId="urn:microsoft.com/office/officeart/2005/8/layout/cycle4#1"/>
    <dgm:cxn modelId="{9865B355-29A6-4D13-8F3C-DEE38740A472}" type="presOf" srcId="{AC3A7AD6-4C6E-45FF-80FB-2E1603834309}" destId="{8AE7FCFD-F79D-4DDA-BF37-1DACDFD4BE0D}" srcOrd="1" destOrd="3" presId="urn:microsoft.com/office/officeart/2005/8/layout/cycle4#1"/>
    <dgm:cxn modelId="{194B52B9-2978-4478-9208-8BEB65F73268}" type="presOf" srcId="{C6081E39-9677-49C1-A605-2DFC9B6FDFAC}" destId="{52793EAD-2496-4212-82DD-04BD306CE922}" srcOrd="1" destOrd="3" presId="urn:microsoft.com/office/officeart/2005/8/layout/cycle4#1"/>
    <dgm:cxn modelId="{C26F98F4-DB82-4390-B875-599346771DA4}" srcId="{09B40003-1B1E-4C76-A56B-8F356CE9729D}" destId="{82E3E053-7622-4F59-B61D-FFBFEB0A9DEE}" srcOrd="4" destOrd="0" parTransId="{282A851A-00F0-4E54-94C0-271AD58BD767}" sibTransId="{AC58EC65-F118-4AFA-805E-0275A51A2E65}"/>
    <dgm:cxn modelId="{927E3541-8AAE-4785-8243-CCD545EC0C8C}" type="presOf" srcId="{C0402FD0-9FE1-4AE8-8774-8D1E254E8FA0}" destId="{DFC51BDD-6807-4D65-BCD8-6238F1AD8A62}" srcOrd="0" destOrd="0" presId="urn:microsoft.com/office/officeart/2005/8/layout/cycle4#1"/>
    <dgm:cxn modelId="{6C27639E-7D64-4339-BA7B-5477C20AC77D}" srcId="{09B40003-1B1E-4C76-A56B-8F356CE9729D}" destId="{E993455A-8DF0-4EFF-BE1B-C8882F90B3DA}" srcOrd="3" destOrd="0" parTransId="{263EBC83-54E4-48E3-AD46-05ADDBFD5A1B}" sibTransId="{1E0381A6-A737-4B43-87DB-AC051C7F07E4}"/>
    <dgm:cxn modelId="{1C09F1ED-AF82-4A88-9B4F-B2BE6BF1F7A4}" srcId="{01781776-9523-4B03-89BF-BD5591E534E6}" destId="{26B3A908-342C-499E-B530-BB42AB4A1A9B}" srcOrd="0" destOrd="0" parTransId="{4C51E017-A0CF-4466-819D-CCBBCD78AE3A}" sibTransId="{BBE5C091-2F68-4B8A-9DD0-3EDF8662ACD8}"/>
    <dgm:cxn modelId="{540FC9D3-0098-4FC3-981C-41339D893EE5}" type="presOf" srcId="{0A84BAC1-D374-418B-B52E-A616322090F6}" destId="{5B88BEC2-BC71-4B95-AC63-7FFF875FBC19}" srcOrd="1" destOrd="2" presId="urn:microsoft.com/office/officeart/2005/8/layout/cycle4#1"/>
    <dgm:cxn modelId="{134F2067-AA38-49F6-AD96-B45F989A6291}" type="presOf" srcId="{DD0674FF-2902-4EAC-BA6E-D311120325BC}" destId="{52793EAD-2496-4212-82DD-04BD306CE922}" srcOrd="1" destOrd="0" presId="urn:microsoft.com/office/officeart/2005/8/layout/cycle4#1"/>
    <dgm:cxn modelId="{BD06ACAB-EA6B-4F2B-B95C-2AAE0536E38F}" srcId="{01781776-9523-4B03-89BF-BD5591E534E6}" destId="{0A84BAC1-D374-418B-B52E-A616322090F6}" srcOrd="2" destOrd="0" parTransId="{CA00CA80-8369-47B6-BD52-F34A6577E279}" sibTransId="{D92A85AC-1456-4332-8708-0D046F6A1618}"/>
    <dgm:cxn modelId="{1B91AE60-0637-483F-A2E9-829558A5866B}" srcId="{0CDA8AEC-B807-4941-9F56-8AC9FA361FB2}" destId="{DD0674FF-2902-4EAC-BA6E-D311120325BC}" srcOrd="0" destOrd="0" parTransId="{60B64AF0-8AB3-458E-BDEC-7C3F8D6C5A68}" sibTransId="{B1C6F78E-088C-4A14-B44B-AE0EAA88C7BB}"/>
    <dgm:cxn modelId="{9F93FB2F-E36B-425B-ADCC-ADDFF5C36D99}" type="presOf" srcId="{79A6BC1B-E4C0-436B-AAAF-963395CDC401}" destId="{8DFA789E-0A06-4923-BDE0-C27D56A8F11C}" srcOrd="0" destOrd="4" presId="urn:microsoft.com/office/officeart/2005/8/layout/cycle4#1"/>
    <dgm:cxn modelId="{F6B3B32A-D07C-43DA-A52E-F8B21D1A9F05}" type="presOf" srcId="{99A8F50B-B1DA-4EBB-BADA-8C1F45D60AE2}" destId="{8AE7FCFD-F79D-4DDA-BF37-1DACDFD4BE0D}" srcOrd="1" destOrd="1" presId="urn:microsoft.com/office/officeart/2005/8/layout/cycle4#1"/>
    <dgm:cxn modelId="{BDDEEF95-5A17-400F-AA11-DAACE180FC21}" srcId="{36819E3F-8A2E-42E6-8C88-5B98B1F8F00B}" destId="{C0402FD0-9FE1-4AE8-8774-8D1E254E8FA0}" srcOrd="2" destOrd="0" parTransId="{CF1FBF69-7119-4608-817E-B79B0D8B30A9}" sibTransId="{904DA376-7B6E-47C0-AEE8-ED28BDBC5DED}"/>
    <dgm:cxn modelId="{9CEA9608-5499-4BA5-8C14-0C29647760D2}" srcId="{C0402FD0-9FE1-4AE8-8774-8D1E254E8FA0}" destId="{AC3A7AD6-4C6E-45FF-80FB-2E1603834309}" srcOrd="3" destOrd="0" parTransId="{804EF9AB-9AE9-435C-9B3B-5E796DCB3825}" sibTransId="{FBF514C5-F1E0-4A4B-8DA3-B03E0C0B79A5}"/>
    <dgm:cxn modelId="{75A875E5-4178-420C-8A84-EC72F5734AFA}" type="presOf" srcId="{C6E8F674-E328-4027-8D3D-79954B53446C}" destId="{8DFA789E-0A06-4923-BDE0-C27D56A8F11C}" srcOrd="0" destOrd="2" presId="urn:microsoft.com/office/officeart/2005/8/layout/cycle4#1"/>
    <dgm:cxn modelId="{940A3FFF-F556-458E-8611-A218EE626431}" type="presOf" srcId="{429FF4DE-57C2-4608-B48C-450AC2BEBE0B}" destId="{5B88BEC2-BC71-4B95-AC63-7FFF875FBC19}" srcOrd="1" destOrd="3" presId="urn:microsoft.com/office/officeart/2005/8/layout/cycle4#1"/>
    <dgm:cxn modelId="{AE822CC6-DC6D-4A86-B90F-AF9520437ADF}" type="presOf" srcId="{20689933-B277-426B-AAF3-225086591F03}" destId="{9C87974C-08A4-4605-B489-0E00E7E6D21F}" srcOrd="0" destOrd="1" presId="urn:microsoft.com/office/officeart/2005/8/layout/cycle4#1"/>
    <dgm:cxn modelId="{793C372C-2F12-4618-A37D-BE9A2C84D1A4}" type="presOf" srcId="{9D0F17F6-B317-4D9D-9C42-F78735FDFD4D}" destId="{3402B25F-70AC-4396-84F8-D73E373DC529}" srcOrd="1" destOrd="2" presId="urn:microsoft.com/office/officeart/2005/8/layout/cycle4#1"/>
    <dgm:cxn modelId="{1B0190C2-2FC8-49D9-B836-D6DB48483C7E}" type="presOf" srcId="{99A8F50B-B1DA-4EBB-BADA-8C1F45D60AE2}" destId="{20B61353-BEDA-481A-9104-25BC0839F43E}" srcOrd="0" destOrd="1" presId="urn:microsoft.com/office/officeart/2005/8/layout/cycle4#1"/>
    <dgm:cxn modelId="{99B754E3-5284-413D-A6B5-A6195420104A}" srcId="{36819E3F-8A2E-42E6-8C88-5B98B1F8F00B}" destId="{0CDA8AEC-B807-4941-9F56-8AC9FA361FB2}" srcOrd="1" destOrd="0" parTransId="{891B329A-F7DA-43F6-A1A2-27E879DCF740}" sibTransId="{A6A57269-17F2-46C6-B231-D42C0E5CE22C}"/>
    <dgm:cxn modelId="{75464912-A303-44D0-892A-0D8C570B88DE}" srcId="{09B40003-1B1E-4C76-A56B-8F356CE9729D}" destId="{31173D28-9561-4F36-B872-20D296EC279E}" srcOrd="0" destOrd="0" parTransId="{607DC698-801E-426A-9C09-888704E79D79}" sibTransId="{6F26FA6E-92FE-4C40-8BA8-247F206CFD5E}"/>
    <dgm:cxn modelId="{4DD2ACB8-B700-4991-9745-EBA07299CF52}" type="presOf" srcId="{238075AA-990A-4EA1-B120-7B2793213F8A}" destId="{20B61353-BEDA-481A-9104-25BC0839F43E}" srcOrd="0" destOrd="2" presId="urn:microsoft.com/office/officeart/2005/8/layout/cycle4#1"/>
    <dgm:cxn modelId="{679091B9-2CE5-4F6F-BB16-46398251D7EE}" type="presOf" srcId="{36819E3F-8A2E-42E6-8C88-5B98B1F8F00B}" destId="{32DBBD2D-5334-41B6-81B0-594725BD091B}" srcOrd="0" destOrd="0" presId="urn:microsoft.com/office/officeart/2005/8/layout/cycle4#1"/>
    <dgm:cxn modelId="{37E543DF-6C56-4BBD-BA88-C561539635BE}" type="presParOf" srcId="{32DBBD2D-5334-41B6-81B0-594725BD091B}" destId="{AEE7A934-E08A-4AB5-B114-40F14530B342}" srcOrd="0" destOrd="0" presId="urn:microsoft.com/office/officeart/2005/8/layout/cycle4#1"/>
    <dgm:cxn modelId="{A3A62355-CBB5-4ED2-AE9B-D474A2138EF3}" type="presParOf" srcId="{AEE7A934-E08A-4AB5-B114-40F14530B342}" destId="{B51B03AD-F8FB-4861-9DAE-DC1D2630CB85}" srcOrd="0" destOrd="0" presId="urn:microsoft.com/office/officeart/2005/8/layout/cycle4#1"/>
    <dgm:cxn modelId="{63D5C937-E89D-45D2-A87B-0BDE8CF131C7}" type="presParOf" srcId="{B51B03AD-F8FB-4861-9DAE-DC1D2630CB85}" destId="{390BBC94-D496-4039-99D5-1DE7D86CB52A}" srcOrd="0" destOrd="0" presId="urn:microsoft.com/office/officeart/2005/8/layout/cycle4#1"/>
    <dgm:cxn modelId="{6602080F-6D97-49E7-9794-E12420F0F0D2}" type="presParOf" srcId="{B51B03AD-F8FB-4861-9DAE-DC1D2630CB85}" destId="{3402B25F-70AC-4396-84F8-D73E373DC529}" srcOrd="1" destOrd="0" presId="urn:microsoft.com/office/officeart/2005/8/layout/cycle4#1"/>
    <dgm:cxn modelId="{CAE38D11-78EF-4C86-BFF7-476C0BBA8CAE}" type="presParOf" srcId="{AEE7A934-E08A-4AB5-B114-40F14530B342}" destId="{03A9B837-82EA-41AE-8618-544BA826D980}" srcOrd="1" destOrd="0" presId="urn:microsoft.com/office/officeart/2005/8/layout/cycle4#1"/>
    <dgm:cxn modelId="{DCCCFF72-EDB5-4D75-93B6-86A7CE8507FE}" type="presParOf" srcId="{03A9B837-82EA-41AE-8618-544BA826D980}" destId="{8DFA789E-0A06-4923-BDE0-C27D56A8F11C}" srcOrd="0" destOrd="0" presId="urn:microsoft.com/office/officeart/2005/8/layout/cycle4#1"/>
    <dgm:cxn modelId="{E08D3246-4EA0-452A-A865-13D769EB4A2B}" type="presParOf" srcId="{03A9B837-82EA-41AE-8618-544BA826D980}" destId="{52793EAD-2496-4212-82DD-04BD306CE922}" srcOrd="1" destOrd="0" presId="urn:microsoft.com/office/officeart/2005/8/layout/cycle4#1"/>
    <dgm:cxn modelId="{0EE154E5-79F8-4DC3-8984-140AA8BAAD0F}" type="presParOf" srcId="{AEE7A934-E08A-4AB5-B114-40F14530B342}" destId="{EFE90A0F-07B6-4927-8E55-EB62E0522DBD}" srcOrd="2" destOrd="0" presId="urn:microsoft.com/office/officeart/2005/8/layout/cycle4#1"/>
    <dgm:cxn modelId="{F73F3F03-89D9-4D50-975A-5AC30BA2A96D}" type="presParOf" srcId="{EFE90A0F-07B6-4927-8E55-EB62E0522DBD}" destId="{20B61353-BEDA-481A-9104-25BC0839F43E}" srcOrd="0" destOrd="0" presId="urn:microsoft.com/office/officeart/2005/8/layout/cycle4#1"/>
    <dgm:cxn modelId="{9B9F3CAC-85CC-4920-9083-B12A0C14E87F}" type="presParOf" srcId="{EFE90A0F-07B6-4927-8E55-EB62E0522DBD}" destId="{8AE7FCFD-F79D-4DDA-BF37-1DACDFD4BE0D}" srcOrd="1" destOrd="0" presId="urn:microsoft.com/office/officeart/2005/8/layout/cycle4#1"/>
    <dgm:cxn modelId="{1105BAB6-42FD-413D-A092-0D3173E2F681}" type="presParOf" srcId="{AEE7A934-E08A-4AB5-B114-40F14530B342}" destId="{101316B5-7E8B-499F-989F-EDEACA66F8AD}" srcOrd="3" destOrd="0" presId="urn:microsoft.com/office/officeart/2005/8/layout/cycle4#1"/>
    <dgm:cxn modelId="{9E9E708F-D3C4-488D-A339-E823C951F614}" type="presParOf" srcId="{101316B5-7E8B-499F-989F-EDEACA66F8AD}" destId="{9C87974C-08A4-4605-B489-0E00E7E6D21F}" srcOrd="0" destOrd="0" presId="urn:microsoft.com/office/officeart/2005/8/layout/cycle4#1"/>
    <dgm:cxn modelId="{9B49B2B4-8537-4249-8907-BD40C05F765A}" type="presParOf" srcId="{101316B5-7E8B-499F-989F-EDEACA66F8AD}" destId="{5B88BEC2-BC71-4B95-AC63-7FFF875FBC19}" srcOrd="1" destOrd="0" presId="urn:microsoft.com/office/officeart/2005/8/layout/cycle4#1"/>
    <dgm:cxn modelId="{B1170024-BF21-4D90-862C-2C5B3BF1C5D2}" type="presParOf" srcId="{AEE7A934-E08A-4AB5-B114-40F14530B342}" destId="{C39BC9CD-A4C6-4846-9920-8641C58B0CC7}" srcOrd="4" destOrd="0" presId="urn:microsoft.com/office/officeart/2005/8/layout/cycle4#1"/>
    <dgm:cxn modelId="{E41CE42D-934F-4641-88D2-8D4DFF743E37}" type="presParOf" srcId="{32DBBD2D-5334-41B6-81B0-594725BD091B}" destId="{49A8081C-76F5-4321-A4B6-CDAED05DE554}" srcOrd="1" destOrd="0" presId="urn:microsoft.com/office/officeart/2005/8/layout/cycle4#1"/>
    <dgm:cxn modelId="{52EC9C15-0B10-4C46-8C0C-B3682D2B0D0A}" type="presParOf" srcId="{49A8081C-76F5-4321-A4B6-CDAED05DE554}" destId="{03489B28-23A5-4B3A-AEE5-CC3F0B41256A}" srcOrd="0" destOrd="0" presId="urn:microsoft.com/office/officeart/2005/8/layout/cycle4#1"/>
    <dgm:cxn modelId="{FF14A77B-B2C6-4662-B221-CA9BD7E3C4B6}" type="presParOf" srcId="{49A8081C-76F5-4321-A4B6-CDAED05DE554}" destId="{E5EB2E35-5465-46D8-9C18-BF5FC0352C9E}" srcOrd="1" destOrd="0" presId="urn:microsoft.com/office/officeart/2005/8/layout/cycle4#1"/>
    <dgm:cxn modelId="{E3C01886-B253-4E35-AFDC-E1282C3304C0}" type="presParOf" srcId="{49A8081C-76F5-4321-A4B6-CDAED05DE554}" destId="{DFC51BDD-6807-4D65-BCD8-6238F1AD8A62}" srcOrd="2" destOrd="0" presId="urn:microsoft.com/office/officeart/2005/8/layout/cycle4#1"/>
    <dgm:cxn modelId="{BB0E1C8B-6C77-4A8C-98C2-98087DDED99A}" type="presParOf" srcId="{49A8081C-76F5-4321-A4B6-CDAED05DE554}" destId="{766B3A6E-9A1B-4F35-9919-74388177511E}" srcOrd="3" destOrd="0" presId="urn:microsoft.com/office/officeart/2005/8/layout/cycle4#1"/>
    <dgm:cxn modelId="{C2378356-58FF-4FFE-9117-F64F7774DDBF}" type="presParOf" srcId="{49A8081C-76F5-4321-A4B6-CDAED05DE554}" destId="{EF007DD8-66CB-490D-8FA3-BF62BE309BD7}" srcOrd="4" destOrd="0" presId="urn:microsoft.com/office/officeart/2005/8/layout/cycle4#1"/>
    <dgm:cxn modelId="{60473ABF-2396-408B-91B9-657957B3E336}" type="presParOf" srcId="{32DBBD2D-5334-41B6-81B0-594725BD091B}" destId="{DEFC2939-AA4B-436D-AFEB-B3E63F110EB0}" srcOrd="2" destOrd="0" presId="urn:microsoft.com/office/officeart/2005/8/layout/cycle4#1"/>
    <dgm:cxn modelId="{2B3A68D1-C357-4DF2-8993-D667600C189D}" type="presParOf" srcId="{32DBBD2D-5334-41B6-81B0-594725BD091B}" destId="{D502B437-6D45-4471-A3FB-462A30D9D110}" srcOrd="3" destOrd="0" presId="urn:microsoft.com/office/officeart/2005/8/layout/cycle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29FAD-819D-4FF5-AC53-98ECB5B67BAF}">
      <dsp:nvSpPr>
        <dsp:cNvPr id="0" name=""/>
        <dsp:cNvSpPr/>
      </dsp:nvSpPr>
      <dsp:spPr>
        <a:xfrm>
          <a:off x="0" y="0"/>
          <a:ext cx="5945505" cy="1494155"/>
        </a:xfrm>
        <a:prstGeom prst="roundRect">
          <a:avLst>
            <a:gd name="adj" fmla="val 8500"/>
          </a:avLst>
        </a:prstGeom>
        <a:solidFill>
          <a:srgbClr val="9BBB59">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1159630" numCol="1" spcCol="1270" anchor="t" anchorCtr="0">
          <a:noAutofit/>
        </a:bodyPr>
        <a:lstStyle/>
        <a:p>
          <a:pPr lvl="0" algn="l" defTabSz="711200">
            <a:lnSpc>
              <a:spcPct val="90000"/>
            </a:lnSpc>
            <a:spcBef>
              <a:spcPct val="0"/>
            </a:spcBef>
            <a:spcAft>
              <a:spcPct val="35000"/>
            </a:spcAft>
          </a:pPr>
          <a:r>
            <a:rPr lang="ru-RU" sz="1600" kern="1200">
              <a:solidFill>
                <a:sysClr val="windowText" lastClr="000000"/>
              </a:solidFill>
              <a:latin typeface="Calibri"/>
              <a:ea typeface="+mn-ea"/>
              <a:cs typeface="+mn-cs"/>
            </a:rPr>
            <a:t>Дальнє (загальне) зовнішнє середовище</a:t>
          </a:r>
          <a:endParaRPr lang="ru-RU" sz="500" kern="1200">
            <a:solidFill>
              <a:sysClr val="windowText" lastClr="000000"/>
            </a:solidFill>
            <a:latin typeface="Calibri"/>
            <a:ea typeface="+mn-ea"/>
            <a:cs typeface="+mn-cs"/>
          </a:endParaRPr>
        </a:p>
      </dsp:txBody>
      <dsp:txXfrm>
        <a:off x="37198" y="37198"/>
        <a:ext cx="5871109" cy="1419759"/>
      </dsp:txXfrm>
    </dsp:sp>
    <dsp:sp modelId="{99901374-89F8-41C5-8471-3AB0134689EC}">
      <dsp:nvSpPr>
        <dsp:cNvPr id="0" name=""/>
        <dsp:cNvSpPr/>
      </dsp:nvSpPr>
      <dsp:spPr>
        <a:xfrm>
          <a:off x="38804" y="373538"/>
          <a:ext cx="1388117" cy="198146"/>
        </a:xfrm>
        <a:prstGeom prst="roundRect">
          <a:avLst>
            <a:gd name="adj" fmla="val 105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Економічне середовище</a:t>
          </a:r>
        </a:p>
      </dsp:txBody>
      <dsp:txXfrm>
        <a:off x="44898" y="379632"/>
        <a:ext cx="1375929" cy="185958"/>
      </dsp:txXfrm>
    </dsp:sp>
    <dsp:sp modelId="{54FEA3E5-6930-46B2-AA96-DC469E8DBCB1}">
      <dsp:nvSpPr>
        <dsp:cNvPr id="0" name=""/>
        <dsp:cNvSpPr/>
      </dsp:nvSpPr>
      <dsp:spPr>
        <a:xfrm>
          <a:off x="38804" y="585424"/>
          <a:ext cx="1388117" cy="198146"/>
        </a:xfrm>
        <a:prstGeom prst="roundRect">
          <a:avLst>
            <a:gd name="adj" fmla="val 105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Політичне середовище</a:t>
          </a:r>
        </a:p>
      </dsp:txBody>
      <dsp:txXfrm>
        <a:off x="44898" y="591518"/>
        <a:ext cx="1375929" cy="185958"/>
      </dsp:txXfrm>
    </dsp:sp>
    <dsp:sp modelId="{8B2053D8-EAC1-47AD-8C84-1CA35B099F65}">
      <dsp:nvSpPr>
        <dsp:cNvPr id="0" name=""/>
        <dsp:cNvSpPr/>
      </dsp:nvSpPr>
      <dsp:spPr>
        <a:xfrm>
          <a:off x="38804" y="797309"/>
          <a:ext cx="1388117" cy="198146"/>
        </a:xfrm>
        <a:prstGeom prst="roundRect">
          <a:avLst>
            <a:gd name="adj" fmla="val 105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Соціокультурне середовище</a:t>
          </a:r>
        </a:p>
      </dsp:txBody>
      <dsp:txXfrm>
        <a:off x="44898" y="803403"/>
        <a:ext cx="1375929" cy="185958"/>
      </dsp:txXfrm>
    </dsp:sp>
    <dsp:sp modelId="{852007C3-05BE-4ED9-A000-DA71D489B8AD}">
      <dsp:nvSpPr>
        <dsp:cNvPr id="0" name=""/>
        <dsp:cNvSpPr/>
      </dsp:nvSpPr>
      <dsp:spPr>
        <a:xfrm>
          <a:off x="38804" y="1009195"/>
          <a:ext cx="1388117" cy="198146"/>
        </a:xfrm>
        <a:prstGeom prst="roundRect">
          <a:avLst>
            <a:gd name="adj" fmla="val 105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Технологічне середовище</a:t>
          </a:r>
        </a:p>
      </dsp:txBody>
      <dsp:txXfrm>
        <a:off x="44898" y="1015289"/>
        <a:ext cx="1375929" cy="185958"/>
      </dsp:txXfrm>
    </dsp:sp>
    <dsp:sp modelId="{0B318732-B43C-4825-ADB8-1021611C4CBA}">
      <dsp:nvSpPr>
        <dsp:cNvPr id="0" name=""/>
        <dsp:cNvSpPr/>
      </dsp:nvSpPr>
      <dsp:spPr>
        <a:xfrm>
          <a:off x="38804" y="1221081"/>
          <a:ext cx="1388117" cy="198146"/>
        </a:xfrm>
        <a:prstGeom prst="roundRect">
          <a:avLst>
            <a:gd name="adj" fmla="val 105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Calibri"/>
              <a:ea typeface="+mn-ea"/>
              <a:cs typeface="+mn-cs"/>
            </a:rPr>
            <a:t>........</a:t>
          </a:r>
        </a:p>
      </dsp:txBody>
      <dsp:txXfrm>
        <a:off x="44898" y="1227175"/>
        <a:ext cx="1375929" cy="185958"/>
      </dsp:txXfrm>
    </dsp:sp>
    <dsp:sp modelId="{7D390287-5A83-4CBB-A678-909BC79CCE68}">
      <dsp:nvSpPr>
        <dsp:cNvPr id="0" name=""/>
        <dsp:cNvSpPr/>
      </dsp:nvSpPr>
      <dsp:spPr>
        <a:xfrm>
          <a:off x="1709456" y="389101"/>
          <a:ext cx="4141368" cy="1045908"/>
        </a:xfrm>
        <a:prstGeom prst="roundRect">
          <a:avLst>
            <a:gd name="adj" fmla="val 10500"/>
          </a:avLst>
        </a:prstGeom>
        <a:solidFill>
          <a:srgbClr val="4BACC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64152" numCol="1" spcCol="1270" anchor="t" anchorCtr="0">
          <a:noAutofit/>
        </a:bodyPr>
        <a:lstStyle/>
        <a:p>
          <a:pPr lvl="0" algn="l" defTabSz="711200">
            <a:lnSpc>
              <a:spcPct val="90000"/>
            </a:lnSpc>
            <a:spcBef>
              <a:spcPct val="0"/>
            </a:spcBef>
            <a:spcAft>
              <a:spcPct val="35000"/>
            </a:spcAft>
          </a:pPr>
          <a:r>
            <a:rPr lang="ru-RU" sz="1600" kern="1200">
              <a:solidFill>
                <a:sysClr val="windowText" lastClr="000000"/>
              </a:solidFill>
              <a:latin typeface="Calibri"/>
              <a:ea typeface="+mn-ea"/>
              <a:cs typeface="+mn-cs"/>
            </a:rPr>
            <a:t>Ближнє (специфічне) зовнішнє середовище</a:t>
          </a:r>
        </a:p>
      </dsp:txBody>
      <dsp:txXfrm>
        <a:off x="1741621" y="421266"/>
        <a:ext cx="4077038" cy="981578"/>
      </dsp:txXfrm>
    </dsp:sp>
    <dsp:sp modelId="{2D95E369-C088-4CC2-9D3C-A7E0AC359FA6}">
      <dsp:nvSpPr>
        <dsp:cNvPr id="0" name=""/>
        <dsp:cNvSpPr/>
      </dsp:nvSpPr>
      <dsp:spPr>
        <a:xfrm>
          <a:off x="1750978" y="859762"/>
          <a:ext cx="1277494" cy="470658"/>
        </a:xfrm>
        <a:prstGeom prst="roundRect">
          <a:avLst>
            <a:gd name="adj" fmla="val 105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Конкуренти </a:t>
          </a:r>
          <a:br>
            <a:rPr lang="ru-RU" sz="900" kern="1200">
              <a:solidFill>
                <a:sysClr val="windowText" lastClr="000000">
                  <a:hueOff val="0"/>
                  <a:satOff val="0"/>
                  <a:lumOff val="0"/>
                  <a:alphaOff val="0"/>
                </a:sysClr>
              </a:solidFill>
              <a:latin typeface="Calibri"/>
              <a:ea typeface="+mn-ea"/>
              <a:cs typeface="+mn-cs"/>
            </a:rPr>
          </a:br>
          <a:r>
            <a:rPr lang="ru-RU" sz="800" kern="1200">
              <a:solidFill>
                <a:sysClr val="windowText" lastClr="000000">
                  <a:hueOff val="0"/>
                  <a:satOff val="0"/>
                  <a:lumOff val="0"/>
                  <a:alphaOff val="0"/>
                </a:sysClr>
              </a:solidFill>
              <a:latin typeface="Calibri"/>
              <a:ea typeface="+mn-ea"/>
              <a:cs typeface="+mn-cs"/>
            </a:rPr>
            <a:t>(прямі та виробники товарів-субститутів)</a:t>
          </a:r>
          <a:endParaRPr lang="ru-RU" sz="900" kern="1200">
            <a:solidFill>
              <a:sysClr val="windowText" lastClr="000000">
                <a:hueOff val="0"/>
                <a:satOff val="0"/>
                <a:lumOff val="0"/>
                <a:alphaOff val="0"/>
              </a:sysClr>
            </a:solidFill>
            <a:latin typeface="Calibri"/>
            <a:ea typeface="+mn-ea"/>
            <a:cs typeface="+mn-cs"/>
          </a:endParaRPr>
        </a:p>
      </dsp:txBody>
      <dsp:txXfrm>
        <a:off x="1765452" y="874236"/>
        <a:ext cx="1248546" cy="441710"/>
      </dsp:txXfrm>
    </dsp:sp>
    <dsp:sp modelId="{C5C3E38D-C607-4B32-84DA-791D7ECEE928}">
      <dsp:nvSpPr>
        <dsp:cNvPr id="0" name=""/>
        <dsp:cNvSpPr/>
      </dsp:nvSpPr>
      <dsp:spPr>
        <a:xfrm>
          <a:off x="3085787" y="867542"/>
          <a:ext cx="1334137" cy="470658"/>
        </a:xfrm>
        <a:prstGeom prst="roundRect">
          <a:avLst>
            <a:gd name="adj" fmla="val 105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Покупці</a:t>
          </a:r>
        </a:p>
      </dsp:txBody>
      <dsp:txXfrm>
        <a:off x="3100261" y="882016"/>
        <a:ext cx="1305189" cy="441710"/>
      </dsp:txXfrm>
    </dsp:sp>
    <dsp:sp modelId="{8366C92F-93F7-418F-A50B-623AAEACCF33}">
      <dsp:nvSpPr>
        <dsp:cNvPr id="0" name=""/>
        <dsp:cNvSpPr/>
      </dsp:nvSpPr>
      <dsp:spPr>
        <a:xfrm>
          <a:off x="4466559" y="875326"/>
          <a:ext cx="1312162" cy="470658"/>
        </a:xfrm>
        <a:prstGeom prst="roundRect">
          <a:avLst>
            <a:gd name="adj" fmla="val 105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Постачальники</a:t>
          </a:r>
        </a:p>
      </dsp:txBody>
      <dsp:txXfrm>
        <a:off x="4481033" y="889800"/>
        <a:ext cx="1283214" cy="4417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46605-A9F0-4D96-AB7A-C6450AAA7ABB}">
      <dsp:nvSpPr>
        <dsp:cNvPr id="0" name=""/>
        <dsp:cNvSpPr/>
      </dsp:nvSpPr>
      <dsp:spPr>
        <a:xfrm>
          <a:off x="2924091" y="817562"/>
          <a:ext cx="280615" cy="603323"/>
        </a:xfrm>
        <a:custGeom>
          <a:avLst/>
          <a:gdLst/>
          <a:ahLst/>
          <a:cxnLst/>
          <a:rect l="0" t="0" r="0" b="0"/>
          <a:pathLst>
            <a:path>
              <a:moveTo>
                <a:pt x="0" y="0"/>
              </a:moveTo>
              <a:lnTo>
                <a:pt x="140642" y="0"/>
              </a:lnTo>
              <a:lnTo>
                <a:pt x="140642" y="604763"/>
              </a:lnTo>
              <a:lnTo>
                <a:pt x="281285" y="60476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22D307-5DC2-4160-9D60-A627142D4523}">
      <dsp:nvSpPr>
        <dsp:cNvPr id="0" name=""/>
        <dsp:cNvSpPr/>
      </dsp:nvSpPr>
      <dsp:spPr>
        <a:xfrm>
          <a:off x="2924091" y="771842"/>
          <a:ext cx="280615" cy="91440"/>
        </a:xfrm>
        <a:custGeom>
          <a:avLst/>
          <a:gdLst/>
          <a:ahLst/>
          <a:cxnLst/>
          <a:rect l="0" t="0" r="0" b="0"/>
          <a:pathLst>
            <a:path>
              <a:moveTo>
                <a:pt x="0" y="45720"/>
              </a:moveTo>
              <a:lnTo>
                <a:pt x="281285" y="4572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7347D3-5B95-4351-9A3E-363340B07C29}">
      <dsp:nvSpPr>
        <dsp:cNvPr id="0" name=""/>
        <dsp:cNvSpPr/>
      </dsp:nvSpPr>
      <dsp:spPr>
        <a:xfrm>
          <a:off x="2924091" y="214239"/>
          <a:ext cx="280615" cy="603323"/>
        </a:xfrm>
        <a:custGeom>
          <a:avLst/>
          <a:gdLst/>
          <a:ahLst/>
          <a:cxnLst/>
          <a:rect l="0" t="0" r="0" b="0"/>
          <a:pathLst>
            <a:path>
              <a:moveTo>
                <a:pt x="0" y="604763"/>
              </a:moveTo>
              <a:lnTo>
                <a:pt x="140642" y="604763"/>
              </a:lnTo>
              <a:lnTo>
                <a:pt x="140642" y="0"/>
              </a:lnTo>
              <a:lnTo>
                <a:pt x="281285"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DE5B19-7284-4622-BE6F-F88336BD4B84}">
      <dsp:nvSpPr>
        <dsp:cNvPr id="0" name=""/>
        <dsp:cNvSpPr/>
      </dsp:nvSpPr>
      <dsp:spPr>
        <a:xfrm>
          <a:off x="878615" y="473820"/>
          <a:ext cx="2045476" cy="68748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Підходи до здійснення аналізу зовнішнього середовища підприємства</a:t>
          </a:r>
        </a:p>
      </dsp:txBody>
      <dsp:txXfrm>
        <a:off x="878615" y="473820"/>
        <a:ext cx="2045476" cy="687483"/>
      </dsp:txXfrm>
    </dsp:sp>
    <dsp:sp modelId="{FB7D1502-D11F-45D7-BDD9-8AD56C893F93}">
      <dsp:nvSpPr>
        <dsp:cNvPr id="0" name=""/>
        <dsp:cNvSpPr/>
      </dsp:nvSpPr>
      <dsp:spPr>
        <a:xfrm>
          <a:off x="3204707" y="270"/>
          <a:ext cx="1403077" cy="4279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PEST – аналіз</a:t>
          </a:r>
        </a:p>
      </dsp:txBody>
      <dsp:txXfrm>
        <a:off x="3204707" y="270"/>
        <a:ext cx="1403077" cy="427938"/>
      </dsp:txXfrm>
    </dsp:sp>
    <dsp:sp modelId="{8ED422CC-5F2E-47F7-9F31-92A5D614B9FB}">
      <dsp:nvSpPr>
        <dsp:cNvPr id="0" name=""/>
        <dsp:cNvSpPr/>
      </dsp:nvSpPr>
      <dsp:spPr>
        <a:xfrm>
          <a:off x="3204707" y="603593"/>
          <a:ext cx="1403077" cy="4279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Аналіз галузі</a:t>
          </a:r>
        </a:p>
      </dsp:txBody>
      <dsp:txXfrm>
        <a:off x="3204707" y="603593"/>
        <a:ext cx="1403077" cy="427938"/>
      </dsp:txXfrm>
    </dsp:sp>
    <dsp:sp modelId="{A077DD14-1B3A-4A36-9FC3-307E8FA9900B}">
      <dsp:nvSpPr>
        <dsp:cNvPr id="0" name=""/>
        <dsp:cNvSpPr/>
      </dsp:nvSpPr>
      <dsp:spPr>
        <a:xfrm>
          <a:off x="3204707" y="1206916"/>
          <a:ext cx="1403077" cy="4279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SWOT</a:t>
          </a:r>
          <a:r>
            <a:rPr lang="ru-RU" sz="1200" kern="1200">
              <a:solidFill>
                <a:sysClr val="windowText" lastClr="000000"/>
              </a:solidFill>
              <a:latin typeface="Times New Roman" pitchFamily="18" charset="0"/>
              <a:ea typeface="+mn-ea"/>
              <a:cs typeface="Times New Roman" pitchFamily="18" charset="0"/>
            </a:rPr>
            <a:t>-аналіз</a:t>
          </a:r>
        </a:p>
      </dsp:txBody>
      <dsp:txXfrm>
        <a:off x="3204707" y="1206916"/>
        <a:ext cx="1403077" cy="4279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61353-BEDA-481A-9104-25BC0839F43E}">
      <dsp:nvSpPr>
        <dsp:cNvPr id="0" name=""/>
        <dsp:cNvSpPr/>
      </dsp:nvSpPr>
      <dsp:spPr>
        <a:xfrm>
          <a:off x="3270073" y="1956377"/>
          <a:ext cx="2704781" cy="137879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витрати на НДР;</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захист інтелектуальної власності;</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державна політика в області НТП;</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нові технології та ін.</a:t>
          </a:r>
        </a:p>
      </dsp:txBody>
      <dsp:txXfrm>
        <a:off x="4111795" y="2331364"/>
        <a:ext cx="1832771" cy="973522"/>
      </dsp:txXfrm>
    </dsp:sp>
    <dsp:sp modelId="{9C87974C-08A4-4605-B489-0E00E7E6D21F}">
      <dsp:nvSpPr>
        <dsp:cNvPr id="0" name=""/>
        <dsp:cNvSpPr/>
      </dsp:nvSpPr>
      <dsp:spPr>
        <a:xfrm>
          <a:off x="4801" y="1951701"/>
          <a:ext cx="2704781" cy="13881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0" tIns="38100" rIns="360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демографічна структура;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стиль життя, традиції;</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рівень освіти;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активність споживачей та ін.</a:t>
          </a:r>
        </a:p>
      </dsp:txBody>
      <dsp:txXfrm>
        <a:off x="35294" y="2329232"/>
        <a:ext cx="1832361" cy="980125"/>
      </dsp:txXfrm>
    </dsp:sp>
    <dsp:sp modelId="{8DFA789E-0A06-4923-BDE0-C27D56A8F11C}">
      <dsp:nvSpPr>
        <dsp:cNvPr id="0" name=""/>
        <dsp:cNvSpPr/>
      </dsp:nvSpPr>
      <dsp:spPr>
        <a:xfrm>
          <a:off x="3234258" y="-105317"/>
          <a:ext cx="2704781" cy="151103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курс національної валюти;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рівень інфляції;</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контроль цін і заробітної плати;</a:t>
          </a:r>
        </a:p>
        <a:p>
          <a:pPr marL="10800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ціни на еноргоресурси;</a:t>
          </a:r>
        </a:p>
        <a:p>
          <a:pPr marL="10800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інвестиційна політика та ін.</a:t>
          </a:r>
        </a:p>
      </dsp:txBody>
      <dsp:txXfrm>
        <a:off x="4078885" y="-72124"/>
        <a:ext cx="1826961" cy="1066892"/>
      </dsp:txXfrm>
    </dsp:sp>
    <dsp:sp modelId="{390BBC94-D496-4039-99D5-1DE7D86CB52A}">
      <dsp:nvSpPr>
        <dsp:cNvPr id="0" name=""/>
        <dsp:cNvSpPr/>
      </dsp:nvSpPr>
      <dsp:spPr>
        <a:xfrm>
          <a:off x="0" y="-76398"/>
          <a:ext cx="2719217" cy="151103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політична стабільність;</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податкова політика;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антимонопольне законодавство;</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регламентація охорони природного середовища;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зовнішньоекономічне законодавство та ін.</a:t>
          </a:r>
        </a:p>
      </dsp:txBody>
      <dsp:txXfrm>
        <a:off x="33193" y="-43205"/>
        <a:ext cx="1837066" cy="1066892"/>
      </dsp:txXfrm>
    </dsp:sp>
    <dsp:sp modelId="{03489B28-23A5-4B3A-AEE5-CC3F0B41256A}">
      <dsp:nvSpPr>
        <dsp:cNvPr id="0" name=""/>
        <dsp:cNvSpPr/>
      </dsp:nvSpPr>
      <dsp:spPr>
        <a:xfrm>
          <a:off x="1643825" y="279430"/>
          <a:ext cx="1254218" cy="1211232"/>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Політико-правові фактори</a:t>
          </a:r>
          <a:endParaRPr lang="ru-RU" sz="1000" b="1" kern="1200">
            <a:solidFill>
              <a:sysClr val="windowText" lastClr="000000"/>
            </a:solidFill>
            <a:latin typeface="Calibri"/>
            <a:ea typeface="+mn-ea"/>
            <a:cs typeface="+mn-cs"/>
          </a:endParaRPr>
        </a:p>
      </dsp:txBody>
      <dsp:txXfrm>
        <a:off x="2011177" y="634192"/>
        <a:ext cx="886866" cy="856470"/>
      </dsp:txXfrm>
    </dsp:sp>
    <dsp:sp modelId="{E5EB2E35-5465-46D8-9C18-BF5FC0352C9E}">
      <dsp:nvSpPr>
        <dsp:cNvPr id="0" name=""/>
        <dsp:cNvSpPr/>
      </dsp:nvSpPr>
      <dsp:spPr>
        <a:xfrm rot="5400000">
          <a:off x="3105784" y="257937"/>
          <a:ext cx="1211232" cy="1254218"/>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ru-RU" sz="900" b="1" i="1" kern="1200">
              <a:solidFill>
                <a:sysClr val="windowText" lastClr="000000"/>
              </a:solidFill>
              <a:latin typeface="Calibri"/>
              <a:ea typeface="+mn-ea"/>
              <a:cs typeface="+mn-cs"/>
            </a:rPr>
            <a:t>Економічні фактори</a:t>
          </a:r>
          <a:endParaRPr lang="ru-RU" sz="900" b="1" kern="1200">
            <a:solidFill>
              <a:sysClr val="windowText" lastClr="000000"/>
            </a:solidFill>
            <a:latin typeface="Calibri"/>
            <a:ea typeface="+mn-ea"/>
            <a:cs typeface="+mn-cs"/>
          </a:endParaRPr>
        </a:p>
      </dsp:txBody>
      <dsp:txXfrm rot="-5400000">
        <a:off x="3084291" y="634192"/>
        <a:ext cx="886866" cy="856470"/>
      </dsp:txXfrm>
    </dsp:sp>
    <dsp:sp modelId="{DFC51BDD-6807-4D65-BCD8-6238F1AD8A62}">
      <dsp:nvSpPr>
        <dsp:cNvPr id="0" name=""/>
        <dsp:cNvSpPr/>
      </dsp:nvSpPr>
      <dsp:spPr>
        <a:xfrm rot="10800000">
          <a:off x="3084291" y="1719897"/>
          <a:ext cx="1254218" cy="1211232"/>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Технологічні фактори</a:t>
          </a:r>
          <a:endParaRPr lang="ru-RU" sz="1000" b="1" kern="1200">
            <a:solidFill>
              <a:sysClr val="windowText" lastClr="000000"/>
            </a:solidFill>
            <a:latin typeface="Calibri"/>
            <a:ea typeface="+mn-ea"/>
            <a:cs typeface="+mn-cs"/>
          </a:endParaRPr>
        </a:p>
      </dsp:txBody>
      <dsp:txXfrm rot="10800000">
        <a:off x="3084291" y="1719897"/>
        <a:ext cx="886866" cy="856470"/>
      </dsp:txXfrm>
    </dsp:sp>
    <dsp:sp modelId="{766B3A6E-9A1B-4F35-9919-74388177511E}">
      <dsp:nvSpPr>
        <dsp:cNvPr id="0" name=""/>
        <dsp:cNvSpPr/>
      </dsp:nvSpPr>
      <dsp:spPr>
        <a:xfrm rot="16200000">
          <a:off x="1665318" y="1698404"/>
          <a:ext cx="1211232" cy="1254218"/>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Соціокуль-турні фактори</a:t>
          </a:r>
          <a:endParaRPr lang="ru-RU" sz="1000" b="1" kern="1200">
            <a:solidFill>
              <a:sysClr val="windowText" lastClr="000000"/>
            </a:solidFill>
            <a:latin typeface="Calibri"/>
            <a:ea typeface="+mn-ea"/>
            <a:cs typeface="+mn-cs"/>
          </a:endParaRPr>
        </a:p>
      </dsp:txBody>
      <dsp:txXfrm rot="5400000">
        <a:off x="2011177" y="1719897"/>
        <a:ext cx="886866" cy="856470"/>
      </dsp:txXfrm>
    </dsp:sp>
    <dsp:sp modelId="{DEFC2939-AA4B-436D-AFEB-B3E63F110EB0}">
      <dsp:nvSpPr>
        <dsp:cNvPr id="0" name=""/>
        <dsp:cNvSpPr/>
      </dsp:nvSpPr>
      <dsp:spPr>
        <a:xfrm>
          <a:off x="2753474" y="1319094"/>
          <a:ext cx="475385" cy="41337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D502B437-6D45-4471-A3FB-462A30D9D110}">
      <dsp:nvSpPr>
        <dsp:cNvPr id="0" name=""/>
        <dsp:cNvSpPr/>
      </dsp:nvSpPr>
      <dsp:spPr>
        <a:xfrm rot="10800000">
          <a:off x="2753474" y="1478086"/>
          <a:ext cx="475385" cy="41337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2020-09-09T22:27:00Z</dcterms:created>
  <dcterms:modified xsi:type="dcterms:W3CDTF">2020-09-09T22:27:00Z</dcterms:modified>
</cp:coreProperties>
</file>