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48" w:rsidRPr="003216BA" w:rsidRDefault="00382648" w:rsidP="00382648">
      <w:pPr>
        <w:pStyle w:val="1"/>
        <w:spacing w:before="0" w:beforeAutospacing="0"/>
        <w:jc w:val="center"/>
        <w:rPr>
          <w:sz w:val="28"/>
          <w:szCs w:val="28"/>
          <w:lang w:val="uk-UA" w:eastAsia="uk-UA"/>
        </w:rPr>
      </w:pPr>
      <w:bookmarkStart w:id="0" w:name="_Toc306958151"/>
      <w:r w:rsidRPr="003216BA">
        <w:rPr>
          <w:sz w:val="28"/>
          <w:szCs w:val="28"/>
          <w:lang w:val="uk-UA" w:eastAsia="uk-UA"/>
        </w:rPr>
        <w:t>5 АНАЛІЗ СТРАТЕГІЧНОГО ПОТЕНЦІАЛУ ПІДПРИЄМСТВА</w:t>
      </w:r>
      <w:bookmarkEnd w:id="0"/>
    </w:p>
    <w:p w:rsidR="00382648" w:rsidRPr="00BC05D3" w:rsidRDefault="00382648" w:rsidP="00382648">
      <w:pPr>
        <w:autoSpaceDE w:val="0"/>
        <w:autoSpaceDN w:val="0"/>
        <w:adjustRightInd w:val="0"/>
        <w:spacing w:line="312" w:lineRule="auto"/>
        <w:ind w:firstLine="708"/>
        <w:jc w:val="both"/>
        <w:rPr>
          <w:iCs/>
          <w:sz w:val="28"/>
          <w:szCs w:val="28"/>
          <w:lang w:val="uk-UA" w:eastAsia="uk-UA"/>
        </w:rPr>
      </w:pPr>
      <w:r w:rsidRPr="00BC05D3">
        <w:rPr>
          <w:i/>
          <w:iCs/>
          <w:sz w:val="28"/>
          <w:szCs w:val="28"/>
          <w:lang w:val="uk-UA" w:eastAsia="uk-UA"/>
        </w:rPr>
        <w:t xml:space="preserve">Під </w:t>
      </w:r>
      <w:r w:rsidRPr="00BC05D3">
        <w:rPr>
          <w:bCs/>
          <w:i/>
          <w:iCs/>
          <w:sz w:val="28"/>
          <w:szCs w:val="28"/>
          <w:lang w:val="uk-UA" w:eastAsia="uk-UA"/>
        </w:rPr>
        <w:t xml:space="preserve">стратегічним потенціалом підприємства </w:t>
      </w:r>
      <w:r w:rsidRPr="00BC05D3">
        <w:rPr>
          <w:iCs/>
          <w:sz w:val="28"/>
          <w:szCs w:val="28"/>
          <w:lang w:val="uk-UA" w:eastAsia="uk-UA"/>
        </w:rPr>
        <w:t xml:space="preserve">розуміється сукупність наявних ресурсів і можливостей (здібностей) для розробки і реалізації стратегії підприємства. </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xml:space="preserve">Аналіз стратегічного потенціалу підприємства може проводитися </w:t>
      </w:r>
      <w:r>
        <w:rPr>
          <w:sz w:val="28"/>
          <w:szCs w:val="28"/>
          <w:lang w:val="uk-UA" w:eastAsia="uk-UA"/>
        </w:rPr>
        <w:t>за</w:t>
      </w:r>
      <w:r w:rsidRPr="00BC05D3">
        <w:rPr>
          <w:sz w:val="28"/>
          <w:szCs w:val="28"/>
          <w:lang w:val="uk-UA" w:eastAsia="uk-UA"/>
        </w:rPr>
        <w:t xml:space="preserve"> наступн</w:t>
      </w:r>
      <w:r>
        <w:rPr>
          <w:sz w:val="28"/>
          <w:szCs w:val="28"/>
          <w:lang w:val="uk-UA" w:eastAsia="uk-UA"/>
        </w:rPr>
        <w:t>ою</w:t>
      </w:r>
      <w:r w:rsidRPr="00BC05D3">
        <w:rPr>
          <w:sz w:val="28"/>
          <w:szCs w:val="28"/>
          <w:lang w:val="uk-UA" w:eastAsia="uk-UA"/>
        </w:rPr>
        <w:t xml:space="preserve"> схем</w:t>
      </w:r>
      <w:r>
        <w:rPr>
          <w:sz w:val="28"/>
          <w:szCs w:val="28"/>
          <w:lang w:val="uk-UA" w:eastAsia="uk-UA"/>
        </w:rPr>
        <w:t>ою</w:t>
      </w:r>
      <w:r w:rsidRPr="00BC05D3">
        <w:rPr>
          <w:sz w:val="28"/>
          <w:szCs w:val="28"/>
          <w:lang w:val="uk-UA" w:eastAsia="uk-UA"/>
        </w:rPr>
        <w:t>:</w:t>
      </w:r>
    </w:p>
    <w:p w:rsidR="00382648" w:rsidRPr="00BC05D3" w:rsidRDefault="00382648" w:rsidP="00382648">
      <w:pPr>
        <w:numPr>
          <w:ilvl w:val="0"/>
          <w:numId w:val="1"/>
        </w:numPr>
        <w:spacing w:line="312" w:lineRule="auto"/>
        <w:contextualSpacing/>
        <w:jc w:val="both"/>
        <w:rPr>
          <w:sz w:val="28"/>
          <w:szCs w:val="28"/>
          <w:lang w:val="uk-UA" w:eastAsia="uk-UA"/>
        </w:rPr>
      </w:pPr>
      <w:r w:rsidRPr="00BC05D3">
        <w:rPr>
          <w:sz w:val="28"/>
          <w:szCs w:val="28"/>
          <w:lang w:val="uk-UA" w:eastAsia="uk-UA"/>
        </w:rPr>
        <w:t>Оцінка ресурсів і ефективності їх використання на підприємстві, а також ефективності основних бізнес-процесів</w:t>
      </w:r>
      <w:r>
        <w:rPr>
          <w:sz w:val="28"/>
          <w:szCs w:val="28"/>
          <w:lang w:val="uk-UA" w:eastAsia="uk-UA"/>
        </w:rPr>
        <w:t>.</w:t>
      </w:r>
    </w:p>
    <w:p w:rsidR="00382648" w:rsidRPr="00BC05D3" w:rsidRDefault="00382648" w:rsidP="00382648">
      <w:pPr>
        <w:numPr>
          <w:ilvl w:val="0"/>
          <w:numId w:val="1"/>
        </w:numPr>
        <w:spacing w:line="312" w:lineRule="auto"/>
        <w:contextualSpacing/>
        <w:jc w:val="both"/>
        <w:rPr>
          <w:sz w:val="28"/>
          <w:szCs w:val="28"/>
          <w:lang w:val="uk-UA" w:eastAsia="uk-UA"/>
        </w:rPr>
      </w:pPr>
      <w:r w:rsidRPr="00BC05D3">
        <w:rPr>
          <w:sz w:val="28"/>
          <w:szCs w:val="28"/>
          <w:lang w:val="uk-UA" w:eastAsia="uk-UA"/>
        </w:rPr>
        <w:t>Порівняльний аналіз підприємства з основними конкурентами або лідерами галузі.</w:t>
      </w:r>
    </w:p>
    <w:p w:rsidR="00382648" w:rsidRPr="00BC05D3" w:rsidRDefault="00382648" w:rsidP="00382648">
      <w:pPr>
        <w:autoSpaceDE w:val="0"/>
        <w:autoSpaceDN w:val="0"/>
        <w:adjustRightInd w:val="0"/>
        <w:spacing w:line="312" w:lineRule="auto"/>
        <w:ind w:firstLine="708"/>
        <w:jc w:val="both"/>
        <w:rPr>
          <w:sz w:val="28"/>
          <w:szCs w:val="28"/>
          <w:lang w:val="uk-UA" w:eastAsia="uk-UA"/>
        </w:rPr>
      </w:pPr>
      <w:r w:rsidRPr="00BC05D3">
        <w:rPr>
          <w:sz w:val="28"/>
          <w:szCs w:val="28"/>
          <w:lang w:val="uk-UA" w:eastAsia="uk-UA"/>
        </w:rPr>
        <w:t>Результати аналізу повинні примусити персонал підприємства зрозуміти і прийняти необхідність змін.</w:t>
      </w:r>
    </w:p>
    <w:p w:rsidR="00382648" w:rsidRPr="006E7C10" w:rsidRDefault="00382648" w:rsidP="00382648">
      <w:pPr>
        <w:pStyle w:val="2"/>
        <w:spacing w:after="120"/>
        <w:rPr>
          <w:rFonts w:ascii="Times New Roman" w:hAnsi="Times New Roman"/>
          <w:color w:val="auto"/>
          <w:sz w:val="28"/>
          <w:szCs w:val="28"/>
          <w:lang w:val="uk-UA" w:eastAsia="uk-UA"/>
        </w:rPr>
      </w:pPr>
      <w:bookmarkStart w:id="1" w:name="_Toc306958152"/>
      <w:r w:rsidRPr="006E7C10">
        <w:rPr>
          <w:rFonts w:ascii="Times New Roman" w:hAnsi="Times New Roman"/>
          <w:iCs/>
          <w:color w:val="auto"/>
          <w:sz w:val="28"/>
          <w:szCs w:val="28"/>
          <w:lang w:val="uk-UA" w:eastAsia="uk-UA"/>
        </w:rPr>
        <w:t xml:space="preserve">5.1 </w:t>
      </w:r>
      <w:r w:rsidRPr="006E7C10">
        <w:rPr>
          <w:rFonts w:ascii="Times New Roman" w:hAnsi="Times New Roman"/>
          <w:color w:val="auto"/>
          <w:sz w:val="28"/>
          <w:szCs w:val="28"/>
          <w:lang w:val="uk-UA" w:eastAsia="uk-UA"/>
        </w:rPr>
        <w:t>Оцінка ресурсів і ефективності їх використання на підприємстві</w:t>
      </w:r>
      <w:bookmarkEnd w:id="1"/>
    </w:p>
    <w:p w:rsidR="00382648" w:rsidRPr="00BC05D3" w:rsidRDefault="00382648" w:rsidP="00382648">
      <w:pPr>
        <w:spacing w:line="312" w:lineRule="auto"/>
        <w:ind w:firstLine="709"/>
        <w:jc w:val="both"/>
        <w:rPr>
          <w:iCs/>
          <w:sz w:val="28"/>
          <w:szCs w:val="28"/>
          <w:lang w:val="uk-UA" w:eastAsia="uk-UA"/>
        </w:rPr>
      </w:pPr>
      <w:r w:rsidRPr="00BC05D3">
        <w:rPr>
          <w:sz w:val="28"/>
          <w:szCs w:val="28"/>
          <w:lang w:val="uk-UA" w:eastAsia="uk-UA"/>
        </w:rPr>
        <w:t xml:space="preserve">Однією з проблем у внутрішньому аналізі є визначення </w:t>
      </w:r>
      <w:r>
        <w:rPr>
          <w:sz w:val="28"/>
          <w:szCs w:val="28"/>
          <w:lang w:val="uk-UA" w:eastAsia="uk-UA"/>
        </w:rPr>
        <w:t>кола</w:t>
      </w:r>
      <w:r w:rsidRPr="00BC05D3">
        <w:rPr>
          <w:sz w:val="28"/>
          <w:szCs w:val="28"/>
          <w:lang w:val="uk-UA" w:eastAsia="uk-UA"/>
        </w:rPr>
        <w:t xml:space="preserve"> показників, що потрібно проаналізувати. Аналіз потенціалу підприємства повинен охоплювати практично всі сфери його діяльності: менеджмент підприємства, НДР,  виробництво</w:t>
      </w:r>
      <w:r w:rsidRPr="00BC05D3">
        <w:rPr>
          <w:iCs/>
          <w:sz w:val="28"/>
          <w:szCs w:val="28"/>
          <w:lang w:val="uk-UA" w:eastAsia="uk-UA"/>
        </w:rPr>
        <w:t>, маркетинг, фінанси, персонал. У табл. 5.1 стисло охарактеризовані основні напрями аналізу внутрішнього середовища підприємства, а також їх зміст.</w:t>
      </w:r>
    </w:p>
    <w:p w:rsidR="00382648" w:rsidRPr="00BC05D3" w:rsidRDefault="00382648" w:rsidP="00382648">
      <w:pPr>
        <w:spacing w:line="312" w:lineRule="auto"/>
        <w:ind w:firstLine="709"/>
        <w:jc w:val="both"/>
        <w:rPr>
          <w:iCs/>
          <w:sz w:val="28"/>
          <w:szCs w:val="28"/>
          <w:lang w:val="uk-UA" w:eastAsia="uk-UA"/>
        </w:rPr>
      </w:pPr>
    </w:p>
    <w:p w:rsidR="00382648" w:rsidRPr="00BC05D3" w:rsidRDefault="00382648" w:rsidP="00382648">
      <w:pPr>
        <w:spacing w:line="312" w:lineRule="auto"/>
        <w:jc w:val="both"/>
        <w:rPr>
          <w:iCs/>
          <w:sz w:val="28"/>
          <w:szCs w:val="28"/>
          <w:lang w:val="uk-UA" w:eastAsia="uk-UA"/>
        </w:rPr>
      </w:pPr>
      <w:r w:rsidRPr="00BC05D3">
        <w:rPr>
          <w:iCs/>
          <w:sz w:val="28"/>
          <w:szCs w:val="28"/>
          <w:lang w:val="uk-UA" w:eastAsia="uk-UA"/>
        </w:rPr>
        <w:t>Таблиця 5.1 – Напрями аналізу оцінки ефективності ресурсів підприємства та процесів 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82648" w:rsidRPr="00BC05D3" w:rsidTr="001A105D">
        <w:tc>
          <w:tcPr>
            <w:tcW w:w="2518"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Напрям оцінки</w:t>
            </w:r>
          </w:p>
        </w:tc>
        <w:tc>
          <w:tcPr>
            <w:tcW w:w="7229"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Зміст оцінки</w:t>
            </w:r>
          </w:p>
        </w:tc>
      </w:tr>
      <w:tr w:rsidR="00382648" w:rsidRPr="00BC05D3" w:rsidTr="001A105D">
        <w:tc>
          <w:tcPr>
            <w:tcW w:w="2518"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1</w:t>
            </w:r>
          </w:p>
        </w:tc>
        <w:tc>
          <w:tcPr>
            <w:tcW w:w="7229"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2</w:t>
            </w:r>
          </w:p>
        </w:tc>
      </w:tr>
      <w:tr w:rsidR="00382648" w:rsidRPr="00BC05D3"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Маркетинг</w:t>
            </w:r>
          </w:p>
          <w:p w:rsidR="00382648" w:rsidRPr="00BC05D3" w:rsidRDefault="00382648" w:rsidP="001A105D">
            <w:pPr>
              <w:spacing w:line="312" w:lineRule="auto"/>
              <w:rPr>
                <w:iCs/>
                <w:sz w:val="28"/>
                <w:szCs w:val="28"/>
                <w:lang w:val="uk-UA" w:eastAsia="uk-UA"/>
              </w:rPr>
            </w:pP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частки ринку та конкурентоздатності продукції підприємства, ефективності передпродажного та післяпродажного обслуговування споживачів, організації збуту та просування продукції.</w:t>
            </w:r>
          </w:p>
        </w:tc>
      </w:tr>
      <w:tr w:rsidR="00382648" w:rsidRPr="00BC05D3"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Наукові дослідження та розробки</w:t>
            </w: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наявності підрозділів, що виконують науково-дослідні роботи, характеристика якості цих робіт, відсоток впровадження запропонованих пропозицій, оцінка економічної доцільність впроваджень. Швидкість впровадження розробок у виробництво нових продуктів.</w:t>
            </w:r>
          </w:p>
        </w:tc>
      </w:tr>
    </w:tbl>
    <w:p w:rsidR="00382648" w:rsidRPr="00BC05D3" w:rsidRDefault="00382648" w:rsidP="00382648">
      <w:pPr>
        <w:spacing w:line="312" w:lineRule="auto"/>
        <w:jc w:val="right"/>
        <w:rPr>
          <w:sz w:val="28"/>
          <w:szCs w:val="28"/>
          <w:lang w:val="uk-UA"/>
        </w:rPr>
      </w:pPr>
      <w:r w:rsidRPr="00BC05D3">
        <w:rPr>
          <w:sz w:val="28"/>
          <w:szCs w:val="28"/>
          <w:lang w:val="uk-UA"/>
        </w:rPr>
        <w:lastRenderedPageBreak/>
        <w:t>Продовження табл. 5.1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82648" w:rsidRPr="00BC05D3" w:rsidTr="001A105D">
        <w:tc>
          <w:tcPr>
            <w:tcW w:w="2518"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1</w:t>
            </w:r>
          </w:p>
        </w:tc>
        <w:tc>
          <w:tcPr>
            <w:tcW w:w="7229" w:type="dxa"/>
            <w:shd w:val="clear" w:color="auto" w:fill="auto"/>
          </w:tcPr>
          <w:p w:rsidR="00382648" w:rsidRPr="00BC05D3" w:rsidRDefault="00382648" w:rsidP="001A105D">
            <w:pPr>
              <w:spacing w:line="312" w:lineRule="auto"/>
              <w:jc w:val="center"/>
              <w:rPr>
                <w:iCs/>
                <w:sz w:val="28"/>
                <w:szCs w:val="28"/>
                <w:lang w:val="uk-UA" w:eastAsia="uk-UA"/>
              </w:rPr>
            </w:pPr>
            <w:r w:rsidRPr="00BC05D3">
              <w:rPr>
                <w:iCs/>
                <w:sz w:val="28"/>
                <w:szCs w:val="28"/>
                <w:lang w:val="uk-UA" w:eastAsia="uk-UA"/>
              </w:rPr>
              <w:t>2</w:t>
            </w:r>
          </w:p>
        </w:tc>
      </w:tr>
      <w:tr w:rsidR="00382648" w:rsidRPr="008F675F"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Фінанси</w:t>
            </w:r>
          </w:p>
          <w:p w:rsidR="00382648" w:rsidRPr="00BC05D3" w:rsidRDefault="00382648" w:rsidP="001A105D">
            <w:pPr>
              <w:spacing w:line="312" w:lineRule="auto"/>
              <w:rPr>
                <w:iCs/>
                <w:sz w:val="28"/>
                <w:szCs w:val="28"/>
                <w:lang w:val="uk-UA" w:eastAsia="uk-UA"/>
              </w:rPr>
            </w:pP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ефективності використання фінансових ресурсів підприємства, а саме здатності підприємства забезпечувати прибутковість, зберігати бажану ліквідність та створювати інвестиційні можливості та ін.</w:t>
            </w:r>
          </w:p>
        </w:tc>
      </w:tr>
      <w:tr w:rsidR="00382648" w:rsidRPr="00BC05D3"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 xml:space="preserve">Виробництво </w:t>
            </w: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залежності від постачальників, ефективності організації виробничої діяльності, стану основних засобів, наявності конкурентних переваг по витрата</w:t>
            </w:r>
            <w:r>
              <w:rPr>
                <w:iCs/>
                <w:sz w:val="28"/>
                <w:szCs w:val="28"/>
                <w:lang w:val="uk-UA" w:eastAsia="uk-UA"/>
              </w:rPr>
              <w:t>х</w:t>
            </w:r>
            <w:r w:rsidRPr="00BC05D3">
              <w:rPr>
                <w:iCs/>
                <w:sz w:val="28"/>
                <w:szCs w:val="28"/>
                <w:lang w:val="uk-UA" w:eastAsia="uk-UA"/>
              </w:rPr>
              <w:t xml:space="preserve"> та ін.</w:t>
            </w:r>
          </w:p>
        </w:tc>
      </w:tr>
      <w:tr w:rsidR="00382648" w:rsidRPr="008F675F"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Персонал</w:t>
            </w: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компетентності підготовки вищого керівництва підприємства, наявності програм підготовки персоналу, дієвості системи мотивації, оцінка плинності кадрів та її причин, ін.</w:t>
            </w:r>
          </w:p>
        </w:tc>
      </w:tr>
      <w:tr w:rsidR="00382648" w:rsidRPr="008F675F" w:rsidTr="001A105D">
        <w:tc>
          <w:tcPr>
            <w:tcW w:w="2518" w:type="dxa"/>
            <w:shd w:val="clear" w:color="auto" w:fill="auto"/>
          </w:tcPr>
          <w:p w:rsidR="00382648" w:rsidRPr="00BC05D3" w:rsidRDefault="00382648" w:rsidP="001A105D">
            <w:pPr>
              <w:spacing w:line="312" w:lineRule="auto"/>
              <w:rPr>
                <w:iCs/>
                <w:sz w:val="28"/>
                <w:szCs w:val="28"/>
                <w:lang w:val="uk-UA" w:eastAsia="uk-UA"/>
              </w:rPr>
            </w:pPr>
            <w:r w:rsidRPr="00BC05D3">
              <w:rPr>
                <w:iCs/>
                <w:sz w:val="28"/>
                <w:szCs w:val="28"/>
                <w:lang w:val="uk-UA" w:eastAsia="uk-UA"/>
              </w:rPr>
              <w:t>Організація управління та організаційна культура</w:t>
            </w:r>
          </w:p>
        </w:tc>
        <w:tc>
          <w:tcPr>
            <w:tcW w:w="7229" w:type="dxa"/>
            <w:shd w:val="clear" w:color="auto" w:fill="auto"/>
          </w:tcPr>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Оцінка організаційних структур, норм та процедур здійснення діяльності.</w:t>
            </w:r>
          </w:p>
          <w:p w:rsidR="00382648" w:rsidRPr="00BC05D3" w:rsidRDefault="00382648" w:rsidP="001A105D">
            <w:pPr>
              <w:spacing w:line="312" w:lineRule="auto"/>
              <w:jc w:val="both"/>
              <w:rPr>
                <w:iCs/>
                <w:sz w:val="28"/>
                <w:szCs w:val="28"/>
                <w:lang w:val="uk-UA" w:eastAsia="uk-UA"/>
              </w:rPr>
            </w:pPr>
            <w:r w:rsidRPr="00BC05D3">
              <w:rPr>
                <w:iCs/>
                <w:sz w:val="28"/>
                <w:szCs w:val="28"/>
                <w:lang w:val="uk-UA" w:eastAsia="uk-UA"/>
              </w:rPr>
              <w:t>Аналіз норм поведінки та проінформованості працівників підприємства щодо організаційної культури підприємства.</w:t>
            </w:r>
          </w:p>
        </w:tc>
      </w:tr>
    </w:tbl>
    <w:p w:rsidR="00382648" w:rsidRPr="00BC05D3" w:rsidRDefault="00382648" w:rsidP="00382648">
      <w:pPr>
        <w:spacing w:line="312" w:lineRule="auto"/>
        <w:jc w:val="both"/>
        <w:rPr>
          <w:iCs/>
          <w:sz w:val="28"/>
          <w:szCs w:val="28"/>
          <w:lang w:val="uk-UA" w:eastAsia="uk-UA"/>
        </w:rPr>
      </w:pPr>
    </w:p>
    <w:p w:rsidR="00382648" w:rsidRPr="00BC05D3" w:rsidRDefault="00382648" w:rsidP="00382648">
      <w:pPr>
        <w:spacing w:line="312" w:lineRule="auto"/>
        <w:jc w:val="both"/>
        <w:rPr>
          <w:sz w:val="28"/>
          <w:szCs w:val="28"/>
          <w:lang w:val="uk-UA" w:eastAsia="uk-UA"/>
        </w:rPr>
      </w:pPr>
      <w:r w:rsidRPr="00BC05D3">
        <w:rPr>
          <w:iCs/>
          <w:sz w:val="28"/>
          <w:szCs w:val="28"/>
          <w:lang w:val="uk-UA" w:eastAsia="uk-UA"/>
        </w:rPr>
        <w:tab/>
      </w:r>
      <w:r w:rsidRPr="00BC05D3">
        <w:rPr>
          <w:sz w:val="28"/>
          <w:szCs w:val="28"/>
          <w:lang w:val="uk-UA" w:eastAsia="uk-UA"/>
        </w:rPr>
        <w:t>Результати першого етапу внутрішнього аналізу підприємства дозволяють охарактеризувати стан підприємства як  системи, але не дають розуміння того, наскільки підприємство використовує свій потенціал. Одним із способів оцінки потенціалу підприємства є його порівняльний аналіз з конкурентами (лідерами галузі). Кращий з прямих конкурентів  максимально використовує потенціал, тому</w:t>
      </w:r>
      <w:r>
        <w:rPr>
          <w:sz w:val="28"/>
          <w:szCs w:val="28"/>
          <w:lang w:val="uk-UA" w:eastAsia="uk-UA"/>
        </w:rPr>
        <w:t>,</w:t>
      </w:r>
      <w:r w:rsidRPr="00BC05D3">
        <w:rPr>
          <w:sz w:val="28"/>
          <w:szCs w:val="28"/>
          <w:lang w:val="uk-UA" w:eastAsia="uk-UA"/>
        </w:rPr>
        <w:t xml:space="preserve"> зіставляючи свої показники результативності з його показниками</w:t>
      </w:r>
      <w:r>
        <w:rPr>
          <w:sz w:val="28"/>
          <w:szCs w:val="28"/>
          <w:lang w:val="uk-UA" w:eastAsia="uk-UA"/>
        </w:rPr>
        <w:t>,</w:t>
      </w:r>
      <w:r w:rsidRPr="00BC05D3">
        <w:rPr>
          <w:sz w:val="28"/>
          <w:szCs w:val="28"/>
          <w:lang w:val="uk-UA" w:eastAsia="uk-UA"/>
        </w:rPr>
        <w:t xml:space="preserve"> можна кількісно визначити ступінь використання  власного потенціалу. Безумовно, така оцінка робиться з великою кількістю припущень, оскільки вірогідність існування аналога підприємства з погляду всіх умов функціонування практично нульова.</w:t>
      </w:r>
    </w:p>
    <w:p w:rsidR="00382648" w:rsidRPr="006E7C10" w:rsidRDefault="00382648" w:rsidP="00382648">
      <w:pPr>
        <w:pStyle w:val="2"/>
        <w:spacing w:after="120"/>
        <w:rPr>
          <w:rFonts w:ascii="Times New Roman" w:hAnsi="Times New Roman"/>
          <w:color w:val="auto"/>
          <w:sz w:val="28"/>
          <w:szCs w:val="28"/>
          <w:lang w:val="uk-UA" w:eastAsia="uk-UA"/>
        </w:rPr>
      </w:pPr>
      <w:bookmarkStart w:id="2" w:name="_Toc306958153"/>
      <w:r w:rsidRPr="006E7C10">
        <w:rPr>
          <w:rFonts w:ascii="Times New Roman" w:hAnsi="Times New Roman"/>
          <w:color w:val="auto"/>
          <w:sz w:val="28"/>
          <w:szCs w:val="28"/>
          <w:lang w:val="uk-UA" w:eastAsia="uk-UA"/>
        </w:rPr>
        <w:t>5.2 Порівняльний аналіз підприємства</w:t>
      </w:r>
      <w:bookmarkEnd w:id="2"/>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xml:space="preserve">Процедура порівняльного аналізу в сучасній літературі має назву «бенчмаркінг» (Benchmarking). Фактично бенчмаркінг - це альтернативний метод стратегічного планування, в якому завдання визначаються не від досягнутого, а на основі аналізу показників конкурентів. Технологія </w:t>
      </w:r>
      <w:r w:rsidRPr="00BC05D3">
        <w:rPr>
          <w:sz w:val="28"/>
          <w:szCs w:val="28"/>
          <w:lang w:val="uk-UA" w:eastAsia="uk-UA"/>
        </w:rPr>
        <w:lastRenderedPageBreak/>
        <w:t>бенчмаркінга стягує в єдину систему розробку стратегії, галузевий аналіз і аналіз конкурентів.</w:t>
      </w:r>
    </w:p>
    <w:p w:rsidR="00382648" w:rsidRPr="00BC05D3" w:rsidRDefault="00382648" w:rsidP="00382648">
      <w:pPr>
        <w:shd w:val="clear" w:color="auto" w:fill="F8FCFF"/>
        <w:spacing w:line="312" w:lineRule="auto"/>
        <w:ind w:firstLine="708"/>
        <w:jc w:val="both"/>
        <w:rPr>
          <w:sz w:val="28"/>
          <w:szCs w:val="28"/>
          <w:lang w:val="uk-UA" w:eastAsia="uk-UA"/>
        </w:rPr>
      </w:pPr>
      <w:r w:rsidRPr="00BC05D3">
        <w:rPr>
          <w:sz w:val="28"/>
          <w:szCs w:val="28"/>
          <w:lang w:val="uk-UA" w:eastAsia="uk-UA"/>
        </w:rPr>
        <w:t xml:space="preserve">Можна виділити декілька видів бенчмаркінга залежно від об'єктів дослідження: </w:t>
      </w:r>
    </w:p>
    <w:p w:rsidR="00382648" w:rsidRPr="00BC05D3" w:rsidRDefault="00382648" w:rsidP="00382648">
      <w:pPr>
        <w:numPr>
          <w:ilvl w:val="0"/>
          <w:numId w:val="2"/>
        </w:numPr>
        <w:shd w:val="clear" w:color="auto" w:fill="F8FCFF"/>
        <w:spacing w:line="312" w:lineRule="auto"/>
        <w:ind w:left="993" w:hanging="453"/>
        <w:contextualSpacing/>
        <w:jc w:val="both"/>
        <w:rPr>
          <w:sz w:val="28"/>
          <w:szCs w:val="28"/>
          <w:lang w:val="uk-UA" w:eastAsia="uk-UA"/>
        </w:rPr>
      </w:pPr>
      <w:r w:rsidRPr="00BC05D3">
        <w:rPr>
          <w:sz w:val="28"/>
          <w:szCs w:val="28"/>
          <w:lang w:val="uk-UA" w:eastAsia="uk-UA"/>
        </w:rPr>
        <w:t>Внутрішній бенчмаркінг - порівняння усередині підприємств, наприклад, між відділами, підрозділами або товарними групами.</w:t>
      </w:r>
    </w:p>
    <w:p w:rsidR="00382648" w:rsidRPr="00BC05D3" w:rsidRDefault="00382648" w:rsidP="00382648">
      <w:pPr>
        <w:numPr>
          <w:ilvl w:val="0"/>
          <w:numId w:val="2"/>
        </w:numPr>
        <w:spacing w:line="312" w:lineRule="auto"/>
        <w:ind w:left="993" w:hanging="453"/>
        <w:contextualSpacing/>
        <w:jc w:val="both"/>
        <w:rPr>
          <w:sz w:val="28"/>
          <w:szCs w:val="28"/>
          <w:lang w:val="uk-UA" w:eastAsia="uk-UA"/>
        </w:rPr>
      </w:pPr>
      <w:r w:rsidRPr="00BC05D3">
        <w:rPr>
          <w:sz w:val="28"/>
          <w:szCs w:val="28"/>
          <w:lang w:val="uk-UA" w:eastAsia="uk-UA"/>
        </w:rPr>
        <w:t xml:space="preserve">Конкурентний бенчмаркінг — це порівняння схожих видів діяльності в різних областях, наприклад, між конкурентами або колегами, що працюють на різних ринках. Інформація, зібрана в процесі цього бенчмаркінга, може використовуватися для визначення можливостей вдосконалення та/або встановлення стратегічних цілей. </w:t>
      </w:r>
    </w:p>
    <w:p w:rsidR="00382648" w:rsidRPr="00BC05D3" w:rsidRDefault="00382648" w:rsidP="00382648">
      <w:pPr>
        <w:numPr>
          <w:ilvl w:val="0"/>
          <w:numId w:val="2"/>
        </w:numPr>
        <w:spacing w:line="312" w:lineRule="auto"/>
        <w:ind w:left="993" w:hanging="453"/>
        <w:contextualSpacing/>
        <w:jc w:val="both"/>
        <w:rPr>
          <w:sz w:val="28"/>
          <w:szCs w:val="28"/>
          <w:lang w:val="uk-UA" w:eastAsia="uk-UA"/>
        </w:rPr>
      </w:pPr>
      <w:r w:rsidRPr="00BC05D3">
        <w:rPr>
          <w:sz w:val="28"/>
          <w:szCs w:val="28"/>
          <w:lang w:val="uk-UA" w:eastAsia="uk-UA"/>
        </w:rPr>
        <w:t>Функціональний (процесний) бенчмаркінг  - це  порівняння схожих функцій або процесів в різних галузях.</w:t>
      </w:r>
    </w:p>
    <w:p w:rsidR="00382648" w:rsidRPr="00BC05D3" w:rsidRDefault="00382648" w:rsidP="00382648">
      <w:pPr>
        <w:spacing w:line="312" w:lineRule="auto"/>
        <w:ind w:firstLine="540"/>
        <w:jc w:val="both"/>
        <w:rPr>
          <w:sz w:val="28"/>
          <w:szCs w:val="28"/>
          <w:lang w:val="uk-UA"/>
        </w:rPr>
      </w:pPr>
      <w:r>
        <w:rPr>
          <w:noProof/>
        </w:rPr>
        <w:drawing>
          <wp:anchor distT="36536" distB="133962" distL="114300" distR="114300" simplePos="0" relativeHeight="251658240" behindDoc="0" locked="0" layoutInCell="1" allowOverlap="1">
            <wp:simplePos x="0" y="0"/>
            <wp:positionH relativeFrom="margin">
              <wp:posOffset>139700</wp:posOffset>
            </wp:positionH>
            <wp:positionV relativeFrom="margin">
              <wp:posOffset>4142613</wp:posOffset>
            </wp:positionV>
            <wp:extent cx="5841365" cy="1933575"/>
            <wp:effectExtent l="0" t="57150" r="0" b="104775"/>
            <wp:wrapSquare wrapText="bothSides"/>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Pr="00BC05D3">
        <w:rPr>
          <w:sz w:val="28"/>
          <w:szCs w:val="28"/>
          <w:lang w:val="uk-UA" w:eastAsia="uk-UA"/>
        </w:rPr>
        <w:t>Незалежно від виду бенчмаркінгу алгоритм його здійснення однаковий (рис. 5.1.)</w:t>
      </w:r>
    </w:p>
    <w:p w:rsidR="00382648" w:rsidRPr="00BC05D3" w:rsidRDefault="00382648" w:rsidP="00382648">
      <w:pPr>
        <w:spacing w:before="120" w:after="240" w:line="312" w:lineRule="auto"/>
        <w:ind w:firstLine="539"/>
        <w:jc w:val="center"/>
        <w:rPr>
          <w:sz w:val="28"/>
          <w:szCs w:val="28"/>
          <w:lang w:val="uk-UA" w:eastAsia="uk-UA"/>
        </w:rPr>
      </w:pPr>
      <w:r w:rsidRPr="00BC05D3">
        <w:rPr>
          <w:sz w:val="28"/>
          <w:szCs w:val="28"/>
          <w:lang w:val="uk-UA" w:eastAsia="uk-UA"/>
        </w:rPr>
        <w:t>Рис</w:t>
      </w:r>
      <w:r>
        <w:rPr>
          <w:sz w:val="28"/>
          <w:szCs w:val="28"/>
          <w:lang w:val="uk-UA" w:eastAsia="uk-UA"/>
        </w:rPr>
        <w:t>унок</w:t>
      </w:r>
      <w:r w:rsidRPr="00BC05D3">
        <w:rPr>
          <w:sz w:val="28"/>
          <w:szCs w:val="28"/>
          <w:lang w:val="uk-UA" w:eastAsia="uk-UA"/>
        </w:rPr>
        <w:t xml:space="preserve"> 5.1 -  Алгоритм здійснення бенчмаркінгу</w:t>
      </w:r>
      <w:r>
        <w:rPr>
          <w:noProof/>
        </w:rPr>
        <w:t xml:space="preserve"> </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При проведен</w:t>
      </w:r>
      <w:r>
        <w:rPr>
          <w:sz w:val="28"/>
          <w:szCs w:val="28"/>
          <w:lang w:val="uk-UA" w:eastAsia="uk-UA"/>
        </w:rPr>
        <w:t>н</w:t>
      </w:r>
      <w:r w:rsidRPr="00BC05D3">
        <w:rPr>
          <w:sz w:val="28"/>
          <w:szCs w:val="28"/>
          <w:lang w:val="uk-UA" w:eastAsia="uk-UA"/>
        </w:rPr>
        <w:t>і стратегічного аналізу підприємства застосовується, як правило, конкурентний та процесний бенчмаркінг. Як зазначалось вище, конкурентна позиція підприємства</w:t>
      </w:r>
      <w:r>
        <w:rPr>
          <w:sz w:val="28"/>
          <w:szCs w:val="28"/>
          <w:lang w:val="uk-UA" w:eastAsia="uk-UA"/>
        </w:rPr>
        <w:t>,</w:t>
      </w:r>
      <w:r w:rsidRPr="00BC05D3">
        <w:rPr>
          <w:sz w:val="28"/>
          <w:szCs w:val="28"/>
          <w:lang w:val="uk-UA" w:eastAsia="uk-UA"/>
        </w:rPr>
        <w:t xml:space="preserve"> в першу чергу</w:t>
      </w:r>
      <w:r>
        <w:rPr>
          <w:sz w:val="28"/>
          <w:szCs w:val="28"/>
          <w:lang w:val="uk-UA" w:eastAsia="uk-UA"/>
        </w:rPr>
        <w:t>,</w:t>
      </w:r>
      <w:r w:rsidRPr="00BC05D3">
        <w:rPr>
          <w:sz w:val="28"/>
          <w:szCs w:val="28"/>
          <w:lang w:val="uk-UA" w:eastAsia="uk-UA"/>
        </w:rPr>
        <w:t xml:space="preserve"> обумовлюється ключовими факторами успіху підприємства, саме тому при порівняльному аналізі необхідно звертати увагу саме на них.</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Наявність будь-якого чинника успіху у підприємств</w:t>
      </w:r>
      <w:r>
        <w:rPr>
          <w:sz w:val="28"/>
          <w:szCs w:val="28"/>
          <w:lang w:val="uk-UA" w:eastAsia="uk-UA"/>
        </w:rPr>
        <w:t>а</w:t>
      </w:r>
      <w:r w:rsidRPr="00BC05D3">
        <w:rPr>
          <w:sz w:val="28"/>
          <w:szCs w:val="28"/>
          <w:lang w:val="uk-UA" w:eastAsia="uk-UA"/>
        </w:rPr>
        <w:t xml:space="preserve"> кінець кінцем відображається на його рівні витрат, відмінному від конкурента. На сьогодні застосовуються як цінові, так і нецінові методи конкурентної боротьби. Нецінові методи конкурентної боротьби з'являються більшою мірою при дуже </w:t>
      </w:r>
      <w:r w:rsidRPr="00BC05D3">
        <w:rPr>
          <w:sz w:val="28"/>
          <w:szCs w:val="28"/>
          <w:lang w:val="uk-UA" w:eastAsia="uk-UA"/>
        </w:rPr>
        <w:lastRenderedPageBreak/>
        <w:t>насиченій конкуренції. Для України поки більш дієвими залишаються методи цінової конкуренції, для яких первинним чинником успіху є рівень витрат. Саме тому порівняльний аналіз підприємства з конкурентами часто зводитися до стратегічного аналізу витрат. Відмінності у витратах у конкурентів можуть бути обумовлені чинниками, що наведені на рис. 5.2.</w:t>
      </w:r>
    </w:p>
    <w:p w:rsidR="00382648" w:rsidRPr="00BC05D3" w:rsidRDefault="00382648" w:rsidP="00382648">
      <w:pPr>
        <w:spacing w:line="312" w:lineRule="auto"/>
        <w:jc w:val="both"/>
        <w:rPr>
          <w:sz w:val="28"/>
          <w:szCs w:val="28"/>
          <w:lang w:val="uk-UA"/>
        </w:rPr>
      </w:pPr>
      <w:r w:rsidRPr="00782827">
        <w:rPr>
          <w:noProof/>
          <w:sz w:val="28"/>
          <w:szCs w:val="28"/>
        </w:rPr>
        <w:drawing>
          <wp:inline distT="0" distB="0" distL="0" distR="0">
            <wp:extent cx="5878195" cy="3714750"/>
            <wp:effectExtent l="76200" t="0" r="10350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82648" w:rsidRPr="00BC05D3" w:rsidRDefault="00382648" w:rsidP="00382648">
      <w:pPr>
        <w:spacing w:before="120" w:after="120" w:line="312" w:lineRule="auto"/>
        <w:jc w:val="center"/>
        <w:rPr>
          <w:sz w:val="28"/>
          <w:szCs w:val="28"/>
          <w:lang w:val="uk-UA" w:eastAsia="uk-UA"/>
        </w:rPr>
      </w:pPr>
      <w:r w:rsidRPr="00BC05D3">
        <w:rPr>
          <w:sz w:val="28"/>
          <w:szCs w:val="28"/>
          <w:lang w:val="uk-UA" w:eastAsia="uk-UA"/>
        </w:rPr>
        <w:t>Рис</w:t>
      </w:r>
      <w:r>
        <w:rPr>
          <w:sz w:val="28"/>
          <w:szCs w:val="28"/>
          <w:lang w:val="uk-UA" w:eastAsia="uk-UA"/>
        </w:rPr>
        <w:t>унок</w:t>
      </w:r>
      <w:r w:rsidRPr="00BC05D3">
        <w:rPr>
          <w:sz w:val="28"/>
          <w:szCs w:val="28"/>
          <w:lang w:val="uk-UA" w:eastAsia="uk-UA"/>
        </w:rPr>
        <w:t xml:space="preserve"> 5.2 – Чинники, що обумовлюють відмінності у витратах </w:t>
      </w:r>
      <w:r>
        <w:rPr>
          <w:sz w:val="28"/>
          <w:szCs w:val="28"/>
          <w:lang w:val="uk-UA" w:eastAsia="uk-UA"/>
        </w:rPr>
        <w:br/>
      </w:r>
      <w:r w:rsidRPr="00BC05D3">
        <w:rPr>
          <w:sz w:val="28"/>
          <w:szCs w:val="28"/>
          <w:lang w:val="uk-UA" w:eastAsia="uk-UA"/>
        </w:rPr>
        <w:t>підприємств-конкурентів</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xml:space="preserve">Для того, щоб підприємство було конкурентоздатним, його витрати повинні приблизно відповідати витратам конкурентів. </w:t>
      </w:r>
    </w:p>
    <w:p w:rsidR="00382648" w:rsidRPr="00BC05D3" w:rsidRDefault="00382648" w:rsidP="00382648">
      <w:pPr>
        <w:spacing w:line="312" w:lineRule="auto"/>
        <w:ind w:firstLine="709"/>
        <w:jc w:val="both"/>
        <w:rPr>
          <w:sz w:val="28"/>
          <w:szCs w:val="28"/>
          <w:lang w:val="uk-UA" w:eastAsia="uk-UA"/>
        </w:rPr>
      </w:pPr>
      <w:r w:rsidRPr="00BC05D3">
        <w:rPr>
          <w:sz w:val="28"/>
          <w:szCs w:val="28"/>
          <w:lang w:val="uk-UA" w:eastAsia="uk-UA"/>
        </w:rPr>
        <w:t>При стратегічному аналізі витрат об’єктами дослідження виступають:</w:t>
      </w:r>
    </w:p>
    <w:p w:rsidR="00382648" w:rsidRPr="00BC05D3" w:rsidRDefault="00382648" w:rsidP="00382648">
      <w:pPr>
        <w:numPr>
          <w:ilvl w:val="0"/>
          <w:numId w:val="3"/>
        </w:numPr>
        <w:spacing w:line="312" w:lineRule="auto"/>
        <w:contextualSpacing/>
        <w:jc w:val="both"/>
        <w:rPr>
          <w:sz w:val="28"/>
          <w:szCs w:val="28"/>
          <w:lang w:val="uk-UA" w:eastAsia="uk-UA"/>
        </w:rPr>
      </w:pPr>
      <w:r w:rsidRPr="00BC05D3">
        <w:rPr>
          <w:sz w:val="28"/>
          <w:szCs w:val="28"/>
          <w:lang w:val="uk-UA" w:eastAsia="uk-UA"/>
        </w:rPr>
        <w:t>Ланцюги створення цінності</w:t>
      </w:r>
      <w:r>
        <w:rPr>
          <w:sz w:val="28"/>
          <w:szCs w:val="28"/>
          <w:lang w:val="uk-UA" w:eastAsia="uk-UA"/>
        </w:rPr>
        <w:t>.</w:t>
      </w:r>
    </w:p>
    <w:p w:rsidR="00382648" w:rsidRPr="00BC05D3" w:rsidRDefault="00382648" w:rsidP="00382648">
      <w:pPr>
        <w:numPr>
          <w:ilvl w:val="0"/>
          <w:numId w:val="3"/>
        </w:numPr>
        <w:spacing w:line="312" w:lineRule="auto"/>
        <w:contextualSpacing/>
        <w:jc w:val="both"/>
        <w:rPr>
          <w:sz w:val="28"/>
          <w:szCs w:val="28"/>
          <w:lang w:val="uk-UA" w:eastAsia="uk-UA"/>
        </w:rPr>
      </w:pPr>
      <w:r w:rsidRPr="00BC05D3">
        <w:rPr>
          <w:sz w:val="28"/>
          <w:szCs w:val="28"/>
          <w:lang w:val="uk-UA" w:eastAsia="uk-UA"/>
        </w:rPr>
        <w:t>Ділова стратегія, що унаслідується підприємствами.</w:t>
      </w:r>
    </w:p>
    <w:p w:rsidR="00382648" w:rsidRPr="00BC05D3" w:rsidRDefault="00382648" w:rsidP="00382648">
      <w:pPr>
        <w:spacing w:line="312" w:lineRule="auto"/>
        <w:ind w:firstLine="709"/>
        <w:jc w:val="both"/>
        <w:rPr>
          <w:sz w:val="28"/>
          <w:szCs w:val="28"/>
          <w:lang w:val="uk-UA" w:eastAsia="en-US"/>
        </w:rPr>
      </w:pPr>
      <w:r w:rsidRPr="00BC05D3">
        <w:rPr>
          <w:sz w:val="28"/>
          <w:szCs w:val="28"/>
          <w:lang w:val="uk-UA" w:eastAsia="en-US"/>
        </w:rPr>
        <w:t xml:space="preserve">Під </w:t>
      </w:r>
      <w:r w:rsidRPr="00BC05D3">
        <w:rPr>
          <w:b/>
          <w:sz w:val="28"/>
          <w:szCs w:val="28"/>
          <w:lang w:val="uk-UA" w:eastAsia="en-US"/>
        </w:rPr>
        <w:t>ланцюжком цінностей</w:t>
      </w:r>
      <w:r w:rsidRPr="00BC05D3">
        <w:rPr>
          <w:sz w:val="28"/>
          <w:szCs w:val="28"/>
          <w:lang w:val="uk-UA" w:eastAsia="en-US"/>
        </w:rPr>
        <w:t xml:space="preserve">, слідуючи М. Портеру, розуміють узгоджений набір видів діяльності, що створюють цінність для підприємства, починаючи від початкових джерел сировини для постачальників даного підприємства до створення  готової продукції </w:t>
      </w:r>
      <w:r>
        <w:rPr>
          <w:sz w:val="28"/>
          <w:szCs w:val="28"/>
          <w:lang w:val="uk-UA" w:eastAsia="en-US"/>
        </w:rPr>
        <w:t>і</w:t>
      </w:r>
      <w:r w:rsidRPr="00BC05D3">
        <w:rPr>
          <w:sz w:val="28"/>
          <w:szCs w:val="28"/>
          <w:lang w:val="uk-UA" w:eastAsia="en-US"/>
        </w:rPr>
        <w:t xml:space="preserve"> її доставки кінцевому споживачу та подальшому обслуговуванню у нього.  Акцент робиться не тільки на процесах, що відбуваються усередині підприємства, а набагато ширше, виходячи за рамки конкретного підприємства. </w:t>
      </w:r>
    </w:p>
    <w:p w:rsidR="00382648" w:rsidRPr="00BC05D3" w:rsidRDefault="00382648" w:rsidP="00382648">
      <w:pPr>
        <w:spacing w:line="312" w:lineRule="auto"/>
        <w:ind w:firstLine="709"/>
        <w:jc w:val="both"/>
        <w:rPr>
          <w:sz w:val="28"/>
          <w:szCs w:val="28"/>
          <w:lang w:val="uk-UA" w:eastAsia="en-US"/>
        </w:rPr>
      </w:pPr>
      <w:r w:rsidRPr="00BC05D3">
        <w:rPr>
          <w:sz w:val="28"/>
          <w:szCs w:val="28"/>
          <w:lang w:val="uk-UA" w:eastAsia="en-US"/>
        </w:rPr>
        <w:t>По суті, аналіз ланцюжків цінностей – це етап процесного бенчмаркінгу.</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lastRenderedPageBreak/>
        <w:t xml:space="preserve">Ланцюг створення  цінностей визначає діяльність, функції і процеси по розробці, виробництву, маркетингу, доставці і підтримці продукту або послуги. Ланцюжок, що створює вартість видів діяльності, починається із забезпечення сировиною і продовжується в процесі виробництва частин і компонентів, збірки і випуску продукції, оптового і роздрібного продажу продукту або послуги кінцевим споживачам. </w:t>
      </w:r>
    </w:p>
    <w:p w:rsidR="00382648" w:rsidRPr="00BC05D3" w:rsidRDefault="00382648" w:rsidP="00382648">
      <w:pPr>
        <w:autoSpaceDE w:val="0"/>
        <w:autoSpaceDN w:val="0"/>
        <w:adjustRightInd w:val="0"/>
        <w:spacing w:line="312" w:lineRule="auto"/>
        <w:ind w:firstLine="708"/>
        <w:jc w:val="both"/>
        <w:rPr>
          <w:sz w:val="28"/>
          <w:szCs w:val="28"/>
          <w:lang w:val="uk-UA" w:eastAsia="uk-UA"/>
        </w:rPr>
      </w:pPr>
      <w:r w:rsidRPr="00BC05D3">
        <w:rPr>
          <w:sz w:val="28"/>
          <w:szCs w:val="28"/>
          <w:lang w:val="uk-UA" w:eastAsia="uk-UA"/>
        </w:rPr>
        <w:t>М. Портер вважає, що виявити сильні і слабкі сторони діяльності підприємства неможливо, якщо розглядати підприємство в цілому, оскільки його конкурентні переваги формуються в ході багатобічної діяльності: в процесі проектування, виробництва, маркетингу, при виконанні допоміжних функцій. У ланцюжку цінностей діяльність підприємства ділиться на дві частини (рис. 5.3)</w:t>
      </w:r>
    </w:p>
    <w:p w:rsidR="00382648" w:rsidRPr="00BC05D3" w:rsidRDefault="00382648" w:rsidP="00382648">
      <w:pPr>
        <w:autoSpaceDE w:val="0"/>
        <w:autoSpaceDN w:val="0"/>
        <w:adjustRightInd w:val="0"/>
        <w:spacing w:line="312" w:lineRule="auto"/>
        <w:jc w:val="both"/>
        <w:rPr>
          <w:sz w:val="28"/>
          <w:szCs w:val="28"/>
          <w:lang w:val="uk-UA" w:eastAsia="uk-UA"/>
        </w:rPr>
      </w:pPr>
      <w:r>
        <w:rPr>
          <w:noProof/>
        </w:rPr>
        <mc:AlternateContent>
          <mc:Choice Requires="wpc">
            <w:drawing>
              <wp:inline distT="0" distB="0" distL="0" distR="0">
                <wp:extent cx="6017895" cy="2115820"/>
                <wp:effectExtent l="0" t="0" r="1905"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20" name="Поле 320"/>
                        <wps:cNvSpPr txBox="1"/>
                        <wps:spPr>
                          <a:xfrm>
                            <a:off x="35999" y="0"/>
                            <a:ext cx="447676" cy="971550"/>
                          </a:xfrm>
                          <a:prstGeom prst="rect">
                            <a:avLst/>
                          </a:prstGeom>
                          <a:solidFill>
                            <a:sysClr val="window" lastClr="FFFFFF"/>
                          </a:solidFill>
                          <a:ln w="6350">
                            <a:noFill/>
                          </a:ln>
                          <a:effectLst/>
                        </wps:spPr>
                        <wps:txbx>
                          <w:txbxContent>
                            <w:p w:rsidR="00382648" w:rsidRPr="00271B9A" w:rsidRDefault="00382648" w:rsidP="00382648">
                              <w:pPr>
                                <w:jc w:val="center"/>
                                <w:rPr>
                                  <w:b/>
                                  <w:sz w:val="16"/>
                                  <w:szCs w:val="16"/>
                                  <w:lang w:val="uk-UA"/>
                                </w:rPr>
                              </w:pPr>
                              <w:r w:rsidRPr="00271B9A">
                                <w:rPr>
                                  <w:b/>
                                  <w:sz w:val="16"/>
                                  <w:szCs w:val="16"/>
                                  <w:lang w:val="uk-UA"/>
                                </w:rPr>
                                <w:t>Основна діяльність</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wpg:cNvPr id="321" name="Группа 321"/>
                        <wpg:cNvGrpSpPr/>
                        <wpg:grpSpPr>
                          <a:xfrm>
                            <a:off x="425538" y="132367"/>
                            <a:ext cx="4763312" cy="591525"/>
                            <a:chOff x="475275" y="427650"/>
                            <a:chExt cx="5629275" cy="827700"/>
                          </a:xfrm>
                        </wpg:grpSpPr>
                        <wps:wsp>
                          <wps:cNvPr id="325" name="Пятиугольник 325"/>
                          <wps:cNvSpPr/>
                          <wps:spPr>
                            <a:xfrm>
                              <a:off x="1561125" y="427650"/>
                              <a:ext cx="1085850" cy="8001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Виробництво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Пятиугольник 326"/>
                          <wps:cNvSpPr/>
                          <wps:spPr>
                            <a:xfrm>
                              <a:off x="2742225" y="446700"/>
                              <a:ext cx="1085850" cy="8001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Продаж та маркетинг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Пятиугольник 327"/>
                          <wps:cNvSpPr/>
                          <wps:spPr>
                            <a:xfrm>
                              <a:off x="3875700" y="455250"/>
                              <a:ext cx="1085850" cy="8001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Поставка продукції споживачу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 name="Пятиугольник 328"/>
                          <wps:cNvSpPr/>
                          <wps:spPr>
                            <a:xfrm>
                              <a:off x="5018700" y="455250"/>
                              <a:ext cx="1085850" cy="8001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Після продажний сервіс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9" name="Пятиугольник 329"/>
                          <wps:cNvSpPr/>
                          <wps:spPr>
                            <a:xfrm>
                              <a:off x="475275" y="436200"/>
                              <a:ext cx="1085850" cy="8001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Матеріально-технічне забезпечення</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g:wgp>
                      <wps:wsp>
                        <wps:cNvPr id="330" name="Поле 18"/>
                        <wps:cNvSpPr txBox="1"/>
                        <wps:spPr>
                          <a:xfrm>
                            <a:off x="35999" y="1038224"/>
                            <a:ext cx="504825" cy="952499"/>
                          </a:xfrm>
                          <a:prstGeom prst="rect">
                            <a:avLst/>
                          </a:prstGeom>
                          <a:solidFill>
                            <a:sysClr val="window" lastClr="FFFFFF"/>
                          </a:solidFill>
                          <a:ln w="6350">
                            <a:noFill/>
                          </a:ln>
                          <a:effectLst/>
                        </wps:spPr>
                        <wps:txbx>
                          <w:txbxContent>
                            <w:p w:rsidR="00382648" w:rsidRPr="00271B9A" w:rsidRDefault="00382648" w:rsidP="00382648">
                              <w:pPr>
                                <w:pStyle w:val="a3"/>
                                <w:spacing w:before="0" w:beforeAutospacing="0" w:after="0" w:afterAutospacing="0"/>
                                <w:jc w:val="center"/>
                                <w:rPr>
                                  <w:sz w:val="16"/>
                                  <w:szCs w:val="16"/>
                                </w:rPr>
                              </w:pPr>
                              <w:r w:rsidRPr="00271B9A">
                                <w:rPr>
                                  <w:b/>
                                  <w:bCs/>
                                  <w:sz w:val="16"/>
                                  <w:szCs w:val="16"/>
                                  <w:lang w:val="uk-UA"/>
                                </w:rPr>
                                <w:t>Допоміжна діяльність</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31" name="Овал 331"/>
                        <wps:cNvSpPr/>
                        <wps:spPr>
                          <a:xfrm>
                            <a:off x="5124887" y="259384"/>
                            <a:ext cx="829339" cy="36195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82648" w:rsidRPr="00271B9A" w:rsidRDefault="00382648" w:rsidP="00382648">
                              <w:pPr>
                                <w:jc w:val="center"/>
                                <w:rPr>
                                  <w:b/>
                                  <w:sz w:val="12"/>
                                  <w:szCs w:val="16"/>
                                  <w:lang w:val="uk-UA"/>
                                </w:rPr>
                              </w:pPr>
                              <w:r w:rsidRPr="00271B9A">
                                <w:rPr>
                                  <w:b/>
                                  <w:sz w:val="12"/>
                                  <w:szCs w:val="16"/>
                                  <w:lang w:val="uk-UA"/>
                                </w:rPr>
                                <w:t>ПРИБУТОК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32" name="Прямоугольник 332"/>
                        <wps:cNvSpPr/>
                        <wps:spPr>
                          <a:xfrm>
                            <a:off x="540825" y="1047750"/>
                            <a:ext cx="4543425" cy="247650"/>
                          </a:xfrm>
                          <a:prstGeom prst="rect">
                            <a:avLst/>
                          </a:prstGeom>
                          <a:solidFill>
                            <a:sysClr val="window" lastClr="FFFFFF"/>
                          </a:solidFill>
                          <a:ln w="12700" cap="flat" cmpd="sng" algn="ctr">
                            <a:solidFill>
                              <a:srgbClr val="4F81BD"/>
                            </a:solidFill>
                            <a:prstDash val="solid"/>
                          </a:ln>
                          <a:effectLst/>
                        </wps:spPr>
                        <wps:txbx>
                          <w:txbxContent>
                            <w:p w:rsidR="00382648" w:rsidRPr="00271B9A" w:rsidRDefault="00382648" w:rsidP="00382648">
                              <w:pPr>
                                <w:rPr>
                                  <w:lang w:val="uk-UA"/>
                                </w:rPr>
                              </w:pPr>
                              <w:r>
                                <w:rPr>
                                  <w:lang w:val="uk-UA"/>
                                </w:rPr>
                                <w:t>Дослідження, розробки, технології,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Прямоугольник 333"/>
                        <wps:cNvSpPr/>
                        <wps:spPr>
                          <a:xfrm>
                            <a:off x="540825" y="1399200"/>
                            <a:ext cx="4543425" cy="247650"/>
                          </a:xfrm>
                          <a:prstGeom prst="rect">
                            <a:avLst/>
                          </a:prstGeom>
                          <a:solidFill>
                            <a:sysClr val="window" lastClr="FFFFFF"/>
                          </a:solidFill>
                          <a:ln w="12700" cap="flat" cmpd="sng" algn="ctr">
                            <a:solidFill>
                              <a:srgbClr val="4F81BD"/>
                            </a:solidFill>
                            <a:prstDash val="solid"/>
                          </a:ln>
                          <a:effectLst/>
                        </wps:spPr>
                        <wps:txbx>
                          <w:txbxContent>
                            <w:p w:rsidR="00382648" w:rsidRDefault="00382648" w:rsidP="00382648">
                              <w:pPr>
                                <w:pStyle w:val="a3"/>
                                <w:spacing w:before="0" w:beforeAutospacing="0" w:after="0" w:afterAutospacing="0"/>
                              </w:pPr>
                              <w:r>
                                <w:rPr>
                                  <w:sz w:val="20"/>
                                  <w:szCs w:val="20"/>
                                  <w:lang w:val="uk-UA"/>
                                </w:rPr>
                                <w:t>Управління персоналом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Прямоугольник 334"/>
                        <wps:cNvSpPr/>
                        <wps:spPr>
                          <a:xfrm>
                            <a:off x="540825" y="1742100"/>
                            <a:ext cx="4543425" cy="247650"/>
                          </a:xfrm>
                          <a:prstGeom prst="rect">
                            <a:avLst/>
                          </a:prstGeom>
                          <a:solidFill>
                            <a:sysClr val="window" lastClr="FFFFFF"/>
                          </a:solidFill>
                          <a:ln w="12700" cap="flat" cmpd="sng" algn="ctr">
                            <a:solidFill>
                              <a:srgbClr val="4F81BD"/>
                            </a:solidFill>
                            <a:prstDash val="solid"/>
                          </a:ln>
                          <a:effectLst/>
                        </wps:spPr>
                        <wps:txbx>
                          <w:txbxContent>
                            <w:p w:rsidR="00382648" w:rsidRDefault="00382648" w:rsidP="00382648">
                              <w:pPr>
                                <w:pStyle w:val="a3"/>
                                <w:spacing w:before="0" w:beforeAutospacing="0" w:after="0" w:afterAutospacing="0"/>
                              </w:pPr>
                              <w:r>
                                <w:rPr>
                                  <w:sz w:val="20"/>
                                  <w:szCs w:val="20"/>
                                  <w:lang w:val="uk-UA"/>
                                </w:rPr>
                                <w:t>Загальне керівництво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5" name="Прямая соединительная линия 335"/>
                        <wps:cNvCnPr/>
                        <wps:spPr>
                          <a:xfrm flipH="1">
                            <a:off x="740852" y="710277"/>
                            <a:ext cx="1142" cy="337473"/>
                          </a:xfrm>
                          <a:prstGeom prst="line">
                            <a:avLst/>
                          </a:prstGeom>
                          <a:noFill/>
                          <a:ln w="9525" cap="flat" cmpd="sng" algn="ctr">
                            <a:solidFill>
                              <a:srgbClr val="4F81BD">
                                <a:shade val="95000"/>
                                <a:satMod val="105000"/>
                              </a:srgbClr>
                            </a:solidFill>
                            <a:prstDash val="solid"/>
                          </a:ln>
                          <a:effectLst/>
                        </wps:spPr>
                        <wps:bodyPr/>
                      </wps:wsp>
                      <wps:wsp>
                        <wps:cNvPr id="336" name="Прямая соединительная линия 336"/>
                        <wps:cNvCnPr/>
                        <wps:spPr>
                          <a:xfrm>
                            <a:off x="1660805" y="704167"/>
                            <a:ext cx="3970" cy="343583"/>
                          </a:xfrm>
                          <a:prstGeom prst="line">
                            <a:avLst/>
                          </a:prstGeom>
                          <a:noFill/>
                          <a:ln w="9525" cap="flat" cmpd="sng" algn="ctr">
                            <a:solidFill>
                              <a:srgbClr val="4F81BD">
                                <a:shade val="95000"/>
                                <a:satMod val="105000"/>
                              </a:srgbClr>
                            </a:solidFill>
                            <a:prstDash val="solid"/>
                          </a:ln>
                          <a:effectLst/>
                        </wps:spPr>
                        <wps:bodyPr/>
                      </wps:wsp>
                      <wps:wsp>
                        <wps:cNvPr id="337" name="Прямая соединительная линия 337"/>
                        <wps:cNvCnPr/>
                        <wps:spPr>
                          <a:xfrm>
                            <a:off x="2660214" y="717781"/>
                            <a:ext cx="4686" cy="329969"/>
                          </a:xfrm>
                          <a:prstGeom prst="line">
                            <a:avLst/>
                          </a:prstGeom>
                          <a:noFill/>
                          <a:ln w="9525" cap="flat" cmpd="sng" algn="ctr">
                            <a:solidFill>
                              <a:srgbClr val="4F81BD">
                                <a:shade val="95000"/>
                                <a:satMod val="105000"/>
                              </a:srgbClr>
                            </a:solidFill>
                            <a:prstDash val="solid"/>
                          </a:ln>
                          <a:effectLst/>
                        </wps:spPr>
                        <wps:bodyPr/>
                      </wps:wsp>
                      <wps:wsp>
                        <wps:cNvPr id="338" name="Прямая соединительная линия 338"/>
                        <wps:cNvCnPr/>
                        <wps:spPr>
                          <a:xfrm>
                            <a:off x="3619325" y="723892"/>
                            <a:ext cx="126" cy="323858"/>
                          </a:xfrm>
                          <a:prstGeom prst="line">
                            <a:avLst/>
                          </a:prstGeom>
                          <a:noFill/>
                          <a:ln w="9525" cap="flat" cmpd="sng" algn="ctr">
                            <a:solidFill>
                              <a:srgbClr val="4F81BD">
                                <a:shade val="95000"/>
                                <a:satMod val="105000"/>
                              </a:srgbClr>
                            </a:solidFill>
                            <a:prstDash val="solid"/>
                          </a:ln>
                          <a:effectLst/>
                        </wps:spPr>
                        <wps:bodyPr/>
                      </wps:wsp>
                      <wps:wsp>
                        <wps:cNvPr id="339" name="Прямая соединительная линия 339"/>
                        <wps:cNvCnPr/>
                        <wps:spPr>
                          <a:xfrm>
                            <a:off x="4586495" y="723892"/>
                            <a:ext cx="2455" cy="323858"/>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id="Полотно 2" o:spid="_x0000_s1026" editas="canvas" style="width:473.85pt;height:166.6pt;mso-position-horizontal-relative:char;mso-position-vertical-relative:line" coordsize="60178,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78;height:21158;visibility:visible;mso-wrap-style:square">
                  <v:fill o:detectmouseclick="t"/>
                  <v:path o:connecttype="none"/>
                </v:shape>
                <v:shapetype id="_x0000_t202" coordsize="21600,21600" o:spt="202" path="m,l,21600r21600,l21600,xe">
                  <v:stroke joinstyle="miter"/>
                  <v:path gradientshapeok="t" o:connecttype="rect"/>
                </v:shapetype>
                <v:shape id="Поле 320" o:spid="_x0000_s1028" type="#_x0000_t202" style="position:absolute;left:359;width:447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" fillcolor="window" stroked="f" strokeweight=".5pt">
                  <v:textbox style="layout-flow:vertical;mso-layout-flow-alt:bottom-to-top">
                    <w:txbxContent>
                      <w:p w:rsidR="00382648" w:rsidRPr="00271B9A" w:rsidRDefault="00382648" w:rsidP="00382648">
                        <w:pPr>
                          <w:jc w:val="center"/>
                          <w:rPr>
                            <w:b/>
                            <w:sz w:val="16"/>
                            <w:szCs w:val="16"/>
                            <w:lang w:val="uk-UA"/>
                          </w:rPr>
                        </w:pPr>
                        <w:r w:rsidRPr="00271B9A">
                          <w:rPr>
                            <w:b/>
                            <w:sz w:val="16"/>
                            <w:szCs w:val="16"/>
                            <w:lang w:val="uk-UA"/>
                          </w:rPr>
                          <w:t>Основна діяльність</w:t>
                        </w:r>
                      </w:p>
                    </w:txbxContent>
                  </v:textbox>
                </v:shape>
                <v:group id="Группа 321" o:spid="_x0000_s1029" style="position:absolute;left:4255;top:1323;width:47633;height:5915" coordorigin="4752,4276" coordsize="56292,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25" o:spid="_x0000_s1030" type="#_x0000_t15" style="position:absolute;left:15611;top:4276;width:108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" adj="13642" fillcolor="#a3c4ff" strokecolor="#4a7ebb">
                    <v:fill color2="#e5eeff" rotate="t" angle="180" colors="0 #a3c4ff;22938f #bfd5ff;1 #e5eeff" focus="100%" type="gradient"/>
                    <v:shadow on="t" color="black" opacity="24903f" origin=",.5" offset="0,.55556mm"/>
                    <v:textbo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Виробництво</w:t>
                          </w:r>
                        </w:p>
                      </w:txbxContent>
                    </v:textbox>
                  </v:shape>
                  <v:shape id="Пятиугольник 326" o:spid="_x0000_s1031" type="#_x0000_t15" style="position:absolute;left:27422;top:4467;width:108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" adj="13642" fillcolor="#a3c4ff" strokecolor="#4a7ebb">
                    <v:fill color2="#e5eeff" rotate="t" angle="180" colors="0 #a3c4ff;22938f #bfd5ff;1 #e5eeff" focus="100%" type="gradient"/>
                    <v:shadow on="t" color="black" opacity="24903f" origin=",.5" offset="0,.55556mm"/>
                    <v:textbo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Продаж та маркетинг</w:t>
                          </w:r>
                        </w:p>
                      </w:txbxContent>
                    </v:textbox>
                  </v:shape>
                  <v:shape id="Пятиугольник 327" o:spid="_x0000_s1032" type="#_x0000_t15" style="position:absolute;left:38757;top:4552;width:108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" adj="13642" fillcolor="#a3c4ff" strokecolor="#4a7ebb">
                    <v:fill color2="#e5eeff" rotate="t" angle="180" colors="0 #a3c4ff;22938f #bfd5ff;1 #e5eeff" focus="100%" type="gradient"/>
                    <v:shadow on="t" color="black" opacity="24903f" origin=",.5" offset="0,.55556mm"/>
                    <v:textbo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Поставка продукції споживачу</w:t>
                          </w:r>
                        </w:p>
                      </w:txbxContent>
                    </v:textbox>
                  </v:shape>
                  <v:shape id="Пятиугольник 328" o:spid="_x0000_s1033" type="#_x0000_t15" style="position:absolute;left:50187;top:4552;width:1085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" adj="13642" fillcolor="#a3c4ff" strokecolor="#4a7ebb">
                    <v:fill color2="#e5eeff" rotate="t" angle="180" colors="0 #a3c4ff;22938f #bfd5ff;1 #e5eeff" focus="100%" type="gradient"/>
                    <v:shadow on="t" color="black" opacity="24903f" origin=",.5" offset="0,.55556mm"/>
                    <v:textbox>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Після продажний сервіс</w:t>
                          </w:r>
                        </w:p>
                      </w:txbxContent>
                    </v:textbox>
                  </v:shape>
                  <v:shape id="Пятиугольник 329" o:spid="_x0000_s1034" type="#_x0000_t15" style="position:absolute;left:4752;top:4362;width:10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" adj="13642" fillcolor="#a3c4ff" strokecolor="#4a7ebb">
                    <v:fill color2="#e5eeff" rotate="t" angle="180" colors="0 #a3c4ff;22938f #bfd5ff;1 #e5eeff" focus="100%" type="gradient"/>
                    <v:shadow on="t" color="black" opacity="24903f" origin=",.5" offset="0,.55556mm"/>
                    <v:textbox inset="1mm,,1mm">
                      <w:txbxContent>
                        <w:p w:rsidR="00382648" w:rsidRPr="00271B9A" w:rsidRDefault="00382648" w:rsidP="00382648">
                          <w:pPr>
                            <w:pStyle w:val="a3"/>
                            <w:spacing w:before="0" w:beforeAutospacing="0" w:after="0" w:afterAutospacing="0"/>
                            <w:jc w:val="center"/>
                            <w:rPr>
                              <w:sz w:val="16"/>
                              <w:szCs w:val="16"/>
                            </w:rPr>
                          </w:pPr>
                          <w:r w:rsidRPr="00271B9A">
                            <w:rPr>
                              <w:sz w:val="16"/>
                              <w:szCs w:val="16"/>
                              <w:lang w:val="uk-UA"/>
                            </w:rPr>
                            <w:t>Матеріально-технічне забезпечення</w:t>
                          </w:r>
                        </w:p>
                      </w:txbxContent>
                    </v:textbox>
                  </v:shape>
                </v:group>
                <v:shape id="Поле 18" o:spid="_x0000_s1035" type="#_x0000_t202" style="position:absolute;left:359;top:10382;width:504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" fillcolor="window" stroked="f" strokeweight=".5pt">
                  <v:textbox style="layout-flow:vertical;mso-layout-flow-alt:bottom-to-top">
                    <w:txbxContent>
                      <w:p w:rsidR="00382648" w:rsidRPr="00271B9A" w:rsidRDefault="00382648" w:rsidP="00382648">
                        <w:pPr>
                          <w:pStyle w:val="a3"/>
                          <w:spacing w:before="0" w:beforeAutospacing="0" w:after="0" w:afterAutospacing="0"/>
                          <w:jc w:val="center"/>
                          <w:rPr>
                            <w:sz w:val="16"/>
                            <w:szCs w:val="16"/>
                          </w:rPr>
                        </w:pPr>
                        <w:r w:rsidRPr="00271B9A">
                          <w:rPr>
                            <w:b/>
                            <w:bCs/>
                            <w:sz w:val="16"/>
                            <w:szCs w:val="16"/>
                            <w:lang w:val="uk-UA"/>
                          </w:rPr>
                          <w:t>Допоміжна діяльність</w:t>
                        </w:r>
                      </w:p>
                    </w:txbxContent>
                  </v:textbox>
                </v:shape>
                <v:oval id="Овал 331" o:spid="_x0000_s1036" style="position:absolute;left:51248;top:2593;width:82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" fillcolor="#ffbe86" strokecolor="#f69240">
                  <v:fill color2="#ffebdb" rotate="t" angle="180" colors="0 #ffbe86;22938f #ffd0aa;1 #ffebdb" focus="100%" type="gradient"/>
                  <v:shadow on="t" color="black" opacity="24903f" origin=",.5" offset="0,.55556mm"/>
                  <v:textbox inset="0,,0">
                    <w:txbxContent>
                      <w:p w:rsidR="00382648" w:rsidRPr="00271B9A" w:rsidRDefault="00382648" w:rsidP="00382648">
                        <w:pPr>
                          <w:jc w:val="center"/>
                          <w:rPr>
                            <w:b/>
                            <w:sz w:val="12"/>
                            <w:szCs w:val="16"/>
                            <w:lang w:val="uk-UA"/>
                          </w:rPr>
                        </w:pPr>
                        <w:r w:rsidRPr="00271B9A">
                          <w:rPr>
                            <w:b/>
                            <w:sz w:val="12"/>
                            <w:szCs w:val="16"/>
                            <w:lang w:val="uk-UA"/>
                          </w:rPr>
                          <w:t>ПРИБУТОК</w:t>
                        </w:r>
                      </w:p>
                    </w:txbxContent>
                  </v:textbox>
                </v:oval>
                <v:rect id="Прямоугольник 332" o:spid="_x0000_s1037" style="position:absolute;left:5408;top:10477;width:454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" fillcolor="window" strokecolor="#4f81bd" strokeweight="1pt">
                  <v:textbox>
                    <w:txbxContent>
                      <w:p w:rsidR="00382648" w:rsidRPr="00271B9A" w:rsidRDefault="00382648" w:rsidP="00382648">
                        <w:pPr>
                          <w:rPr>
                            <w:lang w:val="uk-UA"/>
                          </w:rPr>
                        </w:pPr>
                        <w:r>
                          <w:rPr>
                            <w:lang w:val="uk-UA"/>
                          </w:rPr>
                          <w:t>Дослідження, розробки, технології, системи</w:t>
                        </w:r>
                      </w:p>
                    </w:txbxContent>
                  </v:textbox>
                </v:rect>
                <v:rect id="Прямоугольник 333" o:spid="_x0000_s1038" style="position:absolute;left:5408;top:13992;width:4543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" fillcolor="window" strokecolor="#4f81bd" strokeweight="1pt">
                  <v:textbox>
                    <w:txbxContent>
                      <w:p w:rsidR="00382648" w:rsidRDefault="00382648" w:rsidP="00382648">
                        <w:pPr>
                          <w:pStyle w:val="a3"/>
                          <w:spacing w:before="0" w:beforeAutospacing="0" w:after="0" w:afterAutospacing="0"/>
                        </w:pPr>
                        <w:r>
                          <w:rPr>
                            <w:sz w:val="20"/>
                            <w:szCs w:val="20"/>
                            <w:lang w:val="uk-UA"/>
                          </w:rPr>
                          <w:t>Управління персоналом</w:t>
                        </w:r>
                      </w:p>
                    </w:txbxContent>
                  </v:textbox>
                </v:rect>
                <v:rect id="Прямоугольник 334" o:spid="_x0000_s1039" style="position:absolute;left:5408;top:17421;width:4543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" fillcolor="window" strokecolor="#4f81bd" strokeweight="1pt">
                  <v:textbox>
                    <w:txbxContent>
                      <w:p w:rsidR="00382648" w:rsidRDefault="00382648" w:rsidP="00382648">
                        <w:pPr>
                          <w:pStyle w:val="a3"/>
                          <w:spacing w:before="0" w:beforeAutospacing="0" w:after="0" w:afterAutospacing="0"/>
                        </w:pPr>
                        <w:r>
                          <w:rPr>
                            <w:sz w:val="20"/>
                            <w:szCs w:val="20"/>
                            <w:lang w:val="uk-UA"/>
                          </w:rPr>
                          <w:t>Загальне керівництво</w:t>
                        </w:r>
                      </w:p>
                    </w:txbxContent>
                  </v:textbox>
                </v:rect>
                <v:line id="Прямая соединительная линия 335" o:spid="_x0000_s1040" style="position:absolute;flip:x;visibility:visible;mso-wrap-style:square" from="7408,7102" to="741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" strokecolor="#4a7ebb"/>
                <v:line id="Прямая соединительная линия 336" o:spid="_x0000_s1041" style="position:absolute;visibility:visible;mso-wrap-style:square" from="16608,7041" to="16647,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" strokecolor="#4a7ebb"/>
                <v:line id="Прямая соединительная линия 337" o:spid="_x0000_s1042" style="position:absolute;visibility:visible;mso-wrap-style:square" from="26602,7177" to="2664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" strokecolor="#4a7ebb"/>
                <v:line id="Прямая соединительная линия 338" o:spid="_x0000_s1043" style="position:absolute;visibility:visible;mso-wrap-style:square" from="36193,7238" to="36194,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" strokecolor="#4a7ebb"/>
                <v:line id="Прямая соединительная линия 339" o:spid="_x0000_s1044" style="position:absolute;visibility:visible;mso-wrap-style:square" from="45864,7238" to="4588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" strokecolor="#4a7ebb"/>
                <w10:anchorlock/>
              </v:group>
            </w:pict>
          </mc:Fallback>
        </mc:AlternateContent>
      </w:r>
    </w:p>
    <w:p w:rsidR="00382648" w:rsidRPr="00BC05D3" w:rsidRDefault="00382648" w:rsidP="00382648">
      <w:pPr>
        <w:spacing w:line="312" w:lineRule="auto"/>
        <w:ind w:firstLine="540"/>
        <w:jc w:val="center"/>
        <w:rPr>
          <w:sz w:val="28"/>
          <w:szCs w:val="28"/>
          <w:lang w:val="uk-UA" w:eastAsia="uk-UA"/>
        </w:rPr>
      </w:pPr>
      <w:r>
        <w:rPr>
          <w:sz w:val="28"/>
          <w:szCs w:val="28"/>
          <w:lang w:val="uk-UA" w:eastAsia="uk-UA"/>
        </w:rPr>
        <w:t xml:space="preserve">Рисунок 5.3 - </w:t>
      </w:r>
      <w:r w:rsidRPr="00BC05D3">
        <w:rPr>
          <w:sz w:val="28"/>
          <w:szCs w:val="28"/>
          <w:lang w:val="uk-UA" w:eastAsia="uk-UA"/>
        </w:rPr>
        <w:t>Ланцюжок цінностей підприємства</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xml:space="preserve">Стратегічний аналіз витрат включає порівняння витрат підприємства з його основними конкурентами по всьому ланцюжку цінності. </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Розуміння ланцюжка цінностей підприємства вимагає обліку наступних аспектів:</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ділової стратегії підприємства, так</w:t>
      </w:r>
      <w:r>
        <w:rPr>
          <w:sz w:val="28"/>
          <w:szCs w:val="28"/>
          <w:lang w:val="uk-UA" w:eastAsia="uk-UA"/>
        </w:rPr>
        <w:t xml:space="preserve">, </w:t>
      </w:r>
      <w:r w:rsidRPr="00BC05D3">
        <w:rPr>
          <w:sz w:val="28"/>
          <w:szCs w:val="28"/>
          <w:lang w:val="uk-UA" w:eastAsia="uk-UA"/>
        </w:rPr>
        <w:t>якщо підприємство вибрало стратегію лідерства за витратами, то зусилля керівництва підприємства будуть направлені на зниження витрат по всьому ланцюжку цінностей. Якщо підприємство вибрало стратегію лідерства по продукту, то менеджери можуть навмисно витрачати більше коштів з метою розвитку необхідних для диференціації напрямів діяльності.</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формування витрат в кожній ланці ланцюга і те, як витрати на виконання одного виду діяльності впливають на витрати в решті ланок.</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lastRenderedPageBreak/>
        <w:t>Вивчення складових ланцюжка цінностей власного підприємства і порівняння її з конкурентами показує, хто і скільки має переваг/недоліків у витратах і які компоненти на це впливають. Подібна інформація є такою основою для доповнення переліку стратегічних заходів по усуненню недоліків або створенню переваг за витратами.</w:t>
      </w:r>
    </w:p>
    <w:p w:rsidR="00382648" w:rsidRPr="00BC05D3" w:rsidRDefault="00382648" w:rsidP="00382648">
      <w:pPr>
        <w:spacing w:line="312" w:lineRule="auto"/>
        <w:ind w:firstLine="540"/>
        <w:jc w:val="both"/>
        <w:rPr>
          <w:sz w:val="28"/>
          <w:szCs w:val="28"/>
          <w:lang w:val="uk-UA" w:eastAsia="uk-UA"/>
        </w:rPr>
      </w:pPr>
      <w:r w:rsidRPr="00BC05D3">
        <w:rPr>
          <w:sz w:val="28"/>
          <w:szCs w:val="28"/>
          <w:lang w:val="uk-UA" w:eastAsia="uk-UA"/>
        </w:rPr>
        <w:t xml:space="preserve">Стратегічні дії по усуненню недоліків, пов'язаних з високими витратами, повинні реалізовуватися в тих ланках ланцюжка цінностей, де вони виникають. </w:t>
      </w:r>
    </w:p>
    <w:p w:rsidR="00382648" w:rsidRPr="00BC05D3" w:rsidRDefault="00382648" w:rsidP="00382648">
      <w:pPr>
        <w:spacing w:line="312" w:lineRule="auto"/>
        <w:ind w:firstLine="539"/>
        <w:jc w:val="both"/>
        <w:rPr>
          <w:sz w:val="28"/>
          <w:szCs w:val="28"/>
          <w:lang w:val="uk-UA" w:eastAsia="en-US"/>
        </w:rPr>
      </w:pPr>
      <w:r w:rsidRPr="00BC05D3">
        <w:rPr>
          <w:sz w:val="28"/>
          <w:szCs w:val="28"/>
          <w:lang w:val="uk-UA" w:eastAsia="en-US"/>
        </w:rPr>
        <w:t>В рамках стратегічного управління мета зниження витрат є актуальною, але планування системи управління витратами різко міняється залежно від основного стратегічного позиціонування підприємства: лідерство за витратами або диференціація продукції. Більш того, в рамках кожного із стратегічних напрямів можливо планування збільшення значення витрат на якій-небудь ділянці ланцюжка цінностей, якщо це викличе адекватне зниження витрат для інших ділянок або принесе підприємству  іншу конкурентну перевагу.</w:t>
      </w:r>
    </w:p>
    <w:p w:rsidR="00382648" w:rsidRPr="00BC05D3" w:rsidRDefault="00382648" w:rsidP="00382648">
      <w:pPr>
        <w:spacing w:line="312" w:lineRule="auto"/>
        <w:ind w:firstLine="720"/>
        <w:jc w:val="both"/>
        <w:rPr>
          <w:sz w:val="28"/>
          <w:szCs w:val="28"/>
          <w:lang w:val="uk-UA" w:eastAsia="en-US"/>
        </w:rPr>
      </w:pPr>
      <w:r w:rsidRPr="00BC05D3">
        <w:rPr>
          <w:sz w:val="28"/>
          <w:szCs w:val="28"/>
          <w:lang w:val="uk-UA" w:eastAsia="en-US"/>
        </w:rPr>
        <w:t xml:space="preserve">Зрозуміло, далеко не завжди той або інший чинник може бути проаналізований для конкретного підприємства. Більш того, не завжди вдається успішно управляти кожним з чинників в контексті зниження витрат. </w:t>
      </w:r>
    </w:p>
    <w:p w:rsidR="00382648" w:rsidRPr="00BC05D3" w:rsidRDefault="00382648" w:rsidP="00382648">
      <w:pPr>
        <w:spacing w:line="312" w:lineRule="auto"/>
        <w:ind w:firstLine="709"/>
        <w:jc w:val="both"/>
        <w:rPr>
          <w:sz w:val="28"/>
          <w:szCs w:val="28"/>
          <w:lang w:val="uk-UA" w:eastAsia="en-US"/>
        </w:rPr>
      </w:pPr>
      <w:r w:rsidRPr="00BC05D3">
        <w:rPr>
          <w:b/>
          <w:sz w:val="28"/>
          <w:szCs w:val="28"/>
          <w:lang w:val="uk-UA" w:eastAsia="en-US"/>
        </w:rPr>
        <w:t xml:space="preserve">Стратегічне позиціонування </w:t>
      </w:r>
      <w:r w:rsidRPr="00BC05D3">
        <w:rPr>
          <w:sz w:val="28"/>
          <w:szCs w:val="28"/>
          <w:lang w:val="uk-UA" w:eastAsia="en-US"/>
        </w:rPr>
        <w:t xml:space="preserve">впливає на процеси управління витратами підприємства, що обумовлено підходами до досягнення кінцевих цілей підприємства. Як наголошувалося раніше, розрізняють три типи конкурентних стратегій: лідерство за витратами, лідерство по продукту та концентрація на споживачі, що кардинально відрізняються за рівнем необхідних витрат </w:t>
      </w:r>
      <w:r>
        <w:rPr>
          <w:sz w:val="28"/>
          <w:szCs w:val="28"/>
          <w:lang w:val="uk-UA" w:eastAsia="en-US"/>
        </w:rPr>
        <w:t>з</w:t>
      </w:r>
      <w:r w:rsidRPr="00BC05D3">
        <w:rPr>
          <w:sz w:val="28"/>
          <w:szCs w:val="28"/>
          <w:lang w:val="uk-UA" w:eastAsia="en-US"/>
        </w:rPr>
        <w:t>а напрямами їх виникнення на підприємствах.</w:t>
      </w:r>
    </w:p>
    <w:p w:rsidR="00382648" w:rsidRPr="00BC05D3" w:rsidRDefault="00382648" w:rsidP="00382648">
      <w:pPr>
        <w:spacing w:line="312" w:lineRule="auto"/>
        <w:ind w:firstLine="709"/>
        <w:jc w:val="both"/>
        <w:rPr>
          <w:sz w:val="28"/>
          <w:szCs w:val="28"/>
          <w:lang w:val="uk-UA" w:eastAsia="en-US"/>
        </w:rPr>
      </w:pPr>
      <w:r w:rsidRPr="00BC05D3">
        <w:rPr>
          <w:sz w:val="28"/>
          <w:szCs w:val="28"/>
          <w:lang w:val="uk-UA" w:eastAsia="en-US"/>
        </w:rPr>
        <w:t xml:space="preserve">Основний акцент стратегії </w:t>
      </w:r>
      <w:r w:rsidRPr="00BC05D3">
        <w:rPr>
          <w:b/>
          <w:i/>
          <w:sz w:val="28"/>
          <w:szCs w:val="28"/>
          <w:lang w:val="uk-UA" w:eastAsia="en-US"/>
        </w:rPr>
        <w:t xml:space="preserve">лідерства за витратами </w:t>
      </w:r>
      <w:r w:rsidRPr="00BC05D3">
        <w:rPr>
          <w:sz w:val="28"/>
          <w:szCs w:val="28"/>
          <w:lang w:val="uk-UA" w:eastAsia="en-US"/>
        </w:rPr>
        <w:t>робиться на досягненні нижчої собівартості в порівнянні з конкурентами. Лідерство за витратами може бути досягнуте за допомогою економії за рахунок масштабу виробництва, строгого контролю витрат, зведення до мінімуму витрат в таких сферах, як дослідження і розробки, обслуговування клієнтів, реклама і просування товару.</w:t>
      </w:r>
    </w:p>
    <w:p w:rsidR="00382648" w:rsidRPr="00BC05D3" w:rsidRDefault="00382648" w:rsidP="00382648">
      <w:pPr>
        <w:spacing w:line="312" w:lineRule="auto"/>
        <w:ind w:firstLine="460"/>
        <w:jc w:val="both"/>
        <w:rPr>
          <w:sz w:val="28"/>
          <w:szCs w:val="28"/>
          <w:lang w:val="uk-UA" w:eastAsia="en-US"/>
        </w:rPr>
      </w:pPr>
      <w:r w:rsidRPr="00BC05D3">
        <w:rPr>
          <w:sz w:val="28"/>
          <w:szCs w:val="28"/>
          <w:lang w:val="uk-UA" w:eastAsia="en-US"/>
        </w:rPr>
        <w:t xml:space="preserve">В рамках стратегії </w:t>
      </w:r>
      <w:r w:rsidRPr="00BC05D3">
        <w:rPr>
          <w:b/>
          <w:i/>
          <w:sz w:val="28"/>
          <w:szCs w:val="28"/>
          <w:lang w:val="uk-UA" w:eastAsia="en-US"/>
        </w:rPr>
        <w:t xml:space="preserve">диференціації </w:t>
      </w:r>
      <w:r w:rsidRPr="00BC05D3">
        <w:rPr>
          <w:sz w:val="28"/>
          <w:szCs w:val="28"/>
          <w:lang w:val="uk-UA" w:eastAsia="en-US"/>
        </w:rPr>
        <w:t>основний акцент робиться на створення такої продукції, яка відчувається споживачами як щось унікальне і, тому, привабливе. Підходи до диференціації припускають прихильність до торгової марки.</w:t>
      </w:r>
    </w:p>
    <w:p w:rsidR="00382648" w:rsidRPr="00BC05D3" w:rsidRDefault="00382648" w:rsidP="00382648">
      <w:pPr>
        <w:spacing w:line="312" w:lineRule="auto"/>
        <w:ind w:firstLine="720"/>
        <w:jc w:val="both"/>
        <w:rPr>
          <w:sz w:val="28"/>
          <w:szCs w:val="28"/>
          <w:lang w:val="uk-UA" w:eastAsia="en-US"/>
        </w:rPr>
      </w:pPr>
      <w:r w:rsidRPr="00BC05D3">
        <w:rPr>
          <w:sz w:val="28"/>
          <w:szCs w:val="28"/>
          <w:lang w:val="uk-UA" w:eastAsia="en-US"/>
        </w:rPr>
        <w:lastRenderedPageBreak/>
        <w:t>Підприємства, що прийняли стратегію диференціації продукції</w:t>
      </w:r>
      <w:r>
        <w:rPr>
          <w:sz w:val="28"/>
          <w:szCs w:val="28"/>
          <w:lang w:val="uk-UA" w:eastAsia="en-US"/>
        </w:rPr>
        <w:t>,</w:t>
      </w:r>
      <w:r w:rsidRPr="00BC05D3">
        <w:rPr>
          <w:sz w:val="28"/>
          <w:szCs w:val="28"/>
          <w:lang w:val="uk-UA" w:eastAsia="en-US"/>
        </w:rPr>
        <w:t xml:space="preserve"> принципово схильні до більшого ризику, ніж підприємства</w:t>
      </w:r>
      <w:r>
        <w:rPr>
          <w:sz w:val="28"/>
          <w:szCs w:val="28"/>
          <w:lang w:val="uk-UA" w:eastAsia="en-US"/>
        </w:rPr>
        <w:t>,</w:t>
      </w:r>
      <w:r w:rsidRPr="00BC05D3">
        <w:rPr>
          <w:sz w:val="28"/>
          <w:szCs w:val="28"/>
          <w:lang w:val="uk-UA" w:eastAsia="en-US"/>
        </w:rPr>
        <w:t xml:space="preserve"> орієнтовані на лідерство за витратами. В зв'язку з цим відношення до планування і управління витратами в другому випадку жорсткіше, таке, що мінімізує ризик за рахунок строго</w:t>
      </w:r>
      <w:r>
        <w:rPr>
          <w:sz w:val="28"/>
          <w:szCs w:val="28"/>
          <w:lang w:val="uk-UA" w:eastAsia="en-US"/>
        </w:rPr>
        <w:t>го</w:t>
      </w:r>
      <w:r w:rsidRPr="00BC05D3">
        <w:rPr>
          <w:sz w:val="28"/>
          <w:szCs w:val="28"/>
          <w:lang w:val="uk-UA" w:eastAsia="en-US"/>
        </w:rPr>
        <w:t xml:space="preserve"> дотримання всіх нормативів і планових показників. </w:t>
      </w:r>
    </w:p>
    <w:p w:rsidR="00382648" w:rsidRPr="00BC05D3" w:rsidRDefault="00382648" w:rsidP="00382648">
      <w:pPr>
        <w:spacing w:line="312" w:lineRule="auto"/>
        <w:ind w:firstLine="720"/>
        <w:jc w:val="both"/>
        <w:rPr>
          <w:sz w:val="28"/>
          <w:szCs w:val="28"/>
          <w:lang w:val="uk-UA" w:eastAsia="en-US"/>
        </w:rPr>
      </w:pPr>
      <w:r w:rsidRPr="00BC05D3">
        <w:rPr>
          <w:sz w:val="28"/>
          <w:szCs w:val="28"/>
          <w:lang w:val="uk-UA" w:eastAsia="en-US"/>
        </w:rPr>
        <w:t xml:space="preserve">В умовах стратегії диференціації продукції підприємство часто стикається з необхідністю модифікації існуючих продуктів і (або) </w:t>
      </w:r>
      <w:r>
        <w:rPr>
          <w:sz w:val="28"/>
          <w:szCs w:val="28"/>
          <w:lang w:val="uk-UA" w:eastAsia="en-US"/>
        </w:rPr>
        <w:t xml:space="preserve">створення  </w:t>
      </w:r>
      <w:r w:rsidRPr="00BC05D3">
        <w:rPr>
          <w:sz w:val="28"/>
          <w:szCs w:val="28"/>
          <w:lang w:val="uk-UA" w:eastAsia="en-US"/>
        </w:rPr>
        <w:t xml:space="preserve">нових. У цих умовах ступінь невизначеності досить високий, підприємство несе більший ризик. У цих умовах навряд чи розумно відноситися до планування витрат достатньо детально і здійснювати жорсткий контроль виконання планів. </w:t>
      </w:r>
    </w:p>
    <w:p w:rsidR="00382648" w:rsidRPr="00BC05D3" w:rsidRDefault="00382648" w:rsidP="00382648">
      <w:pPr>
        <w:spacing w:line="312" w:lineRule="auto"/>
        <w:ind w:firstLine="720"/>
        <w:jc w:val="both"/>
        <w:rPr>
          <w:sz w:val="28"/>
          <w:szCs w:val="28"/>
          <w:lang w:val="uk-UA" w:eastAsia="en-US"/>
        </w:rPr>
      </w:pPr>
      <w:r w:rsidRPr="00BC05D3">
        <w:rPr>
          <w:sz w:val="28"/>
          <w:szCs w:val="28"/>
          <w:lang w:val="uk-UA" w:eastAsia="en-US"/>
        </w:rPr>
        <w:t xml:space="preserve">Стратегічний аналіз створює базові стратегічні установки для системи управління витратами, а традиційні методи забезпечують більш деталізовані технології управління витратами. </w:t>
      </w:r>
    </w:p>
    <w:p w:rsidR="00615944" w:rsidRPr="00382648" w:rsidRDefault="00615944" w:rsidP="00382648">
      <w:pPr>
        <w:rPr>
          <w:lang w:val="uk-UA"/>
        </w:rPr>
      </w:pPr>
      <w:bookmarkStart w:id="3" w:name="_GoBack"/>
      <w:bookmarkEnd w:id="3"/>
    </w:p>
    <w:sectPr w:rsidR="00615944" w:rsidRPr="00382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58D"/>
    <w:multiLevelType w:val="hybridMultilevel"/>
    <w:tmpl w:val="31B0BA76"/>
    <w:lvl w:ilvl="0" w:tplc="0419000D">
      <w:start w:val="1"/>
      <w:numFmt w:val="bullet"/>
      <w:lvlText w:val=""/>
      <w:lvlJc w:val="left"/>
      <w:pPr>
        <w:ind w:left="1350" w:hanging="81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CD3425"/>
    <w:multiLevelType w:val="hybridMultilevel"/>
    <w:tmpl w:val="7CA43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0F656FE"/>
    <w:multiLevelType w:val="hybridMultilevel"/>
    <w:tmpl w:val="2B0817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48"/>
    <w:rsid w:val="00382648"/>
    <w:rsid w:val="0061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93CD-55C8-470D-B5D0-85C01E44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4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8264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382648"/>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6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82648"/>
    <w:rPr>
      <w:rFonts w:ascii="Cambria" w:eastAsia="Times New Roman" w:hAnsi="Cambria" w:cs="Times New Roman"/>
      <w:b/>
      <w:bCs/>
      <w:color w:val="4F81BD"/>
      <w:sz w:val="26"/>
      <w:szCs w:val="26"/>
      <w:lang w:val="x-none" w:eastAsia="x-none"/>
    </w:rPr>
  </w:style>
  <w:style w:type="paragraph" w:styleId="a3">
    <w:name w:val="Normal (Web)"/>
    <w:basedOn w:val="a"/>
    <w:uiPriority w:val="99"/>
    <w:rsid w:val="003826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48168-8974-4C69-B011-405DE88B3315}" type="doc">
      <dgm:prSet loTypeId="urn:microsoft.com/office/officeart/2005/8/layout/process5" loCatId="process" qsTypeId="urn:microsoft.com/office/officeart/2005/8/quickstyle/simple3" qsCatId="simple" csTypeId="urn:microsoft.com/office/officeart/2005/8/colors/accent1_2" csCatId="accent1" phldr="1"/>
      <dgm:spPr/>
    </dgm:pt>
    <dgm:pt modelId="{44C0DA2E-9F58-4D15-85A3-7734265C6F3D}">
      <dgm:prSet phldrT="[Текст]" custT="1"/>
      <dgm:spPr>
        <a:xfrm>
          <a:off x="467103" y="452"/>
          <a:ext cx="1394252"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100">
              <a:solidFill>
                <a:sysClr val="windowText" lastClr="000000"/>
              </a:solidFill>
              <a:latin typeface="Times New Roman" pitchFamily="18" charset="0"/>
              <a:ea typeface="+mn-ea"/>
              <a:cs typeface="Times New Roman" pitchFamily="18" charset="0"/>
            </a:rPr>
            <a:t>1. Визначення кращих результатів по об єкту</a:t>
          </a:r>
        </a:p>
      </dgm:t>
    </dgm:pt>
    <dgm:pt modelId="{E8BC8C52-A353-463D-B57C-7247E758D8EC}" type="parTrans" cxnId="{8A2A2B93-22AF-4824-BD8F-9C5C6529EB82}">
      <dgm:prSet/>
      <dgm:spPr/>
      <dgm:t>
        <a:bodyPr/>
        <a:lstStyle/>
        <a:p>
          <a:endParaRPr lang="ru-RU" sz="1100">
            <a:latin typeface="Times New Roman" pitchFamily="18" charset="0"/>
            <a:cs typeface="Times New Roman" pitchFamily="18" charset="0"/>
          </a:endParaRPr>
        </a:p>
      </dgm:t>
    </dgm:pt>
    <dgm:pt modelId="{4BC929DF-3072-46F0-827A-330BFE876CE5}" type="sibTrans" cxnId="{8A2A2B93-22AF-4824-BD8F-9C5C6529EB82}">
      <dgm:prSet/>
      <dgm:spPr>
        <a:xfrm>
          <a:off x="1967652" y="213046"/>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ru-RU" sz="1100">
            <a:solidFill>
              <a:sysClr val="windowText" lastClr="000000"/>
            </a:solidFill>
            <a:latin typeface="Times New Roman" pitchFamily="18" charset="0"/>
            <a:ea typeface="+mn-ea"/>
            <a:cs typeface="Times New Roman" pitchFamily="18" charset="0"/>
          </a:endParaRPr>
        </a:p>
      </dgm:t>
    </dgm:pt>
    <dgm:pt modelId="{292B5D70-B6EC-45C5-B843-2C33149FEDA1}">
      <dgm:prSet phldrT="[Текст]" custT="1"/>
      <dgm:spPr>
        <a:xfrm>
          <a:off x="2344523" y="452"/>
          <a:ext cx="1338652"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100">
              <a:solidFill>
                <a:sysClr val="windowText" lastClr="000000"/>
              </a:solidFill>
              <a:latin typeface="Times New Roman" pitchFamily="18" charset="0"/>
              <a:ea typeface="+mn-ea"/>
              <a:cs typeface="Times New Roman" pitchFamily="18" charset="0"/>
            </a:rPr>
            <a:t>2. Аналіз власних результатів</a:t>
          </a:r>
        </a:p>
      </dgm:t>
    </dgm:pt>
    <dgm:pt modelId="{8881C935-777B-44E3-9906-6F6CF06C0225}" type="parTrans" cxnId="{34D390C4-2BFF-4276-91C7-124B142EE7C7}">
      <dgm:prSet/>
      <dgm:spPr/>
      <dgm:t>
        <a:bodyPr/>
        <a:lstStyle/>
        <a:p>
          <a:endParaRPr lang="ru-RU" sz="1100">
            <a:latin typeface="Times New Roman" pitchFamily="18" charset="0"/>
            <a:cs typeface="Times New Roman" pitchFamily="18" charset="0"/>
          </a:endParaRPr>
        </a:p>
      </dgm:t>
    </dgm:pt>
    <dgm:pt modelId="{7FD76692-C5A4-4032-BA5C-69D5C1BBAEE7}" type="sibTrans" cxnId="{34D390C4-2BFF-4276-91C7-124B142EE7C7}">
      <dgm:prSet/>
      <dgm:spPr>
        <a:xfrm>
          <a:off x="3789472" y="213046"/>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ru-RU" sz="1100">
            <a:solidFill>
              <a:sysClr val="windowText" lastClr="000000"/>
            </a:solidFill>
            <a:latin typeface="Times New Roman" pitchFamily="18" charset="0"/>
            <a:ea typeface="+mn-ea"/>
            <a:cs typeface="Times New Roman" pitchFamily="18" charset="0"/>
          </a:endParaRPr>
        </a:p>
      </dgm:t>
    </dgm:pt>
    <dgm:pt modelId="{3B79FFB8-1FBA-4FD8-A84F-43491D478811}">
      <dgm:prSet phldrT="[Текст]" custT="1"/>
      <dgm:spPr>
        <a:xfrm>
          <a:off x="4166342" y="452"/>
          <a:ext cx="1207918"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100">
              <a:solidFill>
                <a:sysClr val="windowText" lastClr="000000"/>
              </a:solidFill>
              <a:latin typeface="Times New Roman" pitchFamily="18" charset="0"/>
              <a:ea typeface="+mn-ea"/>
              <a:cs typeface="Times New Roman" pitchFamily="18" charset="0"/>
            </a:rPr>
            <a:t> 3. Визначення недоліків у власній роботі</a:t>
          </a:r>
        </a:p>
      </dgm:t>
    </dgm:pt>
    <dgm:pt modelId="{4B392C57-35C1-4D4C-989F-F8D7D3ACE81B}" type="parTrans" cxnId="{C2114E50-EC8A-46E9-A560-C3566524B7D7}">
      <dgm:prSet/>
      <dgm:spPr/>
      <dgm:t>
        <a:bodyPr/>
        <a:lstStyle/>
        <a:p>
          <a:endParaRPr lang="ru-RU" sz="1100">
            <a:latin typeface="Times New Roman" pitchFamily="18" charset="0"/>
            <a:cs typeface="Times New Roman" pitchFamily="18" charset="0"/>
          </a:endParaRPr>
        </a:p>
      </dgm:t>
    </dgm:pt>
    <dgm:pt modelId="{0AB7AB24-1671-4CA6-86C8-EDFE134F040C}" type="sibTrans" cxnId="{C2114E50-EC8A-46E9-A560-C3566524B7D7}">
      <dgm:prSet/>
      <dgm:spPr>
        <a:xfrm rot="5624458">
          <a:off x="4602973" y="809758"/>
          <a:ext cx="256625"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ru-RU" sz="1100">
            <a:solidFill>
              <a:sysClr val="windowText" lastClr="000000"/>
            </a:solidFill>
            <a:latin typeface="Times New Roman" pitchFamily="18" charset="0"/>
            <a:ea typeface="+mn-ea"/>
            <a:cs typeface="Times New Roman" pitchFamily="18" charset="0"/>
          </a:endParaRPr>
        </a:p>
      </dgm:t>
    </dgm:pt>
    <dgm:pt modelId="{904F7751-70D8-4672-87A5-08EB67BB1C62}">
      <dgm:prSet phldrT="[Текст]" custT="1"/>
      <dgm:spPr>
        <a:xfrm>
          <a:off x="4008383" y="1208371"/>
          <a:ext cx="1365878"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100">
              <a:solidFill>
                <a:sysClr val="windowText" lastClr="000000"/>
              </a:solidFill>
              <a:latin typeface="Times New Roman" pitchFamily="18" charset="0"/>
              <a:ea typeface="+mn-ea"/>
              <a:cs typeface="Times New Roman" pitchFamily="18" charset="0"/>
            </a:rPr>
            <a:t> 4. Розробка заходів щодо ліквідації слабких місць</a:t>
          </a:r>
        </a:p>
      </dgm:t>
    </dgm:pt>
    <dgm:pt modelId="{F8E90F1D-CC35-4F28-8422-C6A52C32342C}" type="parTrans" cxnId="{BD361696-D231-46C3-8B43-A637F4884727}">
      <dgm:prSet/>
      <dgm:spPr/>
      <dgm:t>
        <a:bodyPr/>
        <a:lstStyle/>
        <a:p>
          <a:endParaRPr lang="ru-RU" sz="1100">
            <a:latin typeface="Times New Roman" pitchFamily="18" charset="0"/>
            <a:cs typeface="Times New Roman" pitchFamily="18" charset="0"/>
          </a:endParaRPr>
        </a:p>
      </dgm:t>
    </dgm:pt>
    <dgm:pt modelId="{B9F825DD-87D4-4977-BCBA-5DE8271A780F}" type="sibTrans" cxnId="{BD361696-D231-46C3-8B43-A637F4884727}">
      <dgm:prSet/>
      <dgm:spPr>
        <a:xfrm rot="10800000">
          <a:off x="3646007" y="1420965"/>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ru-RU" sz="1100">
            <a:solidFill>
              <a:sysClr val="windowText" lastClr="000000"/>
            </a:solidFill>
            <a:latin typeface="Times New Roman" pitchFamily="18" charset="0"/>
            <a:ea typeface="+mn-ea"/>
            <a:cs typeface="Times New Roman" pitchFamily="18" charset="0"/>
          </a:endParaRPr>
        </a:p>
      </dgm:t>
    </dgm:pt>
    <dgm:pt modelId="{E73B5C24-F7A1-4FC4-9628-56A769AA9BAD}">
      <dgm:prSet phldrT="[Текст]" custT="1"/>
      <dgm:spPr>
        <a:xfrm>
          <a:off x="1809608" y="1208371"/>
          <a:ext cx="1715607"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100">
              <a:solidFill>
                <a:sysClr val="windowText" lastClr="000000"/>
              </a:solidFill>
              <a:latin typeface="Times New Roman" pitchFamily="18" charset="0"/>
              <a:ea typeface="+mn-ea"/>
              <a:cs typeface="Times New Roman" pitchFamily="18" charset="0"/>
            </a:rPr>
            <a:t> 5. Створення мотивації, направленої на постійне покращення результатів</a:t>
          </a:r>
        </a:p>
      </dgm:t>
    </dgm:pt>
    <dgm:pt modelId="{5B3F5397-48F1-48F8-AA7F-0015ACA0E677}" type="parTrans" cxnId="{F41D8DFC-6C43-41AD-8FE6-8FF899CCBFBC}">
      <dgm:prSet/>
      <dgm:spPr/>
      <dgm:t>
        <a:bodyPr/>
        <a:lstStyle/>
        <a:p>
          <a:endParaRPr lang="ru-RU" sz="1100">
            <a:latin typeface="Times New Roman" pitchFamily="18" charset="0"/>
            <a:cs typeface="Times New Roman" pitchFamily="18" charset="0"/>
          </a:endParaRPr>
        </a:p>
      </dgm:t>
    </dgm:pt>
    <dgm:pt modelId="{DB11391F-A935-49E5-AC76-A60FBA76BBD5}" type="sibTrans" cxnId="{F41D8DFC-6C43-41AD-8FE6-8FF899CCBFBC}">
      <dgm:prSet/>
      <dgm:spPr/>
      <dgm:t>
        <a:bodyPr/>
        <a:lstStyle/>
        <a:p>
          <a:endParaRPr lang="ru-RU" sz="1100">
            <a:latin typeface="Times New Roman" pitchFamily="18" charset="0"/>
            <a:cs typeface="Times New Roman" pitchFamily="18" charset="0"/>
          </a:endParaRPr>
        </a:p>
      </dgm:t>
    </dgm:pt>
    <dgm:pt modelId="{206CBA3C-E544-4A78-9BE2-D3294882630B}" type="pres">
      <dgm:prSet presAssocID="{E1E48168-8974-4C69-B011-405DE88B3315}" presName="diagram" presStyleCnt="0">
        <dgm:presLayoutVars>
          <dgm:dir/>
          <dgm:resizeHandles val="exact"/>
        </dgm:presLayoutVars>
      </dgm:prSet>
      <dgm:spPr/>
    </dgm:pt>
    <dgm:pt modelId="{A22A51F0-1DA1-415F-B0DC-EE27CCCDAC44}" type="pres">
      <dgm:prSet presAssocID="{44C0DA2E-9F58-4D15-85A3-7734265C6F3D}" presName="node" presStyleLbl="node1" presStyleIdx="0" presStyleCnt="5" custScaleX="115426">
        <dgm:presLayoutVars>
          <dgm:bulletEnabled val="1"/>
        </dgm:presLayoutVars>
      </dgm:prSet>
      <dgm:spPr>
        <a:prstGeom prst="roundRect">
          <a:avLst>
            <a:gd name="adj" fmla="val 10000"/>
          </a:avLst>
        </a:prstGeom>
      </dgm:spPr>
      <dgm:t>
        <a:bodyPr/>
        <a:lstStyle/>
        <a:p>
          <a:endParaRPr lang="ru-RU"/>
        </a:p>
      </dgm:t>
    </dgm:pt>
    <dgm:pt modelId="{F348401A-EB3D-4D4F-9192-9ECE18885BC1}" type="pres">
      <dgm:prSet presAssocID="{4BC929DF-3072-46F0-827A-330BFE876CE5}" presName="sibTrans" presStyleLbl="sibTrans2D1" presStyleIdx="0" presStyleCnt="4"/>
      <dgm:spPr>
        <a:prstGeom prst="rightArrow">
          <a:avLst>
            <a:gd name="adj1" fmla="val 60000"/>
            <a:gd name="adj2" fmla="val 50000"/>
          </a:avLst>
        </a:prstGeom>
      </dgm:spPr>
      <dgm:t>
        <a:bodyPr/>
        <a:lstStyle/>
        <a:p>
          <a:endParaRPr lang="ru-RU"/>
        </a:p>
      </dgm:t>
    </dgm:pt>
    <dgm:pt modelId="{85EA175B-5681-48D7-A64B-446B6B7DCBC3}" type="pres">
      <dgm:prSet presAssocID="{4BC929DF-3072-46F0-827A-330BFE876CE5}" presName="connectorText" presStyleLbl="sibTrans2D1" presStyleIdx="0" presStyleCnt="4"/>
      <dgm:spPr/>
      <dgm:t>
        <a:bodyPr/>
        <a:lstStyle/>
        <a:p>
          <a:endParaRPr lang="ru-RU"/>
        </a:p>
      </dgm:t>
    </dgm:pt>
    <dgm:pt modelId="{D0E41408-D2C2-4E09-BBE7-16FCFF19F406}" type="pres">
      <dgm:prSet presAssocID="{292B5D70-B6EC-45C5-B843-2C33149FEDA1}" presName="node" presStyleLbl="node1" presStyleIdx="1" presStyleCnt="5" custScaleX="110823">
        <dgm:presLayoutVars>
          <dgm:bulletEnabled val="1"/>
        </dgm:presLayoutVars>
      </dgm:prSet>
      <dgm:spPr>
        <a:prstGeom prst="roundRect">
          <a:avLst>
            <a:gd name="adj" fmla="val 10000"/>
          </a:avLst>
        </a:prstGeom>
      </dgm:spPr>
      <dgm:t>
        <a:bodyPr/>
        <a:lstStyle/>
        <a:p>
          <a:endParaRPr lang="ru-RU"/>
        </a:p>
      </dgm:t>
    </dgm:pt>
    <dgm:pt modelId="{FE052141-258F-44A4-9018-B9A15777FB53}" type="pres">
      <dgm:prSet presAssocID="{7FD76692-C5A4-4032-BA5C-69D5C1BBAEE7}" presName="sibTrans" presStyleLbl="sibTrans2D1" presStyleIdx="1" presStyleCnt="4"/>
      <dgm:spPr>
        <a:prstGeom prst="rightArrow">
          <a:avLst>
            <a:gd name="adj1" fmla="val 60000"/>
            <a:gd name="adj2" fmla="val 50000"/>
          </a:avLst>
        </a:prstGeom>
      </dgm:spPr>
      <dgm:t>
        <a:bodyPr/>
        <a:lstStyle/>
        <a:p>
          <a:endParaRPr lang="ru-RU"/>
        </a:p>
      </dgm:t>
    </dgm:pt>
    <dgm:pt modelId="{3CA3F150-629A-43C4-B401-5B6A930AB12E}" type="pres">
      <dgm:prSet presAssocID="{7FD76692-C5A4-4032-BA5C-69D5C1BBAEE7}" presName="connectorText" presStyleLbl="sibTrans2D1" presStyleIdx="1" presStyleCnt="4"/>
      <dgm:spPr/>
      <dgm:t>
        <a:bodyPr/>
        <a:lstStyle/>
        <a:p>
          <a:endParaRPr lang="ru-RU"/>
        </a:p>
      </dgm:t>
    </dgm:pt>
    <dgm:pt modelId="{27CD8B27-B231-4C52-94F0-0FB25D814C12}" type="pres">
      <dgm:prSet presAssocID="{3B79FFB8-1FBA-4FD8-A84F-43491D478811}" presName="node" presStyleLbl="node1" presStyleIdx="2" presStyleCnt="5">
        <dgm:presLayoutVars>
          <dgm:bulletEnabled val="1"/>
        </dgm:presLayoutVars>
      </dgm:prSet>
      <dgm:spPr>
        <a:prstGeom prst="roundRect">
          <a:avLst>
            <a:gd name="adj" fmla="val 10000"/>
          </a:avLst>
        </a:prstGeom>
      </dgm:spPr>
      <dgm:t>
        <a:bodyPr/>
        <a:lstStyle/>
        <a:p>
          <a:endParaRPr lang="ru-RU"/>
        </a:p>
      </dgm:t>
    </dgm:pt>
    <dgm:pt modelId="{1B712DD2-D100-4203-985D-2D8379DB407F}" type="pres">
      <dgm:prSet presAssocID="{0AB7AB24-1671-4CA6-86C8-EDFE134F040C}" presName="sibTrans" presStyleLbl="sibTrans2D1" presStyleIdx="2" presStyleCnt="4"/>
      <dgm:spPr>
        <a:prstGeom prst="rightArrow">
          <a:avLst>
            <a:gd name="adj1" fmla="val 60000"/>
            <a:gd name="adj2" fmla="val 50000"/>
          </a:avLst>
        </a:prstGeom>
      </dgm:spPr>
      <dgm:t>
        <a:bodyPr/>
        <a:lstStyle/>
        <a:p>
          <a:endParaRPr lang="ru-RU"/>
        </a:p>
      </dgm:t>
    </dgm:pt>
    <dgm:pt modelId="{37D455F9-97E5-4276-99BE-AC6D90783F69}" type="pres">
      <dgm:prSet presAssocID="{0AB7AB24-1671-4CA6-86C8-EDFE134F040C}" presName="connectorText" presStyleLbl="sibTrans2D1" presStyleIdx="2" presStyleCnt="4"/>
      <dgm:spPr/>
      <dgm:t>
        <a:bodyPr/>
        <a:lstStyle/>
        <a:p>
          <a:endParaRPr lang="ru-RU"/>
        </a:p>
      </dgm:t>
    </dgm:pt>
    <dgm:pt modelId="{C83AC248-54A2-4051-A000-35DF81D284EC}" type="pres">
      <dgm:prSet presAssocID="{904F7751-70D8-4672-87A5-08EB67BB1C62}" presName="node" presStyleLbl="node1" presStyleIdx="3" presStyleCnt="5" custScaleX="113077">
        <dgm:presLayoutVars>
          <dgm:bulletEnabled val="1"/>
        </dgm:presLayoutVars>
      </dgm:prSet>
      <dgm:spPr>
        <a:prstGeom prst="roundRect">
          <a:avLst>
            <a:gd name="adj" fmla="val 10000"/>
          </a:avLst>
        </a:prstGeom>
      </dgm:spPr>
      <dgm:t>
        <a:bodyPr/>
        <a:lstStyle/>
        <a:p>
          <a:endParaRPr lang="ru-RU"/>
        </a:p>
      </dgm:t>
    </dgm:pt>
    <dgm:pt modelId="{C0B0AD69-8946-456B-BF33-33D7FC8AB048}" type="pres">
      <dgm:prSet presAssocID="{B9F825DD-87D4-4977-BCBA-5DE8271A780F}" presName="sibTrans" presStyleLbl="sibTrans2D1" presStyleIdx="3" presStyleCnt="4"/>
      <dgm:spPr>
        <a:prstGeom prst="rightArrow">
          <a:avLst>
            <a:gd name="adj1" fmla="val 60000"/>
            <a:gd name="adj2" fmla="val 50000"/>
          </a:avLst>
        </a:prstGeom>
      </dgm:spPr>
      <dgm:t>
        <a:bodyPr/>
        <a:lstStyle/>
        <a:p>
          <a:endParaRPr lang="ru-RU"/>
        </a:p>
      </dgm:t>
    </dgm:pt>
    <dgm:pt modelId="{C65B7D67-B354-4373-A12F-DE7646ECDC08}" type="pres">
      <dgm:prSet presAssocID="{B9F825DD-87D4-4977-BCBA-5DE8271A780F}" presName="connectorText" presStyleLbl="sibTrans2D1" presStyleIdx="3" presStyleCnt="4"/>
      <dgm:spPr/>
      <dgm:t>
        <a:bodyPr/>
        <a:lstStyle/>
        <a:p>
          <a:endParaRPr lang="ru-RU"/>
        </a:p>
      </dgm:t>
    </dgm:pt>
    <dgm:pt modelId="{37FE7F53-5429-4057-A335-F153614AC23C}" type="pres">
      <dgm:prSet presAssocID="{E73B5C24-F7A1-4FC4-9628-56A769AA9BAD}" presName="node" presStyleLbl="node1" presStyleIdx="4" presStyleCnt="5" custScaleX="142030">
        <dgm:presLayoutVars>
          <dgm:bulletEnabled val="1"/>
        </dgm:presLayoutVars>
      </dgm:prSet>
      <dgm:spPr>
        <a:prstGeom prst="roundRect">
          <a:avLst>
            <a:gd name="adj" fmla="val 10000"/>
          </a:avLst>
        </a:prstGeom>
      </dgm:spPr>
      <dgm:t>
        <a:bodyPr/>
        <a:lstStyle/>
        <a:p>
          <a:endParaRPr lang="ru-RU"/>
        </a:p>
      </dgm:t>
    </dgm:pt>
  </dgm:ptLst>
  <dgm:cxnLst>
    <dgm:cxn modelId="{BE63CBF3-5C56-433E-A1FD-5782C9F73144}" type="presOf" srcId="{4BC929DF-3072-46F0-827A-330BFE876CE5}" destId="{85EA175B-5681-48D7-A64B-446B6B7DCBC3}" srcOrd="1" destOrd="0" presId="urn:microsoft.com/office/officeart/2005/8/layout/process5"/>
    <dgm:cxn modelId="{17765E51-A296-4B72-B057-013434336EE6}" type="presOf" srcId="{B9F825DD-87D4-4977-BCBA-5DE8271A780F}" destId="{C0B0AD69-8946-456B-BF33-33D7FC8AB048}" srcOrd="0" destOrd="0" presId="urn:microsoft.com/office/officeart/2005/8/layout/process5"/>
    <dgm:cxn modelId="{4636EFEA-D0FA-469A-992C-DF8793FDE1E1}" type="presOf" srcId="{E73B5C24-F7A1-4FC4-9628-56A769AA9BAD}" destId="{37FE7F53-5429-4057-A335-F153614AC23C}" srcOrd="0" destOrd="0" presId="urn:microsoft.com/office/officeart/2005/8/layout/process5"/>
    <dgm:cxn modelId="{BD361696-D231-46C3-8B43-A637F4884727}" srcId="{E1E48168-8974-4C69-B011-405DE88B3315}" destId="{904F7751-70D8-4672-87A5-08EB67BB1C62}" srcOrd="3" destOrd="0" parTransId="{F8E90F1D-CC35-4F28-8422-C6A52C32342C}" sibTransId="{B9F825DD-87D4-4977-BCBA-5DE8271A780F}"/>
    <dgm:cxn modelId="{051F88F8-61F3-4CC2-8FEF-2F8F0619E1FF}" type="presOf" srcId="{7FD76692-C5A4-4032-BA5C-69D5C1BBAEE7}" destId="{3CA3F150-629A-43C4-B401-5B6A930AB12E}" srcOrd="1" destOrd="0" presId="urn:microsoft.com/office/officeart/2005/8/layout/process5"/>
    <dgm:cxn modelId="{8DD8AA6C-52AD-4D7B-B9DC-642E0FF880FA}" type="presOf" srcId="{0AB7AB24-1671-4CA6-86C8-EDFE134F040C}" destId="{1B712DD2-D100-4203-985D-2D8379DB407F}" srcOrd="0" destOrd="0" presId="urn:microsoft.com/office/officeart/2005/8/layout/process5"/>
    <dgm:cxn modelId="{F41D8DFC-6C43-41AD-8FE6-8FF899CCBFBC}" srcId="{E1E48168-8974-4C69-B011-405DE88B3315}" destId="{E73B5C24-F7A1-4FC4-9628-56A769AA9BAD}" srcOrd="4" destOrd="0" parTransId="{5B3F5397-48F1-48F8-AA7F-0015ACA0E677}" sibTransId="{DB11391F-A935-49E5-AC76-A60FBA76BBD5}"/>
    <dgm:cxn modelId="{8A2A2B93-22AF-4824-BD8F-9C5C6529EB82}" srcId="{E1E48168-8974-4C69-B011-405DE88B3315}" destId="{44C0DA2E-9F58-4D15-85A3-7734265C6F3D}" srcOrd="0" destOrd="0" parTransId="{E8BC8C52-A353-463D-B57C-7247E758D8EC}" sibTransId="{4BC929DF-3072-46F0-827A-330BFE876CE5}"/>
    <dgm:cxn modelId="{4766F679-321E-4D38-ABD2-86A4EADF696D}" type="presOf" srcId="{44C0DA2E-9F58-4D15-85A3-7734265C6F3D}" destId="{A22A51F0-1DA1-415F-B0DC-EE27CCCDAC44}" srcOrd="0" destOrd="0" presId="urn:microsoft.com/office/officeart/2005/8/layout/process5"/>
    <dgm:cxn modelId="{ABD27FFE-DD92-4693-9BBE-D6170DF262E4}" type="presOf" srcId="{0AB7AB24-1671-4CA6-86C8-EDFE134F040C}" destId="{37D455F9-97E5-4276-99BE-AC6D90783F69}" srcOrd="1" destOrd="0" presId="urn:microsoft.com/office/officeart/2005/8/layout/process5"/>
    <dgm:cxn modelId="{B5AC05F2-4AEA-4634-A470-C082455E40A1}" type="presOf" srcId="{292B5D70-B6EC-45C5-B843-2C33149FEDA1}" destId="{D0E41408-D2C2-4E09-BBE7-16FCFF19F406}" srcOrd="0" destOrd="0" presId="urn:microsoft.com/office/officeart/2005/8/layout/process5"/>
    <dgm:cxn modelId="{C2114E50-EC8A-46E9-A560-C3566524B7D7}" srcId="{E1E48168-8974-4C69-B011-405DE88B3315}" destId="{3B79FFB8-1FBA-4FD8-A84F-43491D478811}" srcOrd="2" destOrd="0" parTransId="{4B392C57-35C1-4D4C-989F-F8D7D3ACE81B}" sibTransId="{0AB7AB24-1671-4CA6-86C8-EDFE134F040C}"/>
    <dgm:cxn modelId="{2CA0A850-0C7C-4471-AA73-67B1ED1B8754}" type="presOf" srcId="{7FD76692-C5A4-4032-BA5C-69D5C1BBAEE7}" destId="{FE052141-258F-44A4-9018-B9A15777FB53}" srcOrd="0" destOrd="0" presId="urn:microsoft.com/office/officeart/2005/8/layout/process5"/>
    <dgm:cxn modelId="{34D390C4-2BFF-4276-91C7-124B142EE7C7}" srcId="{E1E48168-8974-4C69-B011-405DE88B3315}" destId="{292B5D70-B6EC-45C5-B843-2C33149FEDA1}" srcOrd="1" destOrd="0" parTransId="{8881C935-777B-44E3-9906-6F6CF06C0225}" sibTransId="{7FD76692-C5A4-4032-BA5C-69D5C1BBAEE7}"/>
    <dgm:cxn modelId="{6E87D16A-D452-4A6B-B2F8-9A1D1174248C}" type="presOf" srcId="{904F7751-70D8-4672-87A5-08EB67BB1C62}" destId="{C83AC248-54A2-4051-A000-35DF81D284EC}" srcOrd="0" destOrd="0" presId="urn:microsoft.com/office/officeart/2005/8/layout/process5"/>
    <dgm:cxn modelId="{D034F4DC-D7DB-49F1-9FEB-F20449699535}" type="presOf" srcId="{3B79FFB8-1FBA-4FD8-A84F-43491D478811}" destId="{27CD8B27-B231-4C52-94F0-0FB25D814C12}" srcOrd="0" destOrd="0" presId="urn:microsoft.com/office/officeart/2005/8/layout/process5"/>
    <dgm:cxn modelId="{EBFE1D90-95A7-4E61-842A-2138EFEC6A04}" type="presOf" srcId="{4BC929DF-3072-46F0-827A-330BFE876CE5}" destId="{F348401A-EB3D-4D4F-9192-9ECE18885BC1}" srcOrd="0" destOrd="0" presId="urn:microsoft.com/office/officeart/2005/8/layout/process5"/>
    <dgm:cxn modelId="{C306E1B2-D5AF-4FDF-A5C8-2E4125E91DAD}" type="presOf" srcId="{B9F825DD-87D4-4977-BCBA-5DE8271A780F}" destId="{C65B7D67-B354-4373-A12F-DE7646ECDC08}" srcOrd="1" destOrd="0" presId="urn:microsoft.com/office/officeart/2005/8/layout/process5"/>
    <dgm:cxn modelId="{25080840-151B-4096-B117-26945196A17A}" type="presOf" srcId="{E1E48168-8974-4C69-B011-405DE88B3315}" destId="{206CBA3C-E544-4A78-9BE2-D3294882630B}" srcOrd="0" destOrd="0" presId="urn:microsoft.com/office/officeart/2005/8/layout/process5"/>
    <dgm:cxn modelId="{C3B98238-155F-461C-A8A3-F15C97083A9F}" type="presParOf" srcId="{206CBA3C-E544-4A78-9BE2-D3294882630B}" destId="{A22A51F0-1DA1-415F-B0DC-EE27CCCDAC44}" srcOrd="0" destOrd="0" presId="urn:microsoft.com/office/officeart/2005/8/layout/process5"/>
    <dgm:cxn modelId="{490B7D48-F311-413C-851C-7447E678A4E7}" type="presParOf" srcId="{206CBA3C-E544-4A78-9BE2-D3294882630B}" destId="{F348401A-EB3D-4D4F-9192-9ECE18885BC1}" srcOrd="1" destOrd="0" presId="urn:microsoft.com/office/officeart/2005/8/layout/process5"/>
    <dgm:cxn modelId="{5454CCD2-5BD3-4350-AF8E-92A75B47472D}" type="presParOf" srcId="{F348401A-EB3D-4D4F-9192-9ECE18885BC1}" destId="{85EA175B-5681-48D7-A64B-446B6B7DCBC3}" srcOrd="0" destOrd="0" presId="urn:microsoft.com/office/officeart/2005/8/layout/process5"/>
    <dgm:cxn modelId="{6B1C4385-2497-474B-BB64-9707B054A1CF}" type="presParOf" srcId="{206CBA3C-E544-4A78-9BE2-D3294882630B}" destId="{D0E41408-D2C2-4E09-BBE7-16FCFF19F406}" srcOrd="2" destOrd="0" presId="urn:microsoft.com/office/officeart/2005/8/layout/process5"/>
    <dgm:cxn modelId="{D14EA5C0-BBF0-49CF-ABB7-497231F8AEA4}" type="presParOf" srcId="{206CBA3C-E544-4A78-9BE2-D3294882630B}" destId="{FE052141-258F-44A4-9018-B9A15777FB53}" srcOrd="3" destOrd="0" presId="urn:microsoft.com/office/officeart/2005/8/layout/process5"/>
    <dgm:cxn modelId="{6DEF7896-505F-4755-9354-A933432C6AAF}" type="presParOf" srcId="{FE052141-258F-44A4-9018-B9A15777FB53}" destId="{3CA3F150-629A-43C4-B401-5B6A930AB12E}" srcOrd="0" destOrd="0" presId="urn:microsoft.com/office/officeart/2005/8/layout/process5"/>
    <dgm:cxn modelId="{CD13ED2A-2541-4922-99BE-C8692CE1A813}" type="presParOf" srcId="{206CBA3C-E544-4A78-9BE2-D3294882630B}" destId="{27CD8B27-B231-4C52-94F0-0FB25D814C12}" srcOrd="4" destOrd="0" presId="urn:microsoft.com/office/officeart/2005/8/layout/process5"/>
    <dgm:cxn modelId="{D60F9C57-7153-4CAB-88CF-59F39B493E28}" type="presParOf" srcId="{206CBA3C-E544-4A78-9BE2-D3294882630B}" destId="{1B712DD2-D100-4203-985D-2D8379DB407F}" srcOrd="5" destOrd="0" presId="urn:microsoft.com/office/officeart/2005/8/layout/process5"/>
    <dgm:cxn modelId="{EA472ACC-7DFD-4232-9FDE-4858B23800A0}" type="presParOf" srcId="{1B712DD2-D100-4203-985D-2D8379DB407F}" destId="{37D455F9-97E5-4276-99BE-AC6D90783F69}" srcOrd="0" destOrd="0" presId="urn:microsoft.com/office/officeart/2005/8/layout/process5"/>
    <dgm:cxn modelId="{464C49BF-ACD6-4C5A-ACCA-3FB8AF6771FE}" type="presParOf" srcId="{206CBA3C-E544-4A78-9BE2-D3294882630B}" destId="{C83AC248-54A2-4051-A000-35DF81D284EC}" srcOrd="6" destOrd="0" presId="urn:microsoft.com/office/officeart/2005/8/layout/process5"/>
    <dgm:cxn modelId="{D1A72BA2-3B82-42FB-AFBA-59383C9A36D0}" type="presParOf" srcId="{206CBA3C-E544-4A78-9BE2-D3294882630B}" destId="{C0B0AD69-8946-456B-BF33-33D7FC8AB048}" srcOrd="7" destOrd="0" presId="urn:microsoft.com/office/officeart/2005/8/layout/process5"/>
    <dgm:cxn modelId="{C9E8535C-0E12-45DF-8C67-2E1E81C90CB6}" type="presParOf" srcId="{C0B0AD69-8946-456B-BF33-33D7FC8AB048}" destId="{C65B7D67-B354-4373-A12F-DE7646ECDC08}" srcOrd="0" destOrd="0" presId="urn:microsoft.com/office/officeart/2005/8/layout/process5"/>
    <dgm:cxn modelId="{62F61C6B-8F0F-4596-8EB4-EC892CC49853}" type="presParOf" srcId="{206CBA3C-E544-4A78-9BE2-D3294882630B}" destId="{37FE7F53-5429-4057-A335-F153614AC23C}" srcOrd="8"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00ADDF-7048-4E2B-835F-1DBADD3688B6}" type="doc">
      <dgm:prSet loTypeId="urn:microsoft.com/office/officeart/2005/8/layout/cycle3" loCatId="cycle" qsTypeId="urn:microsoft.com/office/officeart/2005/8/quickstyle/simple3" qsCatId="simple" csTypeId="urn:microsoft.com/office/officeart/2005/8/colors/accent1_2" csCatId="accent1" phldr="1"/>
      <dgm:spPr/>
      <dgm:t>
        <a:bodyPr/>
        <a:lstStyle/>
        <a:p>
          <a:endParaRPr lang="ru-RU"/>
        </a:p>
      </dgm:t>
    </dgm:pt>
    <dgm:pt modelId="{EAF23C8D-9C85-42E1-BFA4-E4AA9ECC375A}">
      <dgm:prSet phldrT="[Текст]" custT="1"/>
      <dgm:spPr>
        <a:xfrm>
          <a:off x="1620720" y="161436"/>
          <a:ext cx="2643766" cy="81735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1">
              <a:solidFill>
                <a:sysClr val="windowText" lastClr="000000"/>
              </a:solidFill>
              <a:latin typeface="Times New Roman" pitchFamily="18" charset="0"/>
              <a:ea typeface="+mn-ea"/>
              <a:cs typeface="Times New Roman" pitchFamily="18" charset="0"/>
            </a:rPr>
            <a:t>Умови роботи з постачальниками</a:t>
          </a:r>
          <a:r>
            <a:rPr lang="ru-RU" sz="1100">
              <a:solidFill>
                <a:sysClr val="windowText" lastClr="000000"/>
              </a:solidFill>
              <a:latin typeface="Times New Roman" pitchFamily="18" charset="0"/>
              <a:ea typeface="+mn-ea"/>
              <a:cs typeface="Times New Roman" pitchFamily="18" charset="0"/>
            </a:rPr>
            <a:t/>
          </a:r>
          <a:br>
            <a:rPr lang="ru-RU" sz="1100">
              <a:solidFill>
                <a:sysClr val="windowText" lastClr="000000"/>
              </a:solidFill>
              <a:latin typeface="Times New Roman" pitchFamily="18" charset="0"/>
              <a:ea typeface="+mn-ea"/>
              <a:cs typeface="Times New Roman" pitchFamily="18" charset="0"/>
            </a:rPr>
          </a:br>
          <a:r>
            <a:rPr lang="ru-RU" sz="1100">
              <a:solidFill>
                <a:sysClr val="windowText" lastClr="000000"/>
              </a:solidFill>
              <a:latin typeface="Times New Roman" pitchFamily="18" charset="0"/>
              <a:ea typeface="+mn-ea"/>
              <a:cs typeface="Times New Roman" pitchFamily="18" charset="0"/>
            </a:rPr>
            <a:t> (ціни на ТМЦ, витрати на доставку, форми розрахунків та ін.)</a:t>
          </a:r>
        </a:p>
      </dgm:t>
    </dgm:pt>
    <dgm:pt modelId="{2D815757-5671-469C-9AE2-6AD0E8BCADB7}" type="parTrans" cxnId="{FAAD2468-A55A-41AC-AB04-7204E7B8F39A}">
      <dgm:prSet/>
      <dgm:spPr/>
      <dgm:t>
        <a:bodyPr/>
        <a:lstStyle/>
        <a:p>
          <a:endParaRPr lang="ru-RU" sz="1100">
            <a:latin typeface="Times New Roman" pitchFamily="18" charset="0"/>
            <a:cs typeface="Times New Roman" pitchFamily="18" charset="0"/>
          </a:endParaRPr>
        </a:p>
      </dgm:t>
    </dgm:pt>
    <dgm:pt modelId="{0660EE70-6C88-457F-B9E9-C58812F2E25A}" type="sibTrans" cxnId="{FAAD2468-A55A-41AC-AB04-7204E7B8F39A}">
      <dgm:prSet/>
      <dgm:spPr>
        <a:xfrm>
          <a:off x="1151860" y="-283529"/>
          <a:ext cx="3581486" cy="3581486"/>
        </a:xfrm>
        <a:prstGeom prst="circularArrow">
          <a:avLst>
            <a:gd name="adj1" fmla="val 4668"/>
            <a:gd name="adj2" fmla="val 272909"/>
            <a:gd name="adj3" fmla="val 12410593"/>
            <a:gd name="adj4" fmla="val 18326351"/>
            <a:gd name="adj5" fmla="val 4847"/>
          </a:avLst>
        </a:prstGeom>
        <a:solidFill>
          <a:srgbClr val="4F81BD">
            <a:tint val="4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ru-RU" sz="1100">
            <a:latin typeface="Times New Roman" pitchFamily="18" charset="0"/>
            <a:cs typeface="Times New Roman" pitchFamily="18" charset="0"/>
          </a:endParaRPr>
        </a:p>
      </dgm:t>
    </dgm:pt>
    <dgm:pt modelId="{891A9320-75BF-4850-A8EB-A09B6D0A73CB}">
      <dgm:prSet phldrT="[Текст]" custT="1"/>
      <dgm:spPr>
        <a:xfrm>
          <a:off x="3601727" y="1373932"/>
          <a:ext cx="2275832" cy="932784"/>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1">
              <a:solidFill>
                <a:sysClr val="windowText" lastClr="000000"/>
              </a:solidFill>
              <a:latin typeface="Times New Roman" pitchFamily="18" charset="0"/>
              <a:ea typeface="+mn-ea"/>
              <a:cs typeface="Times New Roman" pitchFamily="18" charset="0"/>
            </a:rPr>
            <a:t>Технології виробництва, стан обладнання </a:t>
          </a:r>
        </a:p>
      </dgm:t>
    </dgm:pt>
    <dgm:pt modelId="{C1E793F8-46DA-4893-BCD7-E6CBFAD4756B}" type="parTrans" cxnId="{21719B7D-12AA-4268-846C-CF6EB2889251}">
      <dgm:prSet/>
      <dgm:spPr/>
      <dgm:t>
        <a:bodyPr/>
        <a:lstStyle/>
        <a:p>
          <a:endParaRPr lang="ru-RU" sz="1100">
            <a:latin typeface="Times New Roman" pitchFamily="18" charset="0"/>
            <a:cs typeface="Times New Roman" pitchFamily="18" charset="0"/>
          </a:endParaRPr>
        </a:p>
      </dgm:t>
    </dgm:pt>
    <dgm:pt modelId="{971AB0F7-A856-4909-9EC3-CBBD93E7C516}" type="sibTrans" cxnId="{21719B7D-12AA-4268-846C-CF6EB2889251}">
      <dgm:prSet/>
      <dgm:spPr/>
      <dgm:t>
        <a:bodyPr/>
        <a:lstStyle/>
        <a:p>
          <a:endParaRPr lang="ru-RU" sz="1100">
            <a:latin typeface="Times New Roman" pitchFamily="18" charset="0"/>
            <a:cs typeface="Times New Roman" pitchFamily="18" charset="0"/>
          </a:endParaRPr>
        </a:p>
      </dgm:t>
    </dgm:pt>
    <dgm:pt modelId="{A2F6DF35-5A51-45E7-86BA-580D5523E3FF}">
      <dgm:prSet phldrT="[Текст]" custT="1"/>
      <dgm:spPr>
        <a:xfrm>
          <a:off x="1620720" y="2733419"/>
          <a:ext cx="2643766" cy="81735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1">
              <a:solidFill>
                <a:sysClr val="windowText" lastClr="000000"/>
              </a:solidFill>
              <a:latin typeface="Times New Roman" pitchFamily="18" charset="0"/>
              <a:ea typeface="+mn-ea"/>
              <a:cs typeface="Times New Roman" pitchFamily="18" charset="0"/>
            </a:rPr>
            <a:t>Рівень виробничих витрат</a:t>
          </a:r>
          <a:r>
            <a:rPr lang="ru-RU" sz="1100">
              <a:solidFill>
                <a:sysClr val="windowText" lastClr="000000"/>
              </a:solidFill>
              <a:latin typeface="Times New Roman" pitchFamily="18" charset="0"/>
              <a:ea typeface="+mn-ea"/>
              <a:cs typeface="Times New Roman" pitchFamily="18" charset="0"/>
            </a:rPr>
            <a:t/>
          </a:r>
          <a:br>
            <a:rPr lang="ru-RU" sz="1100">
              <a:solidFill>
                <a:sysClr val="windowText" lastClr="000000"/>
              </a:solidFill>
              <a:latin typeface="Times New Roman" pitchFamily="18" charset="0"/>
              <a:ea typeface="+mn-ea"/>
              <a:cs typeface="Times New Roman" pitchFamily="18" charset="0"/>
            </a:rPr>
          </a:br>
          <a:r>
            <a:rPr lang="ru-RU" sz="1100">
              <a:solidFill>
                <a:sysClr val="windowText" lastClr="000000"/>
              </a:solidFill>
              <a:latin typeface="Times New Roman" pitchFamily="18" charset="0"/>
              <a:ea typeface="+mn-ea"/>
              <a:cs typeface="Times New Roman" pitchFamily="18" charset="0"/>
            </a:rPr>
            <a:t> (за рахунок масштабів виробництва, рівня оплати праці, ін.) </a:t>
          </a:r>
        </a:p>
      </dgm:t>
    </dgm:pt>
    <dgm:pt modelId="{F3B4D0E0-6D1F-4323-B27D-4DA93E46B66D}" type="parTrans" cxnId="{8E163875-9E9A-4001-9722-67A82AF6600B}">
      <dgm:prSet/>
      <dgm:spPr/>
      <dgm:t>
        <a:bodyPr/>
        <a:lstStyle/>
        <a:p>
          <a:endParaRPr lang="ru-RU" sz="1100">
            <a:latin typeface="Times New Roman" pitchFamily="18" charset="0"/>
            <a:cs typeface="Times New Roman" pitchFamily="18" charset="0"/>
          </a:endParaRPr>
        </a:p>
      </dgm:t>
    </dgm:pt>
    <dgm:pt modelId="{C115CA2D-43CD-426D-8FA2-2741423ED80C}" type="sibTrans" cxnId="{8E163875-9E9A-4001-9722-67A82AF6600B}">
      <dgm:prSet/>
      <dgm:spPr/>
      <dgm:t>
        <a:bodyPr/>
        <a:lstStyle/>
        <a:p>
          <a:endParaRPr lang="ru-RU" sz="1100">
            <a:latin typeface="Times New Roman" pitchFamily="18" charset="0"/>
            <a:cs typeface="Times New Roman" pitchFamily="18" charset="0"/>
          </a:endParaRPr>
        </a:p>
      </dgm:t>
    </dgm:pt>
    <dgm:pt modelId="{BAB4BC4E-51D5-4CFB-870F-1E047A9105F5}">
      <dgm:prSet phldrT="[Текст]" custT="1"/>
      <dgm:spPr>
        <a:xfrm>
          <a:off x="0" y="1500272"/>
          <a:ext cx="2291126" cy="806361"/>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1">
              <a:solidFill>
                <a:sysClr val="windowText" lastClr="000000"/>
              </a:solidFill>
              <a:latin typeface="Times New Roman" pitchFamily="18" charset="0"/>
              <a:ea typeface="+mn-ea"/>
              <a:cs typeface="Times New Roman" pitchFamily="18" charset="0"/>
            </a:rPr>
            <a:t>Рівень витрат на</a:t>
          </a:r>
          <a:br>
            <a:rPr lang="ru-RU" sz="1200" b="1">
              <a:solidFill>
                <a:sysClr val="windowText" lastClr="000000"/>
              </a:solidFill>
              <a:latin typeface="Times New Roman" pitchFamily="18" charset="0"/>
              <a:ea typeface="+mn-ea"/>
              <a:cs typeface="Times New Roman" pitchFamily="18" charset="0"/>
            </a:rPr>
          </a:br>
          <a:r>
            <a:rPr lang="ru-RU" sz="1200" b="1">
              <a:solidFill>
                <a:sysClr val="windowText" lastClr="000000"/>
              </a:solidFill>
              <a:latin typeface="Times New Roman" pitchFamily="18" charset="0"/>
              <a:ea typeface="+mn-ea"/>
              <a:cs typeface="Times New Roman" pitchFamily="18" charset="0"/>
            </a:rPr>
            <a:t> управління та збут</a:t>
          </a:r>
          <a:br>
            <a:rPr lang="ru-RU" sz="1200" b="1">
              <a:solidFill>
                <a:sysClr val="windowText" lastClr="000000"/>
              </a:solidFill>
              <a:latin typeface="Times New Roman" pitchFamily="18" charset="0"/>
              <a:ea typeface="+mn-ea"/>
              <a:cs typeface="Times New Roman" pitchFamily="18" charset="0"/>
            </a:rPr>
          </a:br>
          <a:r>
            <a:rPr lang="ru-RU" sz="1200" b="1">
              <a:solidFill>
                <a:sysClr val="windowText" lastClr="000000"/>
              </a:solidFill>
              <a:latin typeface="Times New Roman" pitchFamily="18" charset="0"/>
              <a:ea typeface="+mn-ea"/>
              <a:cs typeface="Times New Roman" pitchFamily="18" charset="0"/>
            </a:rPr>
            <a:t> </a:t>
          </a:r>
          <a:r>
            <a:rPr lang="ru-RU" sz="1200" b="0">
              <a:solidFill>
                <a:sysClr val="windowText" lastClr="000000"/>
              </a:solidFill>
              <a:latin typeface="Times New Roman" pitchFamily="18" charset="0"/>
              <a:ea typeface="+mn-ea"/>
              <a:cs typeface="Times New Roman" pitchFamily="18" charset="0"/>
            </a:rPr>
            <a:t>(канали збуту, розміри структури управління, розташування підрозділів та ін.) </a:t>
          </a:r>
        </a:p>
      </dgm:t>
    </dgm:pt>
    <dgm:pt modelId="{F90C32B7-5FF7-4318-8336-3C45AFFDA6F0}" type="parTrans" cxnId="{F267C751-B7E2-4A23-80E4-AB25AFE5E179}">
      <dgm:prSet/>
      <dgm:spPr/>
      <dgm:t>
        <a:bodyPr/>
        <a:lstStyle/>
        <a:p>
          <a:endParaRPr lang="ru-RU" sz="1100">
            <a:latin typeface="Times New Roman" pitchFamily="18" charset="0"/>
            <a:cs typeface="Times New Roman" pitchFamily="18" charset="0"/>
          </a:endParaRPr>
        </a:p>
      </dgm:t>
    </dgm:pt>
    <dgm:pt modelId="{58485A02-6263-4985-ADEA-783EE924A046}" type="sibTrans" cxnId="{F267C751-B7E2-4A23-80E4-AB25AFE5E179}">
      <dgm:prSet/>
      <dgm:spPr/>
      <dgm:t>
        <a:bodyPr/>
        <a:lstStyle/>
        <a:p>
          <a:endParaRPr lang="ru-RU" sz="1100">
            <a:latin typeface="Times New Roman" pitchFamily="18" charset="0"/>
            <a:cs typeface="Times New Roman" pitchFamily="18" charset="0"/>
          </a:endParaRPr>
        </a:p>
      </dgm:t>
    </dgm:pt>
    <dgm:pt modelId="{3EDD065F-9E2F-4059-8031-08ECBC591298}" type="pres">
      <dgm:prSet presAssocID="{3700ADDF-7048-4E2B-835F-1DBADD3688B6}" presName="Name0" presStyleCnt="0">
        <dgm:presLayoutVars>
          <dgm:dir/>
          <dgm:resizeHandles val="exact"/>
        </dgm:presLayoutVars>
      </dgm:prSet>
      <dgm:spPr/>
      <dgm:t>
        <a:bodyPr/>
        <a:lstStyle/>
        <a:p>
          <a:endParaRPr lang="ru-RU"/>
        </a:p>
      </dgm:t>
    </dgm:pt>
    <dgm:pt modelId="{C68806E8-2163-4DCF-B45B-0CF6BB0060F7}" type="pres">
      <dgm:prSet presAssocID="{3700ADDF-7048-4E2B-835F-1DBADD3688B6}" presName="cycle" presStyleCnt="0"/>
      <dgm:spPr/>
    </dgm:pt>
    <dgm:pt modelId="{FEC69343-E6AD-4DC4-A04C-F36753E31040}" type="pres">
      <dgm:prSet presAssocID="{EAF23C8D-9C85-42E1-BFA4-E4AA9ECC375A}" presName="nodeFirstNode" presStyleLbl="node1" presStyleIdx="0" presStyleCnt="4" custScaleX="116167" custScaleY="71829">
        <dgm:presLayoutVars>
          <dgm:bulletEnabled val="1"/>
        </dgm:presLayoutVars>
      </dgm:prSet>
      <dgm:spPr>
        <a:prstGeom prst="roundRect">
          <a:avLst/>
        </a:prstGeom>
      </dgm:spPr>
      <dgm:t>
        <a:bodyPr/>
        <a:lstStyle/>
        <a:p>
          <a:endParaRPr lang="ru-RU"/>
        </a:p>
      </dgm:t>
    </dgm:pt>
    <dgm:pt modelId="{FC0CA4CF-2E43-4556-9474-C3154DEC4F2B}" type="pres">
      <dgm:prSet presAssocID="{0660EE70-6C88-457F-B9E9-C58812F2E25A}" presName="sibTransFirstNode" presStyleLbl="bgShp" presStyleIdx="0" presStyleCnt="1"/>
      <dgm:spPr>
        <a:prstGeom prst="circularArrow">
          <a:avLst>
            <a:gd name="adj1" fmla="val 4668"/>
            <a:gd name="adj2" fmla="val 272909"/>
            <a:gd name="adj3" fmla="val 12410593"/>
            <a:gd name="adj4" fmla="val 18326351"/>
            <a:gd name="adj5" fmla="val 4847"/>
          </a:avLst>
        </a:prstGeom>
      </dgm:spPr>
      <dgm:t>
        <a:bodyPr/>
        <a:lstStyle/>
        <a:p>
          <a:endParaRPr lang="ru-RU"/>
        </a:p>
      </dgm:t>
    </dgm:pt>
    <dgm:pt modelId="{CD9D6BF4-2B33-4E66-AF45-AA52CBB03152}" type="pres">
      <dgm:prSet presAssocID="{891A9320-75BF-4850-A8EB-A09B6D0A73CB}" presName="nodeFollowingNodes" presStyleLbl="node1" presStyleIdx="1" presStyleCnt="4" custScaleY="81973" custRadScaleRad="159040" custRadScaleInc="-614">
        <dgm:presLayoutVars>
          <dgm:bulletEnabled val="1"/>
        </dgm:presLayoutVars>
      </dgm:prSet>
      <dgm:spPr>
        <a:prstGeom prst="roundRect">
          <a:avLst/>
        </a:prstGeom>
      </dgm:spPr>
      <dgm:t>
        <a:bodyPr/>
        <a:lstStyle/>
        <a:p>
          <a:endParaRPr lang="ru-RU"/>
        </a:p>
      </dgm:t>
    </dgm:pt>
    <dgm:pt modelId="{9BAB8ACC-5A0A-4D33-82B5-BB4934E57E1D}" type="pres">
      <dgm:prSet presAssocID="{A2F6DF35-5A51-45E7-86BA-580D5523E3FF}" presName="nodeFollowingNodes" presStyleLbl="node1" presStyleIdx="2" presStyleCnt="4" custScaleX="116167" custScaleY="71829">
        <dgm:presLayoutVars>
          <dgm:bulletEnabled val="1"/>
        </dgm:presLayoutVars>
      </dgm:prSet>
      <dgm:spPr>
        <a:prstGeom prst="roundRect">
          <a:avLst/>
        </a:prstGeom>
      </dgm:spPr>
      <dgm:t>
        <a:bodyPr/>
        <a:lstStyle/>
        <a:p>
          <a:endParaRPr lang="ru-RU"/>
        </a:p>
      </dgm:t>
    </dgm:pt>
    <dgm:pt modelId="{26A07E70-37F2-49EA-A9FB-EA997536678D}" type="pres">
      <dgm:prSet presAssocID="{BAB4BC4E-51D5-4CFB-870F-1E047A9105F5}" presName="nodeFollowingNodes" presStyleLbl="node1" presStyleIdx="3" presStyleCnt="4" custScaleX="100672" custScaleY="70863" custRadScaleRad="159078" custRadScaleInc="-1842">
        <dgm:presLayoutVars>
          <dgm:bulletEnabled val="1"/>
        </dgm:presLayoutVars>
      </dgm:prSet>
      <dgm:spPr>
        <a:prstGeom prst="roundRect">
          <a:avLst/>
        </a:prstGeom>
      </dgm:spPr>
      <dgm:t>
        <a:bodyPr/>
        <a:lstStyle/>
        <a:p>
          <a:endParaRPr lang="ru-RU"/>
        </a:p>
      </dgm:t>
    </dgm:pt>
  </dgm:ptLst>
  <dgm:cxnLst>
    <dgm:cxn modelId="{21719B7D-12AA-4268-846C-CF6EB2889251}" srcId="{3700ADDF-7048-4E2B-835F-1DBADD3688B6}" destId="{891A9320-75BF-4850-A8EB-A09B6D0A73CB}" srcOrd="1" destOrd="0" parTransId="{C1E793F8-46DA-4893-BCD7-E6CBFAD4756B}" sibTransId="{971AB0F7-A856-4909-9EC3-CBBD93E7C516}"/>
    <dgm:cxn modelId="{F267C751-B7E2-4A23-80E4-AB25AFE5E179}" srcId="{3700ADDF-7048-4E2B-835F-1DBADD3688B6}" destId="{BAB4BC4E-51D5-4CFB-870F-1E047A9105F5}" srcOrd="3" destOrd="0" parTransId="{F90C32B7-5FF7-4318-8336-3C45AFFDA6F0}" sibTransId="{58485A02-6263-4985-ADEA-783EE924A046}"/>
    <dgm:cxn modelId="{FAAD2468-A55A-41AC-AB04-7204E7B8F39A}" srcId="{3700ADDF-7048-4E2B-835F-1DBADD3688B6}" destId="{EAF23C8D-9C85-42E1-BFA4-E4AA9ECC375A}" srcOrd="0" destOrd="0" parTransId="{2D815757-5671-469C-9AE2-6AD0E8BCADB7}" sibTransId="{0660EE70-6C88-457F-B9E9-C58812F2E25A}"/>
    <dgm:cxn modelId="{8E163875-9E9A-4001-9722-67A82AF6600B}" srcId="{3700ADDF-7048-4E2B-835F-1DBADD3688B6}" destId="{A2F6DF35-5A51-45E7-86BA-580D5523E3FF}" srcOrd="2" destOrd="0" parTransId="{F3B4D0E0-6D1F-4323-B27D-4DA93E46B66D}" sibTransId="{C115CA2D-43CD-426D-8FA2-2741423ED80C}"/>
    <dgm:cxn modelId="{936E7F50-712D-4B88-8132-EC693C3EC1EF}" type="presOf" srcId="{0660EE70-6C88-457F-B9E9-C58812F2E25A}" destId="{FC0CA4CF-2E43-4556-9474-C3154DEC4F2B}" srcOrd="0" destOrd="0" presId="urn:microsoft.com/office/officeart/2005/8/layout/cycle3"/>
    <dgm:cxn modelId="{B1692347-0DFB-4EF1-B04C-BA22E28BBC1C}" type="presOf" srcId="{EAF23C8D-9C85-42E1-BFA4-E4AA9ECC375A}" destId="{FEC69343-E6AD-4DC4-A04C-F36753E31040}" srcOrd="0" destOrd="0" presId="urn:microsoft.com/office/officeart/2005/8/layout/cycle3"/>
    <dgm:cxn modelId="{FF73ADC8-B4E5-4A19-B582-20CA96806126}" type="presOf" srcId="{891A9320-75BF-4850-A8EB-A09B6D0A73CB}" destId="{CD9D6BF4-2B33-4E66-AF45-AA52CBB03152}" srcOrd="0" destOrd="0" presId="urn:microsoft.com/office/officeart/2005/8/layout/cycle3"/>
    <dgm:cxn modelId="{874E3DC6-752B-4C35-B043-6919E5CE2D9A}" type="presOf" srcId="{A2F6DF35-5A51-45E7-86BA-580D5523E3FF}" destId="{9BAB8ACC-5A0A-4D33-82B5-BB4934E57E1D}" srcOrd="0" destOrd="0" presId="urn:microsoft.com/office/officeart/2005/8/layout/cycle3"/>
    <dgm:cxn modelId="{DB4122E2-40AA-4F7B-953A-DFB1A81816E1}" type="presOf" srcId="{3700ADDF-7048-4E2B-835F-1DBADD3688B6}" destId="{3EDD065F-9E2F-4059-8031-08ECBC591298}" srcOrd="0" destOrd="0" presId="urn:microsoft.com/office/officeart/2005/8/layout/cycle3"/>
    <dgm:cxn modelId="{90B3C893-B43C-4C76-97E0-292BD646A14E}" type="presOf" srcId="{BAB4BC4E-51D5-4CFB-870F-1E047A9105F5}" destId="{26A07E70-37F2-49EA-A9FB-EA997536678D}" srcOrd="0" destOrd="0" presId="urn:microsoft.com/office/officeart/2005/8/layout/cycle3"/>
    <dgm:cxn modelId="{989CE1A2-42C9-43D3-BC3F-17FB60F06D8C}" type="presParOf" srcId="{3EDD065F-9E2F-4059-8031-08ECBC591298}" destId="{C68806E8-2163-4DCF-B45B-0CF6BB0060F7}" srcOrd="0" destOrd="0" presId="urn:microsoft.com/office/officeart/2005/8/layout/cycle3"/>
    <dgm:cxn modelId="{D4888062-237D-447C-95EC-4723B3B59E6A}" type="presParOf" srcId="{C68806E8-2163-4DCF-B45B-0CF6BB0060F7}" destId="{FEC69343-E6AD-4DC4-A04C-F36753E31040}" srcOrd="0" destOrd="0" presId="urn:microsoft.com/office/officeart/2005/8/layout/cycle3"/>
    <dgm:cxn modelId="{ADA2BF84-EB66-4E7A-9C90-211DB95096DE}" type="presParOf" srcId="{C68806E8-2163-4DCF-B45B-0CF6BB0060F7}" destId="{FC0CA4CF-2E43-4556-9474-C3154DEC4F2B}" srcOrd="1" destOrd="0" presId="urn:microsoft.com/office/officeart/2005/8/layout/cycle3"/>
    <dgm:cxn modelId="{75BE40D6-D96A-4951-8269-8598BAEDD256}" type="presParOf" srcId="{C68806E8-2163-4DCF-B45B-0CF6BB0060F7}" destId="{CD9D6BF4-2B33-4E66-AF45-AA52CBB03152}" srcOrd="2" destOrd="0" presId="urn:microsoft.com/office/officeart/2005/8/layout/cycle3"/>
    <dgm:cxn modelId="{4EA05AAB-57A1-4AD3-8914-2104F0F9011D}" type="presParOf" srcId="{C68806E8-2163-4DCF-B45B-0CF6BB0060F7}" destId="{9BAB8ACC-5A0A-4D33-82B5-BB4934E57E1D}" srcOrd="3" destOrd="0" presId="urn:microsoft.com/office/officeart/2005/8/layout/cycle3"/>
    <dgm:cxn modelId="{6B82EDAF-9F64-4524-9C48-630A77B03BCD}" type="presParOf" srcId="{C68806E8-2163-4DCF-B45B-0CF6BB0060F7}" destId="{26A07E70-37F2-49EA-A9FB-EA997536678D}" srcOrd="4"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A51F0-1DA1-415F-B0DC-EE27CCCDAC44}">
      <dsp:nvSpPr>
        <dsp:cNvPr id="0" name=""/>
        <dsp:cNvSpPr/>
      </dsp:nvSpPr>
      <dsp:spPr>
        <a:xfrm>
          <a:off x="467103" y="452"/>
          <a:ext cx="1394252"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1. Визначення кращих результатів по об єкту</a:t>
          </a:r>
        </a:p>
      </dsp:txBody>
      <dsp:txXfrm>
        <a:off x="488330" y="21679"/>
        <a:ext cx="1351798" cy="682297"/>
      </dsp:txXfrm>
    </dsp:sp>
    <dsp:sp modelId="{F348401A-EB3D-4D4F-9192-9ECE18885BC1}">
      <dsp:nvSpPr>
        <dsp:cNvPr id="0" name=""/>
        <dsp:cNvSpPr/>
      </dsp:nvSpPr>
      <dsp:spPr>
        <a:xfrm>
          <a:off x="1967652" y="213046"/>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solidFill>
            <a:latin typeface="Times New Roman" pitchFamily="18" charset="0"/>
            <a:ea typeface="+mn-ea"/>
            <a:cs typeface="Times New Roman" pitchFamily="18" charset="0"/>
          </a:endParaRPr>
        </a:p>
      </dsp:txBody>
      <dsp:txXfrm>
        <a:off x="1967652" y="272959"/>
        <a:ext cx="179255" cy="179737"/>
      </dsp:txXfrm>
    </dsp:sp>
    <dsp:sp modelId="{D0E41408-D2C2-4E09-BBE7-16FCFF19F406}">
      <dsp:nvSpPr>
        <dsp:cNvPr id="0" name=""/>
        <dsp:cNvSpPr/>
      </dsp:nvSpPr>
      <dsp:spPr>
        <a:xfrm>
          <a:off x="2344523" y="452"/>
          <a:ext cx="1338652"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2. Аналіз власних результатів</a:t>
          </a:r>
        </a:p>
      </dsp:txBody>
      <dsp:txXfrm>
        <a:off x="2365750" y="21679"/>
        <a:ext cx="1296198" cy="682297"/>
      </dsp:txXfrm>
    </dsp:sp>
    <dsp:sp modelId="{FE052141-258F-44A4-9018-B9A15777FB53}">
      <dsp:nvSpPr>
        <dsp:cNvPr id="0" name=""/>
        <dsp:cNvSpPr/>
      </dsp:nvSpPr>
      <dsp:spPr>
        <a:xfrm>
          <a:off x="3789472" y="213046"/>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solidFill>
            <a:latin typeface="Times New Roman" pitchFamily="18" charset="0"/>
            <a:ea typeface="+mn-ea"/>
            <a:cs typeface="Times New Roman" pitchFamily="18" charset="0"/>
          </a:endParaRPr>
        </a:p>
      </dsp:txBody>
      <dsp:txXfrm>
        <a:off x="3789472" y="272959"/>
        <a:ext cx="179255" cy="179737"/>
      </dsp:txXfrm>
    </dsp:sp>
    <dsp:sp modelId="{27CD8B27-B231-4C52-94F0-0FB25D814C12}">
      <dsp:nvSpPr>
        <dsp:cNvPr id="0" name=""/>
        <dsp:cNvSpPr/>
      </dsp:nvSpPr>
      <dsp:spPr>
        <a:xfrm>
          <a:off x="4166342" y="452"/>
          <a:ext cx="1207918"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 3. Визначення недоліків у власній роботі</a:t>
          </a:r>
        </a:p>
      </dsp:txBody>
      <dsp:txXfrm>
        <a:off x="4187569" y="21679"/>
        <a:ext cx="1165464" cy="682297"/>
      </dsp:txXfrm>
    </dsp:sp>
    <dsp:sp modelId="{1B712DD2-D100-4203-985D-2D8379DB407F}">
      <dsp:nvSpPr>
        <dsp:cNvPr id="0" name=""/>
        <dsp:cNvSpPr/>
      </dsp:nvSpPr>
      <dsp:spPr>
        <a:xfrm rot="5624458">
          <a:off x="4602973" y="809758"/>
          <a:ext cx="256625"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solidFill>
            <a:latin typeface="Times New Roman" pitchFamily="18" charset="0"/>
            <a:ea typeface="+mn-ea"/>
            <a:cs typeface="Times New Roman" pitchFamily="18" charset="0"/>
          </a:endParaRPr>
        </a:p>
      </dsp:txBody>
      <dsp:txXfrm rot="-5400000">
        <a:off x="4643929" y="831309"/>
        <a:ext cx="179737" cy="179638"/>
      </dsp:txXfrm>
    </dsp:sp>
    <dsp:sp modelId="{C83AC248-54A2-4051-A000-35DF81D284EC}">
      <dsp:nvSpPr>
        <dsp:cNvPr id="0" name=""/>
        <dsp:cNvSpPr/>
      </dsp:nvSpPr>
      <dsp:spPr>
        <a:xfrm>
          <a:off x="4008383" y="1208371"/>
          <a:ext cx="1365878"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 4. Розробка заходів щодо ліквідації слабких місць</a:t>
          </a:r>
        </a:p>
      </dsp:txBody>
      <dsp:txXfrm>
        <a:off x="4029610" y="1229598"/>
        <a:ext cx="1323424" cy="682297"/>
      </dsp:txXfrm>
    </dsp:sp>
    <dsp:sp modelId="{C0B0AD69-8946-456B-BF33-33D7FC8AB048}">
      <dsp:nvSpPr>
        <dsp:cNvPr id="0" name=""/>
        <dsp:cNvSpPr/>
      </dsp:nvSpPr>
      <dsp:spPr>
        <a:xfrm rot="10800000">
          <a:off x="3646007" y="1420965"/>
          <a:ext cx="256078" cy="29956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solidFill>
            <a:latin typeface="Times New Roman" pitchFamily="18" charset="0"/>
            <a:ea typeface="+mn-ea"/>
            <a:cs typeface="Times New Roman" pitchFamily="18" charset="0"/>
          </a:endParaRPr>
        </a:p>
      </dsp:txBody>
      <dsp:txXfrm rot="10800000">
        <a:off x="3722830" y="1480878"/>
        <a:ext cx="179255" cy="179737"/>
      </dsp:txXfrm>
    </dsp:sp>
    <dsp:sp modelId="{37FE7F53-5429-4057-A335-F153614AC23C}">
      <dsp:nvSpPr>
        <dsp:cNvPr id="0" name=""/>
        <dsp:cNvSpPr/>
      </dsp:nvSpPr>
      <dsp:spPr>
        <a:xfrm>
          <a:off x="1809608" y="1208371"/>
          <a:ext cx="1715607" cy="72475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ea typeface="+mn-ea"/>
              <a:cs typeface="Times New Roman" pitchFamily="18" charset="0"/>
            </a:rPr>
            <a:t> 5. Створення мотивації, направленої на постійне покращення результатів</a:t>
          </a:r>
        </a:p>
      </dsp:txBody>
      <dsp:txXfrm>
        <a:off x="1830835" y="1229598"/>
        <a:ext cx="1673153" cy="6822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CA4CF-2E43-4556-9474-C3154DEC4F2B}">
      <dsp:nvSpPr>
        <dsp:cNvPr id="0" name=""/>
        <dsp:cNvSpPr/>
      </dsp:nvSpPr>
      <dsp:spPr>
        <a:xfrm>
          <a:off x="1150952" y="-282650"/>
          <a:ext cx="3583936" cy="3583936"/>
        </a:xfrm>
        <a:prstGeom prst="circularArrow">
          <a:avLst>
            <a:gd name="adj1" fmla="val 4668"/>
            <a:gd name="adj2" fmla="val 272909"/>
            <a:gd name="adj3" fmla="val 12410593"/>
            <a:gd name="adj4" fmla="val 18326351"/>
            <a:gd name="adj5" fmla="val 4847"/>
          </a:avLst>
        </a:prstGeom>
        <a:solidFill>
          <a:srgbClr val="4F81BD">
            <a:tint val="4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EC69343-E6AD-4DC4-A04C-F36753E31040}">
      <dsp:nvSpPr>
        <dsp:cNvPr id="0" name=""/>
        <dsp:cNvSpPr/>
      </dsp:nvSpPr>
      <dsp:spPr>
        <a:xfrm>
          <a:off x="1620895" y="161782"/>
          <a:ext cx="2644052" cy="817442"/>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Умови роботи з постачальниками</a:t>
          </a:r>
          <a:r>
            <a:rPr lang="ru-RU" sz="1100" kern="1200">
              <a:solidFill>
                <a:sysClr val="windowText" lastClr="000000"/>
              </a:solidFill>
              <a:latin typeface="Times New Roman" pitchFamily="18" charset="0"/>
              <a:ea typeface="+mn-ea"/>
              <a:cs typeface="Times New Roman" pitchFamily="18" charset="0"/>
            </a:rPr>
            <a:t/>
          </a:r>
          <a:br>
            <a:rPr lang="ru-RU" sz="1100" kern="1200">
              <a:solidFill>
                <a:sysClr val="windowText" lastClr="000000"/>
              </a:solidFill>
              <a:latin typeface="Times New Roman" pitchFamily="18" charset="0"/>
              <a:ea typeface="+mn-ea"/>
              <a:cs typeface="Times New Roman" pitchFamily="18" charset="0"/>
            </a:rPr>
          </a:br>
          <a:r>
            <a:rPr lang="ru-RU" sz="1100" kern="1200">
              <a:solidFill>
                <a:sysClr val="windowText" lastClr="000000"/>
              </a:solidFill>
              <a:latin typeface="Times New Roman" pitchFamily="18" charset="0"/>
              <a:ea typeface="+mn-ea"/>
              <a:cs typeface="Times New Roman" pitchFamily="18" charset="0"/>
            </a:rPr>
            <a:t> (ціни на ТМЦ, витрати на доставку, форми розрахунків та ін.)</a:t>
          </a:r>
        </a:p>
      </dsp:txBody>
      <dsp:txXfrm>
        <a:off x="1660799" y="201686"/>
        <a:ext cx="2564244" cy="737634"/>
      </dsp:txXfrm>
    </dsp:sp>
    <dsp:sp modelId="{CD9D6BF4-2B33-4E66-AF45-AA52CBB03152}">
      <dsp:nvSpPr>
        <dsp:cNvPr id="0" name=""/>
        <dsp:cNvSpPr/>
      </dsp:nvSpPr>
      <dsp:spPr>
        <a:xfrm>
          <a:off x="3602116" y="1375141"/>
          <a:ext cx="2276078" cy="932884"/>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Технології виробництва, стан обладнання </a:t>
          </a:r>
        </a:p>
      </dsp:txBody>
      <dsp:txXfrm>
        <a:off x="3647656" y="1420681"/>
        <a:ext cx="2184998" cy="841804"/>
      </dsp:txXfrm>
    </dsp:sp>
    <dsp:sp modelId="{9BAB8ACC-5A0A-4D33-82B5-BB4934E57E1D}">
      <dsp:nvSpPr>
        <dsp:cNvPr id="0" name=""/>
        <dsp:cNvSpPr/>
      </dsp:nvSpPr>
      <dsp:spPr>
        <a:xfrm>
          <a:off x="1620895" y="2735525"/>
          <a:ext cx="2644052" cy="817442"/>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Рівень виробничих витрат</a:t>
          </a:r>
          <a:r>
            <a:rPr lang="ru-RU" sz="1100" kern="1200">
              <a:solidFill>
                <a:sysClr val="windowText" lastClr="000000"/>
              </a:solidFill>
              <a:latin typeface="Times New Roman" pitchFamily="18" charset="0"/>
              <a:ea typeface="+mn-ea"/>
              <a:cs typeface="Times New Roman" pitchFamily="18" charset="0"/>
            </a:rPr>
            <a:t/>
          </a:r>
          <a:br>
            <a:rPr lang="ru-RU" sz="1100" kern="1200">
              <a:solidFill>
                <a:sysClr val="windowText" lastClr="000000"/>
              </a:solidFill>
              <a:latin typeface="Times New Roman" pitchFamily="18" charset="0"/>
              <a:ea typeface="+mn-ea"/>
              <a:cs typeface="Times New Roman" pitchFamily="18" charset="0"/>
            </a:rPr>
          </a:br>
          <a:r>
            <a:rPr lang="ru-RU" sz="1100" kern="1200">
              <a:solidFill>
                <a:sysClr val="windowText" lastClr="000000"/>
              </a:solidFill>
              <a:latin typeface="Times New Roman" pitchFamily="18" charset="0"/>
              <a:ea typeface="+mn-ea"/>
              <a:cs typeface="Times New Roman" pitchFamily="18" charset="0"/>
            </a:rPr>
            <a:t> (за рахунок масштабів виробництва, рівня оплати праці, ін.) </a:t>
          </a:r>
        </a:p>
      </dsp:txBody>
      <dsp:txXfrm>
        <a:off x="1660799" y="2775429"/>
        <a:ext cx="2564244" cy="737634"/>
      </dsp:txXfrm>
    </dsp:sp>
    <dsp:sp modelId="{26A07E70-37F2-49EA-A9FB-EA997536678D}">
      <dsp:nvSpPr>
        <dsp:cNvPr id="0" name=""/>
        <dsp:cNvSpPr/>
      </dsp:nvSpPr>
      <dsp:spPr>
        <a:xfrm>
          <a:off x="0" y="1501531"/>
          <a:ext cx="2291373" cy="806448"/>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Рівень витрат на</a:t>
          </a:r>
          <a:br>
            <a:rPr lang="ru-RU" sz="1200" b="1" kern="1200">
              <a:solidFill>
                <a:sysClr val="windowText" lastClr="000000"/>
              </a:solidFill>
              <a:latin typeface="Times New Roman" pitchFamily="18" charset="0"/>
              <a:ea typeface="+mn-ea"/>
              <a:cs typeface="Times New Roman" pitchFamily="18" charset="0"/>
            </a:rPr>
          </a:br>
          <a:r>
            <a:rPr lang="ru-RU" sz="1200" b="1" kern="1200">
              <a:solidFill>
                <a:sysClr val="windowText" lastClr="000000"/>
              </a:solidFill>
              <a:latin typeface="Times New Roman" pitchFamily="18" charset="0"/>
              <a:ea typeface="+mn-ea"/>
              <a:cs typeface="Times New Roman" pitchFamily="18" charset="0"/>
            </a:rPr>
            <a:t> управління та збут</a:t>
          </a:r>
          <a:br>
            <a:rPr lang="ru-RU" sz="1200" b="1" kern="1200">
              <a:solidFill>
                <a:sysClr val="windowText" lastClr="000000"/>
              </a:solidFill>
              <a:latin typeface="Times New Roman" pitchFamily="18" charset="0"/>
              <a:ea typeface="+mn-ea"/>
              <a:cs typeface="Times New Roman" pitchFamily="18" charset="0"/>
            </a:rPr>
          </a:br>
          <a:r>
            <a:rPr lang="ru-RU" sz="1200" b="1" kern="1200">
              <a:solidFill>
                <a:sysClr val="windowText" lastClr="000000"/>
              </a:solidFill>
              <a:latin typeface="Times New Roman" pitchFamily="18" charset="0"/>
              <a:ea typeface="+mn-ea"/>
              <a:cs typeface="Times New Roman" pitchFamily="18" charset="0"/>
            </a:rPr>
            <a:t> </a:t>
          </a:r>
          <a:r>
            <a:rPr lang="ru-RU" sz="1200" b="0" kern="1200">
              <a:solidFill>
                <a:sysClr val="windowText" lastClr="000000"/>
              </a:solidFill>
              <a:latin typeface="Times New Roman" pitchFamily="18" charset="0"/>
              <a:ea typeface="+mn-ea"/>
              <a:cs typeface="Times New Roman" pitchFamily="18" charset="0"/>
            </a:rPr>
            <a:t>(канали збуту, розміри структури управління, розташування підрозділів та ін.) </a:t>
          </a:r>
        </a:p>
      </dsp:txBody>
      <dsp:txXfrm>
        <a:off x="39368" y="1540899"/>
        <a:ext cx="2212637" cy="7277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Venger</dc:creator>
  <cp:keywords/>
  <dc:description/>
  <cp:lastModifiedBy>Olga Venger</cp:lastModifiedBy>
  <cp:revision>1</cp:revision>
  <dcterms:created xsi:type="dcterms:W3CDTF">2020-09-09T22:29:00Z</dcterms:created>
  <dcterms:modified xsi:type="dcterms:W3CDTF">2020-09-09T22:29:00Z</dcterms:modified>
</cp:coreProperties>
</file>