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BD" w:rsidRDefault="00C252BD" w:rsidP="00C252BD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 w:rsidRPr="00937B7C">
        <w:rPr>
          <w:rFonts w:ascii="Times New Roman" w:hAnsi="Times New Roman"/>
          <w:b/>
          <w:sz w:val="28"/>
          <w:lang w:val="uk-UA"/>
        </w:rPr>
        <w:t>Питання до 1 модульного контролю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F80CDA">
        <w:rPr>
          <w:rFonts w:ascii="Times New Roman" w:hAnsi="Times New Roman"/>
          <w:sz w:val="28"/>
          <w:szCs w:val="28"/>
          <w:lang w:val="uk-UA"/>
        </w:rPr>
        <w:t>Предмет, об’єкт, завдання, методи та структура сучасного мисливського та лісового господарств.</w:t>
      </w:r>
    </w:p>
    <w:p w:rsidR="00C252BD" w:rsidRDefault="00C252BD" w:rsidP="00C252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Концепція реформування та розвитку лісового господарства України.</w:t>
      </w:r>
    </w:p>
    <w:p w:rsidR="00C252BD" w:rsidRPr="00937B7C" w:rsidRDefault="00C252BD" w:rsidP="00C252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7B7C">
        <w:rPr>
          <w:rFonts w:ascii="Times New Roman" w:hAnsi="Times New Roman"/>
          <w:sz w:val="28"/>
          <w:szCs w:val="28"/>
          <w:lang w:val="uk-UA"/>
        </w:rPr>
        <w:t>Методи організаційного користування мисливськими угіддями різних форм власності.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Організаційні заходи з формування господарської діяльності. 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Організація мисливських угідь.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Стале управління лісами: суть, принципи, критерії, індикатори.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Міжнародні угоди та національне законодавство щодо побічного лісового користування</w:t>
      </w:r>
      <w:r w:rsidRPr="00F80CD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0CDA">
        <w:rPr>
          <w:rFonts w:ascii="Times New Roman" w:hAnsi="Times New Roman"/>
          <w:sz w:val="28"/>
          <w:szCs w:val="28"/>
          <w:lang w:val="uk-UA" w:eastAsia="ru-RU"/>
        </w:rPr>
        <w:t>Оцінка стану лісових ресурсів агросфери та впровадження у практику стандартів інтегрованого управління ними.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Управління виробничим процесом в мисливському господарстві.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Концепція сталого управління лісами, що проголошена на Конференції ООН «</w:t>
      </w:r>
      <w:proofErr w:type="spellStart"/>
      <w:r w:rsidRPr="00F80CDA">
        <w:rPr>
          <w:rFonts w:ascii="Times New Roman" w:hAnsi="Times New Roman"/>
          <w:sz w:val="28"/>
          <w:szCs w:val="28"/>
          <w:lang w:val="uk-UA"/>
        </w:rPr>
        <w:t>Ріо</w:t>
      </w:r>
      <w:proofErr w:type="spellEnd"/>
      <w:r w:rsidRPr="00F80CDA">
        <w:rPr>
          <w:rFonts w:ascii="Times New Roman" w:hAnsi="Times New Roman"/>
          <w:sz w:val="28"/>
          <w:szCs w:val="28"/>
          <w:lang w:val="uk-UA"/>
        </w:rPr>
        <w:t>-92».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Організація боротьби з шкідниками, хворобами лісу.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Організація охорони лісу від пожеж.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Технічне нормування як інструмент удосконалення організації праці й планування виробництва.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Соціальні інструменти мисливського господарства України.  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Регулювання доступу до лісових ресурсів. 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Лісова політика щодо державної підтримки лісового господарства України. 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Ліс і духовність нації. 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Особливості фінансування лісового господарства України. 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Регулювання лісових відносин. Лісове законодавство. 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Проблеми та перспективи реформування лісового комплексу України. </w:t>
      </w:r>
    </w:p>
    <w:p w:rsidR="00C252BD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Правове регулювання власності на ліси в Україні.  Лісове господарство та лісові ресурси. 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Проблеми використання та відтворення лісових ресурсів.  Лісове господарство України в контексті Кіотського протоколу. 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Лісова політика в контексті екологічної політики України. 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Стандартизація та сертифікація в лісовому господарстві.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Сталий розвиток та принципи управління лісами на засадах сталого розвитку. 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Система критеріїв та індикаторів управління лісами на засадах сталого розвитку як інструмент лісової політики України.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«Порядок денний на ХХІ століття»</w:t>
      </w:r>
      <w:r w:rsidRPr="00F80CD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252BD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«Рамкова конвенція ООН про зміни клімату». </w:t>
      </w:r>
    </w:p>
    <w:p w:rsidR="00C252BD" w:rsidRPr="00F80CDA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«Кіотський протокол до Рамкової Конвенції ООН про зміни клімату» (1997). </w:t>
      </w:r>
    </w:p>
    <w:p w:rsidR="004F1CF1" w:rsidRPr="00C252BD" w:rsidRDefault="00C252BD" w:rsidP="00C25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 w:rsidRPr="00C252BD">
        <w:rPr>
          <w:rFonts w:ascii="Times New Roman" w:hAnsi="Times New Roman"/>
          <w:sz w:val="28"/>
          <w:szCs w:val="28"/>
          <w:lang w:val="uk-UA"/>
        </w:rPr>
        <w:t>Міжнародні ініціативи щодо захисту лісів Європи.</w:t>
      </w:r>
    </w:p>
    <w:sectPr w:rsidR="004F1CF1" w:rsidRPr="00C2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66F2"/>
    <w:multiLevelType w:val="hybridMultilevel"/>
    <w:tmpl w:val="1F8A4FF8"/>
    <w:lvl w:ilvl="0" w:tplc="30C0C0E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6B"/>
    <w:rsid w:val="00083F6B"/>
    <w:rsid w:val="0027102D"/>
    <w:rsid w:val="00824F84"/>
    <w:rsid w:val="00C2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2B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2B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2020-09-30T15:33:00Z</dcterms:created>
  <dcterms:modified xsi:type="dcterms:W3CDTF">2020-09-30T15:34:00Z</dcterms:modified>
</cp:coreProperties>
</file>