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8010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39FBD7" w14:textId="3890706B" w:rsidR="00F56896" w:rsidRPr="00F56896" w:rsidRDefault="00F56896" w:rsidP="00F5689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Література</w:t>
      </w:r>
    </w:p>
    <w:p w14:paraId="2ACDBC17" w14:textId="0FE42ACC" w:rsidR="00F56896" w:rsidRP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Основна:</w:t>
      </w:r>
    </w:p>
    <w:p w14:paraId="2D1DE7E5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споживачів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Відомості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Верховної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- 1991, № 30.</w:t>
      </w:r>
    </w:p>
    <w:p w14:paraId="501D162E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ДСТУ 3862-99 “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Громадське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</w:p>
    <w:p w14:paraId="28BBC8BA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ДСТУ 4281:2004 “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</w:p>
    <w:p w14:paraId="559642F1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Правила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(наказ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економіки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27.07.2002 р. №219 з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інтеграції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23C432A7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ДСТУ ISO 9000-2001 “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якістю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”. </w:t>
      </w:r>
    </w:p>
    <w:p w14:paraId="500FDD51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Межгосударственный стандарт 20523-97 “Услуги общественного питания. Общие требования”. </w:t>
      </w:r>
    </w:p>
    <w:p w14:paraId="207B77AD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Наказ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Мінекономіки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03.01.2003 р.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Рекомендовані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технічного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6191A9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Черевко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О.І.,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Л.П., Дейниченко Г.В.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нормативних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бізнесу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ПКФ “Фавор ЛТД”, 2003.- 440 с.  </w:t>
      </w:r>
    </w:p>
    <w:p w14:paraId="401CDD17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Архіпов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В.В.,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Русавська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закладах ресторанного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Центр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учбової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2009. – 340 с. </w:t>
      </w:r>
    </w:p>
    <w:p w14:paraId="6148F14C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Архіпов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Інкос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2007. – 280 с. </w:t>
      </w:r>
    </w:p>
    <w:p w14:paraId="16E492AF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Богушева В.И. Организация обслуживания посетителей ресторанов и баров. -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Дону: Феникс, 2004. – 416 с. </w:t>
      </w:r>
    </w:p>
    <w:p w14:paraId="6A8132C6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Усов В.В. Организация производства и обслуживания на предприятиях общественного питания. – М.: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Профобриздат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2003. – 207 с. </w:t>
      </w:r>
    </w:p>
    <w:p w14:paraId="2525EFDF" w14:textId="59DC10E6" w:rsidR="00F56896" w:rsidRP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Адамчук В. Организация и нормирование труда. – М.: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Юнити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2000. – 180 с.</w:t>
      </w:r>
    </w:p>
    <w:p w14:paraId="1E0A4CD0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Акопій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2006. – 312 с. 15. Борисов Б.Л. Технология рекламы и PR. – M: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Фаир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Пресс, 2001. – 624 с. </w:t>
      </w:r>
    </w:p>
    <w:p w14:paraId="611642A1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Браун Т.,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Хеппер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Настольная книга официанта –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Дону: Феникс, 2001. - 230 с. </w:t>
      </w:r>
    </w:p>
    <w:p w14:paraId="4DAFE081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124CF25" w14:textId="6CBA99EC" w:rsidR="00F56896" w:rsidRP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56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Додаткова:</w:t>
      </w:r>
    </w:p>
    <w:p w14:paraId="112180F3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Кондрашев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и др. Сертификация и подтверждение соответствия в Украине. Х.: НТУ «ХПИ», 2006. - 368 с. 18. Кучер Л.С. и др. Ресторанный бизнес в России – М.: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Росконсульт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2002. – 465 с. </w:t>
      </w:r>
    </w:p>
    <w:p w14:paraId="76DD329B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Лотфулнин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Т.Р., Райченко А.В. Теория организации – Санкт-Петербург: Питер «Принт», 2005. – 395 с . </w:t>
      </w:r>
    </w:p>
    <w:p w14:paraId="48CEF813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Литвиненко Т.Е. Кейтеринг – праздник на заказ. ПИР Украина, справочник индустрии общественного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развлечений, 2000. </w:t>
      </w:r>
    </w:p>
    <w:p w14:paraId="46B8EBFA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Литвиненко Т.С.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дипломатичних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К.:КНТЕУ, 2005. </w:t>
      </w:r>
    </w:p>
    <w:p w14:paraId="54E5E49C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Л.П., Полстяная Н.В., Кононенко Т.П.,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Усіна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А.І.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бармена.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Харків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ХДАТОХ, 2002 – 214 с. </w:t>
      </w:r>
    </w:p>
    <w:p w14:paraId="58124E3B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Л.М., Новикова О.В.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Ліра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-К, 2010. – 388 с. </w:t>
      </w:r>
    </w:p>
    <w:p w14:paraId="094A568A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П’ятницька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Н.О.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ресторанного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К.: КНТУ, 2005. – 632 с. </w:t>
      </w:r>
    </w:p>
    <w:p w14:paraId="441837BA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Рабе Б. Искусство сервировки – М.: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Внешсигма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2000. – 111 с. </w:t>
      </w:r>
    </w:p>
    <w:p w14:paraId="6737F814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Радченко Л.А. Организация производства на предприятиях общественного питания –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Дону: Феникс, 2003. – 352 с.</w:t>
      </w:r>
    </w:p>
    <w:p w14:paraId="329901E0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 Росситер Д.Р. Перси Л. Реклама и продвижение товаров –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СанктПетербург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“Питер”, 2001. – 210 с.</w:t>
      </w:r>
    </w:p>
    <w:p w14:paraId="496E68CC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 Родников А.Н. Логистика - М.: Инфра, 2000. – 252 с. </w:t>
      </w:r>
    </w:p>
    <w:p w14:paraId="2D370FA0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 Саркисов С.В. Управление логистикой – М.: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Интелсинтез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2001. – 210 с. </w:t>
      </w:r>
    </w:p>
    <w:p w14:paraId="5FD9F293" w14:textId="77777777" w:rsidR="00B46EF7" w:rsidRDefault="00F56896" w:rsidP="00B46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Федуов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В.Т. Культура сервиса – М: Приор, 2000. – 150 с. 31. Х.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Ридель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Бары и рестораны. Техника обслуживания. – </w:t>
      </w:r>
      <w:proofErr w:type="spellStart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F5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н/Д: Феникс, 2002. – 352 с.</w:t>
      </w:r>
    </w:p>
    <w:p w14:paraId="10A95CE8" w14:textId="2F58078E" w:rsidR="00B46EF7" w:rsidRPr="00AB2F70" w:rsidRDefault="00B46EF7" w:rsidP="00B46E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31. </w:t>
      </w:r>
      <w:bookmarkStart w:id="0" w:name="_GoBack"/>
      <w:bookmarkEnd w:id="0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 Гастронома. – М.: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Єксмо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2010. ‒ 256 с.</w:t>
      </w:r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Усіна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І.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Технологія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ресторанної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 І.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Усіна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І. В.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Сегеда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Х.: ХНАМГ, 2012. – 96 с.</w:t>
      </w:r>
    </w:p>
    <w:p w14:paraId="4369637A" w14:textId="77777777" w:rsid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7EA5F4" w14:textId="77777777" w:rsidR="00F56896" w:rsidRPr="00F56896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AB61EC" w14:textId="68754937" w:rsidR="00F56896" w:rsidRPr="00B46EF7" w:rsidRDefault="00F56896" w:rsidP="00F56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46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Електронний ресурс</w:t>
      </w:r>
    </w:p>
    <w:p w14:paraId="6870ABD6" w14:textId="26899138" w:rsidR="00F56896" w:rsidRPr="00F56896" w:rsidRDefault="00F56896" w:rsidP="00B46E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Декорування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страв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Режим доступу </w:t>
      </w:r>
      <w:hyperlink r:id="rId4" w:tgtFrame="_blank" w:tooltip="http://ebooktime.net/book_282_glava_33_4.html" w:history="1">
        <w:r w:rsidRPr="00AB2F70">
          <w:rPr>
            <w:rFonts w:ascii="Times New Roman" w:eastAsia="Times New Roman" w:hAnsi="Times New Roman" w:cs="Times New Roman"/>
            <w:color w:val="005D68"/>
            <w:sz w:val="28"/>
            <w:szCs w:val="28"/>
            <w:u w:val="single"/>
            <w:lang w:eastAsia="ru-RU"/>
          </w:rPr>
          <w:t>http://ebooktime.net/book_282_glava_33_4.html</w:t>
        </w:r>
      </w:hyperlink>
      <w:r w:rsidRPr="00AB2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56896" w:rsidRPr="00F5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9D"/>
    <w:rsid w:val="009A4D9D"/>
    <w:rsid w:val="00B46EF7"/>
    <w:rsid w:val="00C2266D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45A7"/>
  <w15:chartTrackingRefBased/>
  <w15:docId w15:val="{6073B7E6-3A7F-4CE5-9144-11A3023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.to/UWo_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2020-10-01T17:21:00Z</dcterms:created>
  <dcterms:modified xsi:type="dcterms:W3CDTF">2020-10-01T17:32:00Z</dcterms:modified>
</cp:coreProperties>
</file>