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5128C">
        <w:rPr>
          <w:rFonts w:ascii="Times New Roman" w:hAnsi="Times New Roman" w:cs="Times New Roman"/>
          <w:sz w:val="24"/>
          <w:szCs w:val="24"/>
        </w:rPr>
        <w:t>ПИТАННЯ Д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ЗАЛІКУ «Маркетингові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ідження»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у  маркетингу.</w:t>
      </w:r>
      <w:bookmarkStart w:id="0" w:name="_GoBack"/>
      <w:bookmarkEnd w:id="0"/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Суть, мета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маркетингового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8.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9.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нях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10.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Алгоритм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11.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Алгоритм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прогнозу ринку.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12.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женнях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13.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Алгоритм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ринкового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сегментування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14.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конкурентів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15.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проблем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ринкових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16.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7512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сегментів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17.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ринкі</w:t>
      </w:r>
      <w:proofErr w:type="gramStart"/>
      <w:r w:rsidRPr="007512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18.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19.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20.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визна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фірм-конкурентів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21.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Міжнарод</w:t>
      </w:r>
      <w:r w:rsidRPr="0075128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кодексу ЕСОМАР.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22.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23.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демографічних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акромар</w:t>
      </w:r>
      <w:r w:rsidRPr="0075128C">
        <w:rPr>
          <w:rFonts w:ascii="Times New Roman" w:hAnsi="Times New Roman" w:cs="Times New Roman"/>
          <w:sz w:val="24"/>
          <w:szCs w:val="24"/>
        </w:rPr>
        <w:t>кетингового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24.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25.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26.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27.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для тесту-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28.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промисловому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</w:t>
      </w:r>
      <w:proofErr w:type="spellEnd"/>
      <w:r>
        <w:rPr>
          <w:rFonts w:ascii="Times New Roman" w:hAnsi="Times New Roman" w:cs="Times New Roman"/>
          <w:sz w:val="24"/>
          <w:szCs w:val="24"/>
        </w:rPr>
        <w:t>- ку.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29.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макромарке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тингового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30.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закономірностей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правил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конкурентної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31.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проце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сом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32.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33.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маркетингу.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34.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конкурентної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страте-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гії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35.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бізнес-аналізу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36.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промислових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37.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характеристики та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38.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39.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40.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вторинної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 продажу.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42.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нового товару.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43.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Методика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ринкі</w:t>
      </w:r>
      <w:proofErr w:type="gramStart"/>
      <w:r w:rsidRPr="007512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44.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Методика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опитувального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листка.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45.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моделей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споживачі</w:t>
      </w:r>
      <w:proofErr w:type="gramStart"/>
      <w:r w:rsidRPr="007512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46.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дослід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47.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конкурентоспроможності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48.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Науково-технічні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культурні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макромаркетингового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49.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сегментування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ринку.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50.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ефективних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51.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52.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53.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конкурентоспроможності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54.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55.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56.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політико-правових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мак-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ромаркетингового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57.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58.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купівлю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споживчому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марке-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тингу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59.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Роль і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маркетингу.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60.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Ситуаційні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впливи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купівлю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61.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62.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стратегій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конкурентної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2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 xml:space="preserve"> ринку.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63.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Структура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64.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структура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кон’юнктури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ринку.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65.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ідприємни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цькій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66.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ринкового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агрегування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сегментування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67.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шкал,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2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анкеті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68.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місткості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ринку.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69.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70.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вибірки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71.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Панельні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методика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прове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72.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генеральної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вибірки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</w:t>
      </w:r>
      <w:proofErr w:type="gramStart"/>
      <w:r w:rsidRPr="007512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дослідженнях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73.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соціокультурного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74.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чорного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ящика”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512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живача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75.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вача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76.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індустріального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77.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методологія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78.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ролінгового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79.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методу “фокус-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” у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женнях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80.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марк</w:t>
      </w:r>
      <w:proofErr w:type="gramStart"/>
      <w:r w:rsidRPr="0075128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81.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Роль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медіа-плануванні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82.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83.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реклам- них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84.</w:t>
      </w:r>
      <w:r w:rsidRPr="0075128C">
        <w:rPr>
          <w:rFonts w:ascii="Times New Roman" w:hAnsi="Times New Roman" w:cs="Times New Roman"/>
          <w:sz w:val="24"/>
          <w:szCs w:val="24"/>
        </w:rPr>
        <w:tab/>
        <w:t xml:space="preserve">Роль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у бенч-маркетингу.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lastRenderedPageBreak/>
        <w:t>85.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купів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86.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75128C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87.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512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512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інтенсивності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p w:rsidR="00B55024" w:rsidRPr="0075128C" w:rsidRDefault="0075128C" w:rsidP="00751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8C">
        <w:rPr>
          <w:rFonts w:ascii="Times New Roman" w:hAnsi="Times New Roman" w:cs="Times New Roman"/>
          <w:sz w:val="24"/>
          <w:szCs w:val="24"/>
        </w:rPr>
        <w:t>88.</w:t>
      </w:r>
      <w:r w:rsidRPr="007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8C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75128C">
        <w:rPr>
          <w:rFonts w:ascii="Times New Roman" w:hAnsi="Times New Roman" w:cs="Times New Roman"/>
          <w:sz w:val="24"/>
          <w:szCs w:val="24"/>
        </w:rPr>
        <w:t>.</w:t>
      </w:r>
    </w:p>
    <w:sectPr w:rsidR="00B55024" w:rsidRPr="0075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E4"/>
    <w:rsid w:val="0075128C"/>
    <w:rsid w:val="007635E4"/>
    <w:rsid w:val="00B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Company>diakov.net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2018-01-26T10:42:00Z</dcterms:created>
  <dcterms:modified xsi:type="dcterms:W3CDTF">2018-01-26T10:43:00Z</dcterms:modified>
</cp:coreProperties>
</file>