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BD1" w:rsidRDefault="00133BD1" w:rsidP="00133BD1">
      <w:pPr>
        <w:spacing w:after="0"/>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ЛАБОРАТОРНА РОБОТА №1.</w:t>
      </w:r>
    </w:p>
    <w:p w:rsidR="00133BD1" w:rsidRDefault="00133BD1" w:rsidP="00133BD1">
      <w:pPr>
        <w:spacing w:after="0"/>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АНАЛІЗ БАНКІВСЬКОЇ СИСТЕМИ УКРАЇНИ. СКЛАДАННЯ РЕЙТИНГУ БАНКІВ</w:t>
      </w:r>
    </w:p>
    <w:p w:rsidR="00133BD1" w:rsidRDefault="00133BD1" w:rsidP="00133BD1">
      <w:pPr>
        <w:spacing w:after="0"/>
        <w:ind w:firstLine="720"/>
        <w:jc w:val="both"/>
        <w:rPr>
          <w:rFonts w:ascii="Times New Roman" w:hAnsi="Times New Roman" w:cs="Times New Roman"/>
          <w:sz w:val="28"/>
          <w:szCs w:val="28"/>
          <w:lang w:val="uk-UA"/>
        </w:rPr>
      </w:pPr>
    </w:p>
    <w:p w:rsidR="00133BD1" w:rsidRDefault="00133BD1" w:rsidP="00133BD1">
      <w:pPr>
        <w:spacing w:after="0"/>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Теоретичні відомості</w:t>
      </w:r>
    </w:p>
    <w:p w:rsidR="00133BD1" w:rsidRDefault="00133BD1" w:rsidP="00133BD1">
      <w:pPr>
        <w:spacing w:after="0" w:line="24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w:t>
      </w:r>
      <w:r>
        <w:rPr>
          <w:rFonts w:ascii="Times New Roman" w:hAnsi="Times New Roman" w:cs="Times New Roman"/>
          <w:b/>
          <w:sz w:val="28"/>
          <w:szCs w:val="28"/>
          <w:lang w:val="uk-UA"/>
        </w:rPr>
        <w:t>узагальнюючої оцінки фінансового стану комерційного банку</w:t>
      </w:r>
      <w:r>
        <w:rPr>
          <w:rFonts w:ascii="Times New Roman" w:hAnsi="Times New Roman" w:cs="Times New Roman"/>
          <w:sz w:val="28"/>
          <w:szCs w:val="28"/>
          <w:lang w:val="uk-UA"/>
        </w:rPr>
        <w:t>. Основним завданням економічного аналізу діяльності комерційного банку є підготовка обґрунтованих рекомендацій для прийняття управлінських рішень, спрямованих на підвищення ефективності діяльності банку і виконання економічних нормативів, установлених центральним банком.</w:t>
      </w:r>
    </w:p>
    <w:p w:rsidR="00133BD1" w:rsidRDefault="00133BD1" w:rsidP="00133BD1">
      <w:pPr>
        <w:spacing w:after="0" w:line="24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Управління будь-якою динамічною системою (в цьому разі – комерційним банком) з погляду сучасної теорії управління полягає у визначенні її поточного і бажаного станів та управлінських заходів, які мають перевести систему з поточного стану в бажаний.</w:t>
      </w:r>
    </w:p>
    <w:p w:rsidR="00133BD1" w:rsidRDefault="00133BD1" w:rsidP="00133BD1">
      <w:pPr>
        <w:spacing w:after="0" w:line="24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Стан банківської діяльності як об‘єкта управління визначається:</w:t>
      </w:r>
    </w:p>
    <w:p w:rsidR="00133BD1" w:rsidRDefault="00133BD1" w:rsidP="00133BD1">
      <w:pPr>
        <w:widowControl w:val="0"/>
        <w:numPr>
          <w:ilvl w:val="0"/>
          <w:numId w:val="19"/>
        </w:numPr>
        <w:shd w:val="clear" w:color="auto" w:fill="FFFFFF"/>
        <w:tabs>
          <w:tab w:val="left" w:pos="696"/>
        </w:tabs>
        <w:autoSpaceDE w:val="0"/>
        <w:autoSpaceDN w:val="0"/>
        <w:adjustRightInd w:val="0"/>
        <w:spacing w:after="0" w:line="240" w:lineRule="auto"/>
        <w:ind w:left="125" w:firstLine="28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видами активних операцій (напрями розміщення коштів банку) та їхньою структурою.</w:t>
      </w:r>
    </w:p>
    <w:p w:rsidR="00133BD1" w:rsidRDefault="00133BD1" w:rsidP="00133BD1">
      <w:pPr>
        <w:widowControl w:val="0"/>
        <w:numPr>
          <w:ilvl w:val="0"/>
          <w:numId w:val="19"/>
        </w:numPr>
        <w:shd w:val="clear" w:color="auto" w:fill="FFFFFF"/>
        <w:tabs>
          <w:tab w:val="left" w:pos="696"/>
        </w:tabs>
        <w:autoSpaceDE w:val="0"/>
        <w:autoSpaceDN w:val="0"/>
        <w:adjustRightInd w:val="0"/>
        <w:spacing w:after="0" w:line="240" w:lineRule="auto"/>
        <w:ind w:left="125" w:firstLine="288"/>
        <w:jc w:val="both"/>
        <w:rPr>
          <w:rFonts w:ascii="Times New Roman" w:hAnsi="Times New Roman" w:cs="Times New Roman"/>
          <w:color w:val="000000"/>
          <w:sz w:val="28"/>
          <w:szCs w:val="28"/>
          <w:lang w:val="uk-UA"/>
        </w:rPr>
      </w:pPr>
      <w:r>
        <w:rPr>
          <w:rFonts w:ascii="Times New Roman" w:hAnsi="Times New Roman" w:cs="Times New Roman"/>
          <w:color w:val="000000"/>
          <w:spacing w:val="2"/>
          <w:sz w:val="28"/>
          <w:szCs w:val="28"/>
          <w:lang w:val="uk-UA"/>
        </w:rPr>
        <w:t>видами пасивних операцій (джерел коштів банку) та їхньою</w:t>
      </w:r>
      <w:r>
        <w:rPr>
          <w:rFonts w:ascii="Times New Roman" w:hAnsi="Times New Roman" w:cs="Times New Roman"/>
          <w:color w:val="000000"/>
          <w:spacing w:val="2"/>
          <w:sz w:val="28"/>
          <w:szCs w:val="28"/>
          <w:lang w:val="uk-UA"/>
        </w:rPr>
        <w:br/>
      </w:r>
      <w:r>
        <w:rPr>
          <w:rFonts w:ascii="Times New Roman" w:hAnsi="Times New Roman" w:cs="Times New Roman"/>
          <w:color w:val="000000"/>
          <w:spacing w:val="-3"/>
          <w:sz w:val="28"/>
          <w:szCs w:val="28"/>
          <w:lang w:val="uk-UA"/>
        </w:rPr>
        <w:t>структурою;</w:t>
      </w:r>
    </w:p>
    <w:p w:rsidR="00133BD1" w:rsidRDefault="00133BD1" w:rsidP="00133BD1">
      <w:pPr>
        <w:widowControl w:val="0"/>
        <w:numPr>
          <w:ilvl w:val="0"/>
          <w:numId w:val="19"/>
        </w:numPr>
        <w:shd w:val="clear" w:color="auto" w:fill="FFFFFF"/>
        <w:tabs>
          <w:tab w:val="left" w:pos="696"/>
        </w:tabs>
        <w:autoSpaceDE w:val="0"/>
        <w:autoSpaceDN w:val="0"/>
        <w:adjustRightInd w:val="0"/>
        <w:spacing w:after="0" w:line="240" w:lineRule="auto"/>
        <w:ind w:left="41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показниками достатності капіталу і платоспроможності;</w:t>
      </w:r>
    </w:p>
    <w:p w:rsidR="00133BD1" w:rsidRDefault="00133BD1" w:rsidP="00133BD1">
      <w:pPr>
        <w:widowControl w:val="0"/>
        <w:numPr>
          <w:ilvl w:val="0"/>
          <w:numId w:val="19"/>
        </w:numPr>
        <w:shd w:val="clear" w:color="auto" w:fill="FFFFFF"/>
        <w:tabs>
          <w:tab w:val="left" w:pos="696"/>
        </w:tabs>
        <w:autoSpaceDE w:val="0"/>
        <w:autoSpaceDN w:val="0"/>
        <w:adjustRightInd w:val="0"/>
        <w:spacing w:after="0" w:line="240" w:lineRule="auto"/>
        <w:ind w:left="41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показниками ліквідності балансу банку;</w:t>
      </w:r>
    </w:p>
    <w:p w:rsidR="00133BD1" w:rsidRDefault="00133BD1" w:rsidP="00133BD1">
      <w:pPr>
        <w:widowControl w:val="0"/>
        <w:numPr>
          <w:ilvl w:val="0"/>
          <w:numId w:val="19"/>
        </w:numPr>
        <w:shd w:val="clear" w:color="auto" w:fill="FFFFFF"/>
        <w:tabs>
          <w:tab w:val="left" w:pos="696"/>
        </w:tabs>
        <w:autoSpaceDE w:val="0"/>
        <w:autoSpaceDN w:val="0"/>
        <w:adjustRightInd w:val="0"/>
        <w:spacing w:after="0" w:line="240" w:lineRule="auto"/>
        <w:ind w:left="413"/>
        <w:jc w:val="both"/>
        <w:rPr>
          <w:rFonts w:ascii="Times New Roman" w:hAnsi="Times New Roman" w:cs="Times New Roman"/>
          <w:color w:val="000000"/>
          <w:sz w:val="28"/>
          <w:szCs w:val="28"/>
          <w:lang w:val="uk-UA"/>
        </w:rPr>
      </w:pPr>
      <w:r>
        <w:rPr>
          <w:rFonts w:ascii="Times New Roman" w:hAnsi="Times New Roman" w:cs="Times New Roman"/>
          <w:color w:val="000000"/>
          <w:spacing w:val="-2"/>
          <w:sz w:val="28"/>
          <w:szCs w:val="28"/>
          <w:lang w:val="uk-UA"/>
        </w:rPr>
        <w:t>прибутковістю банку;</w:t>
      </w:r>
    </w:p>
    <w:p w:rsidR="00133BD1" w:rsidRDefault="00133BD1" w:rsidP="00133BD1">
      <w:pPr>
        <w:widowControl w:val="0"/>
        <w:numPr>
          <w:ilvl w:val="0"/>
          <w:numId w:val="19"/>
        </w:numPr>
        <w:shd w:val="clear" w:color="auto" w:fill="FFFFFF"/>
        <w:tabs>
          <w:tab w:val="left" w:pos="696"/>
        </w:tabs>
        <w:autoSpaceDE w:val="0"/>
        <w:autoSpaceDN w:val="0"/>
        <w:adjustRightInd w:val="0"/>
        <w:spacing w:after="0" w:line="240" w:lineRule="auto"/>
        <w:ind w:left="125" w:firstLine="28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рівнем   адміністративно-господарського   управління   (мене</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3"/>
          <w:sz w:val="28"/>
          <w:szCs w:val="28"/>
          <w:lang w:val="uk-UA"/>
        </w:rPr>
        <w:t>джменту).</w:t>
      </w:r>
    </w:p>
    <w:p w:rsidR="00133BD1" w:rsidRDefault="00133BD1" w:rsidP="00133BD1">
      <w:pPr>
        <w:shd w:val="clear" w:color="auto" w:fill="FFFFFF"/>
        <w:spacing w:after="0" w:line="240" w:lineRule="auto"/>
        <w:ind w:left="101" w:right="29" w:firstLine="298"/>
        <w:jc w:val="both"/>
        <w:rPr>
          <w:rFonts w:ascii="Times New Roman" w:hAnsi="Times New Roman" w:cs="Times New Roman"/>
          <w:sz w:val="28"/>
          <w:szCs w:val="28"/>
          <w:lang w:val="uk-UA"/>
        </w:rPr>
      </w:pPr>
      <w:r>
        <w:rPr>
          <w:rFonts w:ascii="Times New Roman" w:hAnsi="Times New Roman" w:cs="Times New Roman"/>
          <w:color w:val="000000"/>
          <w:spacing w:val="-1"/>
          <w:sz w:val="28"/>
          <w:szCs w:val="28"/>
          <w:lang w:val="uk-UA"/>
        </w:rPr>
        <w:t>Необхідно зазначити, що діяльність комерційних банків пов'яза</w:t>
      </w:r>
      <w:r>
        <w:rPr>
          <w:rFonts w:ascii="Times New Roman" w:hAnsi="Times New Roman" w:cs="Times New Roman"/>
          <w:color w:val="000000"/>
          <w:spacing w:val="-1"/>
          <w:sz w:val="28"/>
          <w:szCs w:val="28"/>
          <w:lang w:val="uk-UA"/>
        </w:rPr>
        <w:softHyphen/>
      </w:r>
      <w:r>
        <w:rPr>
          <w:rFonts w:ascii="Times New Roman" w:hAnsi="Times New Roman" w:cs="Times New Roman"/>
          <w:color w:val="000000"/>
          <w:sz w:val="28"/>
          <w:szCs w:val="28"/>
          <w:lang w:val="uk-UA"/>
        </w:rPr>
        <w:t xml:space="preserve">на із загальним станом національної економіки, діяльністю людей і </w:t>
      </w:r>
      <w:r>
        <w:rPr>
          <w:rFonts w:ascii="Times New Roman" w:hAnsi="Times New Roman" w:cs="Times New Roman"/>
          <w:color w:val="000000"/>
          <w:spacing w:val="-1"/>
          <w:sz w:val="28"/>
          <w:szCs w:val="28"/>
          <w:lang w:val="uk-UA"/>
        </w:rPr>
        <w:t>здійснюється в умовах коливань рівня пропозиції та попиту на бан</w:t>
      </w:r>
      <w:r>
        <w:rPr>
          <w:rFonts w:ascii="Times New Roman" w:hAnsi="Times New Roman" w:cs="Times New Roman"/>
          <w:color w:val="000000"/>
          <w:spacing w:val="-1"/>
          <w:sz w:val="28"/>
          <w:szCs w:val="28"/>
          <w:lang w:val="uk-UA"/>
        </w:rPr>
        <w:softHyphen/>
        <w:t>ківські послуги, конкуренції, наявності різноманітних ризиків тощо. У зв'язку з цим рекомендації щодо управлінських рішень мають ба</w:t>
      </w:r>
      <w:r>
        <w:rPr>
          <w:rFonts w:ascii="Times New Roman" w:hAnsi="Times New Roman" w:cs="Times New Roman"/>
          <w:color w:val="000000"/>
          <w:spacing w:val="-1"/>
          <w:sz w:val="28"/>
          <w:szCs w:val="28"/>
          <w:lang w:val="uk-UA"/>
        </w:rPr>
        <w:softHyphen/>
        <w:t>зуватися на узагальненій оцінці всебічного аналізу діяльності коме</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2"/>
          <w:sz w:val="28"/>
          <w:szCs w:val="28"/>
          <w:lang w:val="uk-UA"/>
        </w:rPr>
        <w:t>рційного банку.</w:t>
      </w:r>
    </w:p>
    <w:p w:rsidR="00133BD1" w:rsidRDefault="00133BD1" w:rsidP="00133BD1">
      <w:pPr>
        <w:shd w:val="clear" w:color="auto" w:fill="FFFFFF"/>
        <w:spacing w:after="0" w:line="240" w:lineRule="auto"/>
        <w:ind w:left="82" w:right="48" w:firstLine="298"/>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Під час проведення узагальнювальної оцінки (рейтингу) банку </w:t>
      </w:r>
      <w:r>
        <w:rPr>
          <w:rFonts w:ascii="Times New Roman" w:hAnsi="Times New Roman" w:cs="Times New Roman"/>
          <w:color w:val="000000"/>
          <w:spacing w:val="-2"/>
          <w:sz w:val="28"/>
          <w:szCs w:val="28"/>
          <w:lang w:val="uk-UA"/>
        </w:rPr>
        <w:t xml:space="preserve">необхідно використовувати стандартизовану систему, за допомогою </w:t>
      </w:r>
      <w:r>
        <w:rPr>
          <w:rFonts w:ascii="Times New Roman" w:hAnsi="Times New Roman" w:cs="Times New Roman"/>
          <w:color w:val="000000"/>
          <w:sz w:val="28"/>
          <w:szCs w:val="28"/>
          <w:lang w:val="uk-UA"/>
        </w:rPr>
        <w:t>якої аналізуються основні показники фінансового стану банку. Та</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кою є загальновідома система «</w:t>
      </w:r>
      <w:r>
        <w:rPr>
          <w:rFonts w:ascii="Times New Roman" w:hAnsi="Times New Roman" w:cs="Times New Roman"/>
          <w:color w:val="000000"/>
          <w:spacing w:val="1"/>
          <w:sz w:val="28"/>
          <w:szCs w:val="28"/>
          <w:lang w:val="en-US"/>
        </w:rPr>
        <w:t>CAMEL</w:t>
      </w:r>
      <w:r>
        <w:rPr>
          <w:rFonts w:ascii="Times New Roman" w:hAnsi="Times New Roman" w:cs="Times New Roman"/>
          <w:color w:val="000000"/>
          <w:spacing w:val="1"/>
          <w:sz w:val="28"/>
          <w:szCs w:val="28"/>
          <w:lang w:val="uk-UA"/>
        </w:rPr>
        <w:t>», на базі якої (з урахуван</w:t>
      </w:r>
      <w:r>
        <w:rPr>
          <w:rFonts w:ascii="Times New Roman" w:hAnsi="Times New Roman" w:cs="Times New Roman"/>
          <w:color w:val="000000"/>
          <w:spacing w:val="1"/>
          <w:sz w:val="28"/>
          <w:szCs w:val="28"/>
          <w:lang w:val="uk-UA"/>
        </w:rPr>
        <w:softHyphen/>
      </w:r>
      <w:r>
        <w:rPr>
          <w:rFonts w:ascii="Times New Roman" w:hAnsi="Times New Roman" w:cs="Times New Roman"/>
          <w:color w:val="000000"/>
          <w:sz w:val="28"/>
          <w:szCs w:val="28"/>
          <w:lang w:val="uk-UA"/>
        </w:rPr>
        <w:t xml:space="preserve">ням специфічних особливостей національної банківської системи) </w:t>
      </w:r>
      <w:r>
        <w:rPr>
          <w:rFonts w:ascii="Times New Roman" w:hAnsi="Times New Roman" w:cs="Times New Roman"/>
          <w:color w:val="000000"/>
          <w:spacing w:val="-1"/>
          <w:sz w:val="28"/>
          <w:szCs w:val="28"/>
          <w:lang w:val="uk-UA"/>
        </w:rPr>
        <w:t>визначається рейтинг комерційних банків України.</w:t>
      </w:r>
    </w:p>
    <w:p w:rsidR="00133BD1" w:rsidRDefault="00133BD1" w:rsidP="00133BD1">
      <w:pPr>
        <w:shd w:val="clear" w:color="auto" w:fill="FFFFFF"/>
        <w:spacing w:after="0" w:line="240" w:lineRule="auto"/>
        <w:ind w:left="62" w:right="77" w:firstLine="298"/>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 xml:space="preserve">Рейтингове оцінювання за системою </w:t>
      </w:r>
      <w:r>
        <w:rPr>
          <w:rFonts w:ascii="Times New Roman" w:hAnsi="Times New Roman" w:cs="Times New Roman"/>
          <w:color w:val="000000"/>
          <w:spacing w:val="-2"/>
          <w:sz w:val="28"/>
          <w:szCs w:val="28"/>
        </w:rPr>
        <w:t>«</w:t>
      </w:r>
      <w:r>
        <w:rPr>
          <w:rFonts w:ascii="Times New Roman" w:hAnsi="Times New Roman" w:cs="Times New Roman"/>
          <w:color w:val="000000"/>
          <w:spacing w:val="-2"/>
          <w:sz w:val="28"/>
          <w:szCs w:val="28"/>
          <w:lang w:val="en-US"/>
        </w:rPr>
        <w:t>CAMEL</w:t>
      </w:r>
      <w:r>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lang w:val="uk-UA"/>
        </w:rPr>
        <w:t>здійснюють суто наглядові органи. В Україні вони представлені департаментами без</w:t>
      </w:r>
      <w:r>
        <w:rPr>
          <w:rFonts w:ascii="Times New Roman" w:hAnsi="Times New Roman" w:cs="Times New Roman"/>
          <w:color w:val="000000"/>
          <w:spacing w:val="-2"/>
          <w:sz w:val="28"/>
          <w:szCs w:val="28"/>
          <w:lang w:val="uk-UA"/>
        </w:rPr>
        <w:softHyphen/>
      </w:r>
      <w:r>
        <w:rPr>
          <w:rFonts w:ascii="Times New Roman" w:hAnsi="Times New Roman" w:cs="Times New Roman"/>
          <w:color w:val="000000"/>
          <w:spacing w:val="-1"/>
          <w:sz w:val="28"/>
          <w:szCs w:val="28"/>
          <w:lang w:val="uk-UA"/>
        </w:rPr>
        <w:t xml:space="preserve">виїзного нагляду та інспектування Національного банку України, а </w:t>
      </w:r>
      <w:r>
        <w:rPr>
          <w:rFonts w:ascii="Times New Roman" w:hAnsi="Times New Roman" w:cs="Times New Roman"/>
          <w:color w:val="000000"/>
          <w:spacing w:val="-2"/>
          <w:sz w:val="28"/>
          <w:szCs w:val="28"/>
          <w:lang w:val="uk-UA"/>
        </w:rPr>
        <w:t>також відповідними структурними підрозділами регіональних упра</w:t>
      </w:r>
      <w:r>
        <w:rPr>
          <w:rFonts w:ascii="Times New Roman" w:hAnsi="Times New Roman" w:cs="Times New Roman"/>
          <w:color w:val="000000"/>
          <w:spacing w:val="-2"/>
          <w:sz w:val="28"/>
          <w:szCs w:val="28"/>
          <w:lang w:val="uk-UA"/>
        </w:rPr>
        <w:softHyphen/>
        <w:t>влінь Національного банку України.</w:t>
      </w:r>
    </w:p>
    <w:p w:rsidR="00133BD1" w:rsidRDefault="00133BD1" w:rsidP="00133BD1">
      <w:pPr>
        <w:shd w:val="clear" w:color="auto" w:fill="FFFFFF"/>
        <w:spacing w:after="0" w:line="240" w:lineRule="auto"/>
        <w:ind w:left="53" w:right="91" w:firstLine="302"/>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При цьому система рейтингової оцінки для кожного комерційно</w:t>
      </w:r>
      <w:r>
        <w:rPr>
          <w:rFonts w:ascii="Times New Roman" w:hAnsi="Times New Roman" w:cs="Times New Roman"/>
          <w:color w:val="000000"/>
          <w:spacing w:val="-2"/>
          <w:sz w:val="28"/>
          <w:szCs w:val="28"/>
          <w:lang w:val="uk-UA"/>
        </w:rPr>
        <w:softHyphen/>
      </w:r>
      <w:r>
        <w:rPr>
          <w:rFonts w:ascii="Times New Roman" w:hAnsi="Times New Roman" w:cs="Times New Roman"/>
          <w:color w:val="000000"/>
          <w:spacing w:val="-1"/>
          <w:sz w:val="28"/>
          <w:szCs w:val="28"/>
          <w:lang w:val="uk-UA"/>
        </w:rPr>
        <w:t>го банку складається з таких етапів:</w:t>
      </w:r>
    </w:p>
    <w:p w:rsidR="00133BD1" w:rsidRDefault="00133BD1" w:rsidP="00133BD1">
      <w:pPr>
        <w:widowControl w:val="0"/>
        <w:numPr>
          <w:ilvl w:val="0"/>
          <w:numId w:val="19"/>
        </w:numPr>
        <w:shd w:val="clear" w:color="auto" w:fill="FFFFFF"/>
        <w:tabs>
          <w:tab w:val="left" w:pos="619"/>
        </w:tabs>
        <w:autoSpaceDE w:val="0"/>
        <w:autoSpaceDN w:val="0"/>
        <w:adjustRightInd w:val="0"/>
        <w:spacing w:after="0" w:line="240" w:lineRule="auto"/>
        <w:ind w:left="336"/>
        <w:jc w:val="both"/>
        <w:rPr>
          <w:rFonts w:ascii="Times New Roman" w:hAnsi="Times New Roman" w:cs="Times New Roman"/>
          <w:color w:val="000000"/>
          <w:sz w:val="28"/>
          <w:szCs w:val="28"/>
          <w:lang w:val="uk-UA"/>
        </w:rPr>
      </w:pPr>
      <w:r>
        <w:rPr>
          <w:rFonts w:ascii="Times New Roman" w:hAnsi="Times New Roman" w:cs="Times New Roman"/>
          <w:color w:val="000000"/>
          <w:spacing w:val="-2"/>
          <w:sz w:val="28"/>
          <w:szCs w:val="28"/>
          <w:lang w:val="uk-UA"/>
        </w:rPr>
        <w:t>«попередній» рейтинг;</w:t>
      </w:r>
    </w:p>
    <w:p w:rsidR="00133BD1" w:rsidRDefault="00133BD1" w:rsidP="00133BD1">
      <w:pPr>
        <w:widowControl w:val="0"/>
        <w:numPr>
          <w:ilvl w:val="0"/>
          <w:numId w:val="19"/>
        </w:numPr>
        <w:shd w:val="clear" w:color="auto" w:fill="FFFFFF"/>
        <w:tabs>
          <w:tab w:val="left" w:pos="619"/>
        </w:tabs>
        <w:autoSpaceDE w:val="0"/>
        <w:autoSpaceDN w:val="0"/>
        <w:adjustRightInd w:val="0"/>
        <w:spacing w:after="0" w:line="240" w:lineRule="auto"/>
        <w:ind w:left="336"/>
        <w:jc w:val="both"/>
        <w:rPr>
          <w:rFonts w:ascii="Times New Roman" w:hAnsi="Times New Roman" w:cs="Times New Roman"/>
          <w:color w:val="000000"/>
          <w:sz w:val="28"/>
          <w:szCs w:val="28"/>
          <w:lang w:val="uk-UA"/>
        </w:rPr>
      </w:pPr>
      <w:r>
        <w:rPr>
          <w:rFonts w:ascii="Times New Roman" w:hAnsi="Times New Roman" w:cs="Times New Roman"/>
          <w:color w:val="000000"/>
          <w:spacing w:val="-3"/>
          <w:sz w:val="28"/>
          <w:szCs w:val="28"/>
          <w:lang w:val="uk-UA"/>
        </w:rPr>
        <w:lastRenderedPageBreak/>
        <w:t>«кінцевий рейтинг».</w:t>
      </w:r>
    </w:p>
    <w:p w:rsidR="00133BD1" w:rsidRDefault="00133BD1" w:rsidP="00133BD1">
      <w:pPr>
        <w:shd w:val="clear" w:color="auto" w:fill="FFFFFF"/>
        <w:spacing w:after="0" w:line="240" w:lineRule="auto"/>
        <w:ind w:left="10" w:right="101" w:firstLine="288"/>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Рейтинг на «попередньому» етапі здійснює департамент безвиїз</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2"/>
          <w:sz w:val="28"/>
          <w:szCs w:val="28"/>
          <w:lang w:val="uk-UA"/>
        </w:rPr>
        <w:t xml:space="preserve">ного нагляду за наявними формами звітності комерційних банків. За </w:t>
      </w:r>
      <w:r>
        <w:rPr>
          <w:rFonts w:ascii="Times New Roman" w:hAnsi="Times New Roman" w:cs="Times New Roman"/>
          <w:color w:val="000000"/>
          <w:spacing w:val="-1"/>
          <w:sz w:val="28"/>
          <w:szCs w:val="28"/>
          <w:lang w:val="uk-UA"/>
        </w:rPr>
        <w:t>результатами цього рейтингу банку встановлюється відповідна рей-</w:t>
      </w:r>
      <w:r>
        <w:rPr>
          <w:rFonts w:ascii="Times New Roman" w:hAnsi="Times New Roman" w:cs="Times New Roman"/>
          <w:color w:val="000000"/>
          <w:sz w:val="28"/>
          <w:szCs w:val="28"/>
          <w:lang w:val="uk-UA"/>
        </w:rPr>
        <w:t xml:space="preserve">тингова оцінка (методи встановлення рейтингової оцінки наведено </w:t>
      </w:r>
      <w:r>
        <w:rPr>
          <w:rFonts w:ascii="Times New Roman" w:hAnsi="Times New Roman" w:cs="Times New Roman"/>
          <w:color w:val="000000"/>
          <w:spacing w:val="-1"/>
          <w:sz w:val="28"/>
          <w:szCs w:val="28"/>
          <w:lang w:val="uk-UA"/>
        </w:rPr>
        <w:t>нижче). Якщо рейтингова оцінка банку становить «З», «4» або «5» і при цьому банк не перебуває в режимі фінансового оздоровлення, ліквідації, банкрутства або припинення діяльності, він підлягає тер</w:t>
      </w:r>
      <w:r>
        <w:rPr>
          <w:rFonts w:ascii="Times New Roman" w:hAnsi="Times New Roman" w:cs="Times New Roman"/>
          <w:color w:val="000000"/>
          <w:spacing w:val="-1"/>
          <w:sz w:val="28"/>
          <w:szCs w:val="28"/>
          <w:lang w:val="uk-UA"/>
        </w:rPr>
        <w:softHyphen/>
      </w:r>
      <w:r>
        <w:rPr>
          <w:rFonts w:ascii="Times New Roman" w:hAnsi="Times New Roman" w:cs="Times New Roman"/>
          <w:color w:val="000000"/>
          <w:sz w:val="28"/>
          <w:szCs w:val="28"/>
          <w:lang w:val="uk-UA"/>
        </w:rPr>
        <w:t>міновому інспектуванню. Якщо банк перебуває в одному з наведе</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 xml:space="preserve">них вище проблемних режимів, він потребує особливого нагляду </w:t>
      </w:r>
      <w:r>
        <w:rPr>
          <w:rFonts w:ascii="Times New Roman" w:hAnsi="Times New Roman" w:cs="Times New Roman"/>
          <w:color w:val="000000"/>
          <w:sz w:val="28"/>
          <w:szCs w:val="28"/>
          <w:lang w:val="uk-UA"/>
        </w:rPr>
        <w:t xml:space="preserve">Національного банку України, який здійснюється департаментом з </w:t>
      </w:r>
      <w:r>
        <w:rPr>
          <w:rFonts w:ascii="Times New Roman" w:hAnsi="Times New Roman" w:cs="Times New Roman"/>
          <w:color w:val="000000"/>
          <w:spacing w:val="-1"/>
          <w:sz w:val="28"/>
          <w:szCs w:val="28"/>
          <w:lang w:val="uk-UA"/>
        </w:rPr>
        <w:t>питань роботи з проблемними банками та відповідними підрозділа</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2"/>
          <w:sz w:val="28"/>
          <w:szCs w:val="28"/>
          <w:lang w:val="uk-UA"/>
        </w:rPr>
        <w:t>ми регіональних управлінь НБУ.</w:t>
      </w:r>
    </w:p>
    <w:p w:rsidR="00133BD1" w:rsidRDefault="00133BD1" w:rsidP="00133BD1">
      <w:pPr>
        <w:shd w:val="clear" w:color="auto" w:fill="FFFFFF"/>
        <w:spacing w:after="0" w:line="240" w:lineRule="auto"/>
        <w:ind w:right="139" w:firstLine="293"/>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Департамент інспектування разом з відповідними структурами </w:t>
      </w:r>
      <w:r>
        <w:rPr>
          <w:rFonts w:ascii="Times New Roman" w:hAnsi="Times New Roman" w:cs="Times New Roman"/>
          <w:color w:val="000000"/>
          <w:sz w:val="28"/>
          <w:szCs w:val="28"/>
          <w:lang w:val="uk-UA"/>
        </w:rPr>
        <w:t>регіональних управлінь під час детальної перевірки на місці визна</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 xml:space="preserve">чає «кінцеву» рейтингову оцінку банку, тим більше, що рейтингову </w:t>
      </w:r>
      <w:r>
        <w:rPr>
          <w:rFonts w:ascii="Times New Roman" w:hAnsi="Times New Roman" w:cs="Times New Roman"/>
          <w:color w:val="000000"/>
          <w:sz w:val="28"/>
          <w:szCs w:val="28"/>
          <w:lang w:val="uk-UA"/>
        </w:rPr>
        <w:t>оцінку рівня менеджменту легше здійснювати безпосередньо в бан-</w:t>
      </w:r>
      <w:r>
        <w:rPr>
          <w:rFonts w:ascii="Times New Roman" w:hAnsi="Times New Roman" w:cs="Times New Roman"/>
          <w:color w:val="000000"/>
          <w:spacing w:val="-1"/>
          <w:sz w:val="28"/>
          <w:szCs w:val="28"/>
          <w:lang w:val="uk-UA"/>
        </w:rPr>
        <w:t>ку, при цьому можна уточнити і показники інших оцінок для сукуп</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3"/>
          <w:sz w:val="28"/>
          <w:szCs w:val="28"/>
          <w:lang w:val="uk-UA"/>
        </w:rPr>
        <w:t>ного рейтингу.</w:t>
      </w:r>
    </w:p>
    <w:p w:rsidR="00133BD1" w:rsidRDefault="00133BD1" w:rsidP="00133BD1">
      <w:pPr>
        <w:shd w:val="clear" w:color="auto" w:fill="FFFFFF"/>
        <w:spacing w:after="0" w:line="240" w:lineRule="auto"/>
        <w:ind w:left="42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Система рейтингу банків включає визначення таких понять:</w:t>
      </w:r>
    </w:p>
    <w:p w:rsidR="00133BD1" w:rsidRDefault="00133BD1" w:rsidP="00133BD1">
      <w:pPr>
        <w:widowControl w:val="0"/>
        <w:numPr>
          <w:ilvl w:val="0"/>
          <w:numId w:val="20"/>
        </w:numPr>
        <w:shd w:val="clear" w:color="auto" w:fill="FFFFFF"/>
        <w:tabs>
          <w:tab w:val="left" w:pos="634"/>
        </w:tabs>
        <w:autoSpaceDE w:val="0"/>
        <w:autoSpaceDN w:val="0"/>
        <w:adjustRightInd w:val="0"/>
        <w:spacing w:after="0" w:line="240" w:lineRule="auto"/>
        <w:ind w:left="72" w:firstLine="278"/>
        <w:jc w:val="both"/>
        <w:rPr>
          <w:rFonts w:ascii="Times New Roman" w:hAnsi="Times New Roman" w:cs="Times New Roman"/>
          <w:color w:val="000000"/>
          <w:sz w:val="28"/>
          <w:szCs w:val="28"/>
          <w:lang w:val="uk-UA"/>
        </w:rPr>
      </w:pPr>
      <w:r>
        <w:rPr>
          <w:rFonts w:ascii="Times New Roman" w:hAnsi="Times New Roman" w:cs="Times New Roman"/>
          <w:i/>
          <w:iCs/>
          <w:color w:val="000000"/>
          <w:spacing w:val="1"/>
          <w:sz w:val="28"/>
          <w:szCs w:val="28"/>
          <w:lang w:val="uk-UA"/>
        </w:rPr>
        <w:t xml:space="preserve">якість капіталу </w:t>
      </w:r>
      <w:r>
        <w:rPr>
          <w:rFonts w:ascii="Times New Roman" w:hAnsi="Times New Roman" w:cs="Times New Roman"/>
          <w:color w:val="000000"/>
          <w:spacing w:val="1"/>
          <w:sz w:val="28"/>
          <w:szCs w:val="28"/>
          <w:lang w:val="uk-UA"/>
        </w:rPr>
        <w:t>— оцінка розміру капіталу банку щодо його</w:t>
      </w:r>
      <w:r>
        <w:rPr>
          <w:rFonts w:ascii="Times New Roman" w:hAnsi="Times New Roman" w:cs="Times New Roman"/>
          <w:color w:val="000000"/>
          <w:spacing w:val="1"/>
          <w:sz w:val="28"/>
          <w:szCs w:val="28"/>
          <w:lang w:val="uk-UA"/>
        </w:rPr>
        <w:br/>
      </w:r>
      <w:r>
        <w:rPr>
          <w:rFonts w:ascii="Times New Roman" w:hAnsi="Times New Roman" w:cs="Times New Roman"/>
          <w:color w:val="000000"/>
          <w:spacing w:val="3"/>
          <w:sz w:val="28"/>
          <w:szCs w:val="28"/>
          <w:lang w:val="uk-UA"/>
        </w:rPr>
        <w:t>достатності для захисту інтересів вкладників та підтримання пла</w:t>
      </w:r>
      <w:r>
        <w:rPr>
          <w:rFonts w:ascii="Times New Roman" w:hAnsi="Times New Roman" w:cs="Times New Roman"/>
          <w:color w:val="000000"/>
          <w:spacing w:val="3"/>
          <w:sz w:val="28"/>
          <w:szCs w:val="28"/>
          <w:lang w:val="uk-UA"/>
        </w:rPr>
        <w:softHyphen/>
      </w:r>
      <w:r>
        <w:rPr>
          <w:rFonts w:ascii="Times New Roman" w:hAnsi="Times New Roman" w:cs="Times New Roman"/>
          <w:color w:val="000000"/>
          <w:spacing w:val="3"/>
          <w:sz w:val="28"/>
          <w:szCs w:val="28"/>
          <w:lang w:val="uk-UA"/>
        </w:rPr>
        <w:br/>
      </w:r>
      <w:r>
        <w:rPr>
          <w:rFonts w:ascii="Times New Roman" w:hAnsi="Times New Roman" w:cs="Times New Roman"/>
          <w:color w:val="000000"/>
          <w:spacing w:val="-1"/>
          <w:sz w:val="28"/>
          <w:szCs w:val="28"/>
          <w:lang w:val="uk-UA"/>
        </w:rPr>
        <w:t>тоспроможності;</w:t>
      </w:r>
    </w:p>
    <w:p w:rsidR="00133BD1" w:rsidRDefault="00133BD1" w:rsidP="00133BD1">
      <w:pPr>
        <w:widowControl w:val="0"/>
        <w:numPr>
          <w:ilvl w:val="0"/>
          <w:numId w:val="20"/>
        </w:numPr>
        <w:shd w:val="clear" w:color="auto" w:fill="FFFFFF"/>
        <w:tabs>
          <w:tab w:val="left" w:pos="634"/>
        </w:tabs>
        <w:autoSpaceDE w:val="0"/>
        <w:autoSpaceDN w:val="0"/>
        <w:adjustRightInd w:val="0"/>
        <w:spacing w:after="0" w:line="240" w:lineRule="auto"/>
        <w:ind w:left="72" w:firstLine="278"/>
        <w:jc w:val="both"/>
        <w:rPr>
          <w:rFonts w:ascii="Times New Roman" w:hAnsi="Times New Roman" w:cs="Times New Roman"/>
          <w:color w:val="000000"/>
          <w:sz w:val="28"/>
          <w:szCs w:val="28"/>
          <w:lang w:val="uk-UA"/>
        </w:rPr>
      </w:pPr>
      <w:r>
        <w:rPr>
          <w:rFonts w:ascii="Times New Roman" w:hAnsi="Times New Roman" w:cs="Times New Roman"/>
          <w:i/>
          <w:iCs/>
          <w:color w:val="000000"/>
          <w:spacing w:val="4"/>
          <w:sz w:val="28"/>
          <w:szCs w:val="28"/>
          <w:lang w:val="uk-UA"/>
        </w:rPr>
        <w:t xml:space="preserve">якість активів </w:t>
      </w:r>
      <w:r>
        <w:rPr>
          <w:rFonts w:ascii="Times New Roman" w:hAnsi="Times New Roman" w:cs="Times New Roman"/>
          <w:color w:val="000000"/>
          <w:spacing w:val="4"/>
          <w:sz w:val="28"/>
          <w:szCs w:val="28"/>
          <w:lang w:val="uk-UA"/>
        </w:rPr>
        <w:t>— можливість забезпечення повернення ак</w:t>
      </w:r>
      <w:r>
        <w:rPr>
          <w:rFonts w:ascii="Times New Roman" w:hAnsi="Times New Roman" w:cs="Times New Roman"/>
          <w:color w:val="000000"/>
          <w:spacing w:val="4"/>
          <w:sz w:val="28"/>
          <w:szCs w:val="28"/>
          <w:lang w:val="uk-UA"/>
        </w:rPr>
        <w:softHyphen/>
      </w:r>
      <w:r>
        <w:rPr>
          <w:rFonts w:ascii="Times New Roman" w:hAnsi="Times New Roman" w:cs="Times New Roman"/>
          <w:color w:val="000000"/>
          <w:spacing w:val="4"/>
          <w:sz w:val="28"/>
          <w:szCs w:val="28"/>
          <w:lang w:val="uk-UA"/>
        </w:rPr>
        <w:br/>
      </w:r>
      <w:r>
        <w:rPr>
          <w:rFonts w:ascii="Times New Roman" w:hAnsi="Times New Roman" w:cs="Times New Roman"/>
          <w:color w:val="000000"/>
          <w:spacing w:val="-3"/>
          <w:sz w:val="28"/>
          <w:szCs w:val="28"/>
          <w:lang w:val="uk-UA"/>
        </w:rPr>
        <w:t>тивів;</w:t>
      </w:r>
    </w:p>
    <w:p w:rsidR="00133BD1" w:rsidRDefault="00133BD1" w:rsidP="00133BD1">
      <w:pPr>
        <w:widowControl w:val="0"/>
        <w:numPr>
          <w:ilvl w:val="0"/>
          <w:numId w:val="20"/>
        </w:numPr>
        <w:shd w:val="clear" w:color="auto" w:fill="FFFFFF"/>
        <w:tabs>
          <w:tab w:val="left" w:pos="634"/>
        </w:tabs>
        <w:autoSpaceDE w:val="0"/>
        <w:autoSpaceDN w:val="0"/>
        <w:adjustRightInd w:val="0"/>
        <w:spacing w:after="0" w:line="240" w:lineRule="auto"/>
        <w:ind w:left="72" w:firstLine="278"/>
        <w:jc w:val="both"/>
        <w:rPr>
          <w:rFonts w:ascii="Times New Roman" w:hAnsi="Times New Roman" w:cs="Times New Roman"/>
          <w:color w:val="000000"/>
          <w:sz w:val="28"/>
          <w:szCs w:val="28"/>
          <w:lang w:val="uk-UA"/>
        </w:rPr>
      </w:pPr>
      <w:r>
        <w:rPr>
          <w:rFonts w:ascii="Times New Roman" w:hAnsi="Times New Roman" w:cs="Times New Roman"/>
          <w:i/>
          <w:iCs/>
          <w:color w:val="000000"/>
          <w:spacing w:val="3"/>
          <w:sz w:val="28"/>
          <w:szCs w:val="28"/>
          <w:lang w:val="uk-UA"/>
        </w:rPr>
        <w:t xml:space="preserve">якість управління (менеджменту) </w:t>
      </w:r>
      <w:r>
        <w:rPr>
          <w:rFonts w:ascii="Times New Roman" w:hAnsi="Times New Roman" w:cs="Times New Roman"/>
          <w:color w:val="000000"/>
          <w:spacing w:val="3"/>
          <w:sz w:val="28"/>
          <w:szCs w:val="28"/>
          <w:lang w:val="uk-UA"/>
        </w:rPr>
        <w:t>— оцінка методів управ</w:t>
      </w:r>
      <w:r>
        <w:rPr>
          <w:rFonts w:ascii="Times New Roman" w:hAnsi="Times New Roman" w:cs="Times New Roman"/>
          <w:color w:val="000000"/>
          <w:spacing w:val="3"/>
          <w:sz w:val="28"/>
          <w:szCs w:val="28"/>
          <w:lang w:val="uk-UA"/>
        </w:rPr>
        <w:softHyphen/>
      </w:r>
      <w:r>
        <w:rPr>
          <w:rFonts w:ascii="Times New Roman" w:hAnsi="Times New Roman" w:cs="Times New Roman"/>
          <w:color w:val="000000"/>
          <w:spacing w:val="3"/>
          <w:sz w:val="28"/>
          <w:szCs w:val="28"/>
          <w:lang w:val="uk-UA"/>
        </w:rPr>
        <w:br/>
        <w:t>ління банком з погляду ефективності його діяльності, розпорядку</w:t>
      </w:r>
      <w:r>
        <w:rPr>
          <w:rFonts w:ascii="Times New Roman" w:hAnsi="Times New Roman" w:cs="Times New Roman"/>
          <w:color w:val="000000"/>
          <w:spacing w:val="3"/>
          <w:sz w:val="28"/>
          <w:szCs w:val="28"/>
          <w:lang w:val="uk-UA"/>
        </w:rPr>
        <w:br/>
      </w:r>
      <w:r>
        <w:rPr>
          <w:rFonts w:ascii="Times New Roman" w:hAnsi="Times New Roman" w:cs="Times New Roman"/>
          <w:color w:val="000000"/>
          <w:sz w:val="28"/>
          <w:szCs w:val="28"/>
          <w:lang w:val="uk-UA"/>
        </w:rPr>
        <w:t>праці, методів контролю за дотриманням нормативних актів та чин</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2"/>
          <w:sz w:val="28"/>
          <w:szCs w:val="28"/>
          <w:lang w:val="uk-UA"/>
        </w:rPr>
        <w:t>ного законодавства;</w:t>
      </w:r>
    </w:p>
    <w:p w:rsidR="00133BD1" w:rsidRDefault="00133BD1" w:rsidP="00133BD1">
      <w:pPr>
        <w:widowControl w:val="0"/>
        <w:numPr>
          <w:ilvl w:val="0"/>
          <w:numId w:val="20"/>
        </w:numPr>
        <w:shd w:val="clear" w:color="auto" w:fill="FFFFFF"/>
        <w:tabs>
          <w:tab w:val="left" w:pos="634"/>
        </w:tabs>
        <w:autoSpaceDE w:val="0"/>
        <w:autoSpaceDN w:val="0"/>
        <w:adjustRightInd w:val="0"/>
        <w:spacing w:after="0" w:line="240" w:lineRule="auto"/>
        <w:ind w:left="72" w:firstLine="278"/>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 xml:space="preserve">дохідність — достатність доходів банку для його подальшого </w:t>
      </w:r>
      <w:r>
        <w:rPr>
          <w:rFonts w:ascii="Times New Roman" w:hAnsi="Times New Roman" w:cs="Times New Roman"/>
          <w:color w:val="000000"/>
          <w:spacing w:val="-1"/>
          <w:sz w:val="28"/>
          <w:szCs w:val="28"/>
          <w:lang w:val="uk-UA"/>
        </w:rPr>
        <w:br/>
      </w:r>
      <w:r>
        <w:rPr>
          <w:rFonts w:ascii="Times New Roman" w:hAnsi="Times New Roman" w:cs="Times New Roman"/>
          <w:color w:val="000000"/>
          <w:spacing w:val="-3"/>
          <w:sz w:val="28"/>
          <w:szCs w:val="28"/>
          <w:lang w:val="uk-UA"/>
        </w:rPr>
        <w:t>розвитку;</w:t>
      </w:r>
    </w:p>
    <w:p w:rsidR="00133BD1" w:rsidRDefault="00133BD1" w:rsidP="00133BD1">
      <w:pPr>
        <w:widowControl w:val="0"/>
        <w:numPr>
          <w:ilvl w:val="0"/>
          <w:numId w:val="20"/>
        </w:numPr>
        <w:shd w:val="clear" w:color="auto" w:fill="FFFFFF"/>
        <w:tabs>
          <w:tab w:val="left" w:pos="634"/>
        </w:tabs>
        <w:autoSpaceDE w:val="0"/>
        <w:autoSpaceDN w:val="0"/>
        <w:adjustRightInd w:val="0"/>
        <w:spacing w:after="0" w:line="240" w:lineRule="auto"/>
        <w:ind w:left="72" w:firstLine="27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ліквідність — можливості банку щодо виконання ним як зви</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1"/>
          <w:sz w:val="28"/>
          <w:szCs w:val="28"/>
          <w:lang w:val="uk-UA"/>
        </w:rPr>
        <w:t>чних, так і непередбачуваних зобов'язань.</w:t>
      </w:r>
    </w:p>
    <w:p w:rsidR="00133BD1" w:rsidRDefault="00133BD1" w:rsidP="00133BD1">
      <w:pPr>
        <w:shd w:val="clear" w:color="auto" w:fill="FFFFFF"/>
        <w:spacing w:after="0" w:line="240" w:lineRule="auto"/>
        <w:ind w:left="379"/>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Сукупний рейтинг банку визначається так:</w:t>
      </w:r>
    </w:p>
    <w:p w:rsidR="00133BD1" w:rsidRDefault="00133BD1" w:rsidP="00133BD1">
      <w:pPr>
        <w:widowControl w:val="0"/>
        <w:numPr>
          <w:ilvl w:val="0"/>
          <w:numId w:val="20"/>
        </w:numPr>
        <w:shd w:val="clear" w:color="auto" w:fill="FFFFFF"/>
        <w:tabs>
          <w:tab w:val="left" w:pos="634"/>
        </w:tabs>
        <w:autoSpaceDE w:val="0"/>
        <w:autoSpaceDN w:val="0"/>
        <w:adjustRightInd w:val="0"/>
        <w:spacing w:after="0" w:line="240" w:lineRule="auto"/>
        <w:ind w:left="72" w:firstLine="278"/>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за кожним із зазначених вище пунктів нараховуються бали від</w:t>
      </w:r>
      <w:r>
        <w:rPr>
          <w:rFonts w:ascii="Times New Roman" w:hAnsi="Times New Roman" w:cs="Times New Roman"/>
          <w:color w:val="000000"/>
          <w:spacing w:val="-1"/>
          <w:sz w:val="28"/>
          <w:szCs w:val="28"/>
          <w:lang w:val="uk-UA"/>
        </w:rPr>
        <w:br/>
      </w:r>
      <w:r>
        <w:rPr>
          <w:rFonts w:ascii="Times New Roman" w:hAnsi="Times New Roman" w:cs="Times New Roman"/>
          <w:color w:val="000000"/>
          <w:spacing w:val="-2"/>
          <w:sz w:val="28"/>
          <w:szCs w:val="28"/>
          <w:lang w:val="uk-UA"/>
        </w:rPr>
        <w:t>1 (сильний) — до 5 (незадовільний);</w:t>
      </w:r>
    </w:p>
    <w:p w:rsidR="00133BD1" w:rsidRDefault="00133BD1" w:rsidP="00133BD1">
      <w:pPr>
        <w:widowControl w:val="0"/>
        <w:numPr>
          <w:ilvl w:val="0"/>
          <w:numId w:val="20"/>
        </w:numPr>
        <w:shd w:val="clear" w:color="auto" w:fill="FFFFFF"/>
        <w:tabs>
          <w:tab w:val="left" w:pos="634"/>
        </w:tabs>
        <w:autoSpaceDE w:val="0"/>
        <w:autoSpaceDN w:val="0"/>
        <w:adjustRightInd w:val="0"/>
        <w:spacing w:after="0" w:line="240" w:lineRule="auto"/>
        <w:ind w:left="72" w:firstLine="27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бали підсумовуються і діляться на п'ять для визначення суку</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2"/>
          <w:sz w:val="28"/>
          <w:szCs w:val="28"/>
          <w:lang w:val="uk-UA"/>
        </w:rPr>
        <w:t>пної рейтингової оцінки;</w:t>
      </w:r>
    </w:p>
    <w:p w:rsidR="00133BD1" w:rsidRDefault="00133BD1" w:rsidP="00133BD1">
      <w:pPr>
        <w:widowControl w:val="0"/>
        <w:numPr>
          <w:ilvl w:val="0"/>
          <w:numId w:val="20"/>
        </w:numPr>
        <w:shd w:val="clear" w:color="auto" w:fill="FFFFFF"/>
        <w:tabs>
          <w:tab w:val="left" w:pos="634"/>
        </w:tabs>
        <w:autoSpaceDE w:val="0"/>
        <w:autoSpaceDN w:val="0"/>
        <w:adjustRightInd w:val="0"/>
        <w:spacing w:after="0" w:line="240" w:lineRule="auto"/>
        <w:ind w:left="72" w:firstLine="278"/>
        <w:jc w:val="both"/>
        <w:rPr>
          <w:rFonts w:ascii="Times New Roman" w:hAnsi="Times New Roman" w:cs="Times New Roman"/>
          <w:sz w:val="28"/>
          <w:szCs w:val="28"/>
        </w:rPr>
      </w:pPr>
      <w:r>
        <w:rPr>
          <w:rFonts w:ascii="Times New Roman" w:hAnsi="Times New Roman" w:cs="Times New Roman"/>
          <w:color w:val="000000"/>
          <w:spacing w:val="-4"/>
          <w:sz w:val="28"/>
          <w:szCs w:val="28"/>
          <w:lang w:val="uk-UA"/>
        </w:rPr>
        <w:t>сукупний рейтинг характеризує загальний фінансовий стан бан</w:t>
      </w:r>
      <w:r>
        <w:rPr>
          <w:rFonts w:ascii="Times New Roman" w:hAnsi="Times New Roman" w:cs="Times New Roman"/>
          <w:color w:val="000000"/>
          <w:spacing w:val="-4"/>
          <w:sz w:val="28"/>
          <w:szCs w:val="28"/>
          <w:lang w:val="uk-UA"/>
        </w:rPr>
        <w:softHyphen/>
      </w:r>
      <w:r>
        <w:rPr>
          <w:rFonts w:ascii="Times New Roman" w:hAnsi="Times New Roman" w:cs="Times New Roman"/>
          <w:color w:val="000000"/>
          <w:spacing w:val="-4"/>
          <w:sz w:val="28"/>
          <w:szCs w:val="28"/>
          <w:lang w:val="uk-UA"/>
        </w:rPr>
        <w:br/>
      </w:r>
      <w:r>
        <w:rPr>
          <w:rFonts w:ascii="Times New Roman" w:hAnsi="Times New Roman" w:cs="Times New Roman"/>
          <w:color w:val="000000"/>
          <w:spacing w:val="-3"/>
          <w:sz w:val="28"/>
          <w:szCs w:val="28"/>
          <w:lang w:val="uk-UA"/>
        </w:rPr>
        <w:t>ку: сильний, задовільний, посередній, граничний чи незадовільний.</w:t>
      </w:r>
    </w:p>
    <w:p w:rsidR="00133BD1" w:rsidRDefault="00133BD1" w:rsidP="00133BD1">
      <w:pPr>
        <w:shd w:val="clear" w:color="auto" w:fill="FFFFFF"/>
        <w:tabs>
          <w:tab w:val="left" w:pos="634"/>
        </w:tabs>
        <w:spacing w:after="0" w:line="240" w:lineRule="auto"/>
        <w:ind w:left="74"/>
        <w:jc w:val="both"/>
        <w:rPr>
          <w:rFonts w:ascii="Times New Roman" w:hAnsi="Times New Roman" w:cs="Times New Roman"/>
          <w:color w:val="000000"/>
          <w:spacing w:val="-2"/>
          <w:sz w:val="28"/>
          <w:szCs w:val="28"/>
          <w:lang w:val="uk-UA"/>
        </w:rPr>
      </w:pPr>
      <w:r>
        <w:rPr>
          <w:rFonts w:ascii="Times New Roman" w:hAnsi="Times New Roman" w:cs="Times New Roman"/>
          <w:b/>
          <w:bCs/>
          <w:color w:val="000000"/>
          <w:spacing w:val="-2"/>
          <w:sz w:val="28"/>
          <w:szCs w:val="28"/>
          <w:lang w:val="uk-UA"/>
        </w:rPr>
        <w:t xml:space="preserve">Приклад </w:t>
      </w:r>
      <w:r>
        <w:rPr>
          <w:rFonts w:ascii="Times New Roman" w:hAnsi="Times New Roman" w:cs="Times New Roman"/>
          <w:color w:val="000000"/>
          <w:spacing w:val="-2"/>
          <w:sz w:val="28"/>
          <w:szCs w:val="28"/>
          <w:lang w:val="uk-UA"/>
        </w:rPr>
        <w:t xml:space="preserve">(дані умовні): </w:t>
      </w:r>
    </w:p>
    <w:p w:rsidR="00133BD1" w:rsidRDefault="00133BD1" w:rsidP="00133BD1">
      <w:pPr>
        <w:shd w:val="clear" w:color="auto" w:fill="FFFFFF"/>
        <w:tabs>
          <w:tab w:val="left" w:pos="634"/>
        </w:tabs>
        <w:spacing w:after="0" w:line="240" w:lineRule="auto"/>
        <w:ind w:left="74"/>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 xml:space="preserve">якість капіталу = 2 бали, </w:t>
      </w:r>
    </w:p>
    <w:p w:rsidR="00133BD1" w:rsidRDefault="00133BD1" w:rsidP="00133BD1">
      <w:pPr>
        <w:shd w:val="clear" w:color="auto" w:fill="FFFFFF"/>
        <w:tabs>
          <w:tab w:val="left" w:pos="634"/>
        </w:tabs>
        <w:spacing w:after="0" w:line="240" w:lineRule="auto"/>
        <w:ind w:left="74"/>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2"/>
          <w:sz w:val="28"/>
          <w:szCs w:val="28"/>
          <w:lang w:val="uk-UA"/>
        </w:rPr>
        <w:t>якість активів = 2 бали,</w:t>
      </w:r>
    </w:p>
    <w:p w:rsidR="00133BD1" w:rsidRDefault="00133BD1" w:rsidP="00133BD1">
      <w:pPr>
        <w:shd w:val="clear" w:color="auto" w:fill="FFFFFF"/>
        <w:tabs>
          <w:tab w:val="left" w:pos="634"/>
        </w:tabs>
        <w:spacing w:after="0" w:line="240" w:lineRule="auto"/>
        <w:ind w:left="74"/>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2"/>
          <w:sz w:val="28"/>
          <w:szCs w:val="28"/>
          <w:lang w:val="uk-UA"/>
        </w:rPr>
        <w:t xml:space="preserve"> </w:t>
      </w:r>
      <w:r>
        <w:rPr>
          <w:rFonts w:ascii="Times New Roman" w:hAnsi="Times New Roman" w:cs="Times New Roman"/>
          <w:color w:val="000000"/>
          <w:spacing w:val="-3"/>
          <w:sz w:val="28"/>
          <w:szCs w:val="28"/>
          <w:lang w:val="uk-UA"/>
        </w:rPr>
        <w:t xml:space="preserve">якість управління = 3 бали, </w:t>
      </w:r>
    </w:p>
    <w:p w:rsidR="00133BD1" w:rsidRDefault="00133BD1" w:rsidP="00133BD1">
      <w:pPr>
        <w:shd w:val="clear" w:color="auto" w:fill="FFFFFF"/>
        <w:tabs>
          <w:tab w:val="left" w:pos="634"/>
        </w:tabs>
        <w:spacing w:after="0" w:line="240" w:lineRule="auto"/>
        <w:ind w:left="74"/>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 xml:space="preserve">дохідність = 3 бали, </w:t>
      </w:r>
    </w:p>
    <w:p w:rsidR="00133BD1" w:rsidRDefault="00133BD1" w:rsidP="00133BD1">
      <w:pPr>
        <w:shd w:val="clear" w:color="auto" w:fill="FFFFFF"/>
        <w:tabs>
          <w:tab w:val="left" w:pos="634"/>
        </w:tabs>
        <w:spacing w:after="0" w:line="240" w:lineRule="auto"/>
        <w:ind w:left="74"/>
        <w:jc w:val="both"/>
        <w:rPr>
          <w:rFonts w:ascii="Times New Roman" w:hAnsi="Times New Roman" w:cs="Times New Roman"/>
          <w:color w:val="000000"/>
          <w:spacing w:val="-2"/>
          <w:sz w:val="28"/>
          <w:szCs w:val="28"/>
          <w:u w:val="single"/>
          <w:lang w:val="uk-UA"/>
        </w:rPr>
      </w:pPr>
      <w:r>
        <w:rPr>
          <w:rFonts w:ascii="Times New Roman" w:hAnsi="Times New Roman" w:cs="Times New Roman"/>
          <w:color w:val="000000"/>
          <w:spacing w:val="-2"/>
          <w:sz w:val="28"/>
          <w:szCs w:val="28"/>
          <w:u w:val="single"/>
          <w:lang w:val="uk-UA"/>
        </w:rPr>
        <w:t xml:space="preserve">ліквідність = </w:t>
      </w:r>
      <w:r>
        <w:rPr>
          <w:rFonts w:ascii="Times New Roman" w:hAnsi="Times New Roman" w:cs="Times New Roman"/>
          <w:b/>
          <w:bCs/>
          <w:color w:val="000000"/>
          <w:spacing w:val="-2"/>
          <w:sz w:val="28"/>
          <w:szCs w:val="28"/>
          <w:u w:val="single"/>
          <w:lang w:val="uk-UA"/>
        </w:rPr>
        <w:t xml:space="preserve">1 </w:t>
      </w:r>
      <w:r>
        <w:rPr>
          <w:rFonts w:ascii="Times New Roman" w:hAnsi="Times New Roman" w:cs="Times New Roman"/>
          <w:color w:val="000000"/>
          <w:spacing w:val="-2"/>
          <w:sz w:val="28"/>
          <w:szCs w:val="28"/>
          <w:u w:val="single"/>
          <w:lang w:val="uk-UA"/>
        </w:rPr>
        <w:t xml:space="preserve">бал. </w:t>
      </w:r>
    </w:p>
    <w:p w:rsidR="00133BD1" w:rsidRDefault="00133BD1" w:rsidP="00133BD1">
      <w:pPr>
        <w:shd w:val="clear" w:color="auto" w:fill="FFFFFF"/>
        <w:tabs>
          <w:tab w:val="left" w:pos="634"/>
        </w:tabs>
        <w:spacing w:after="0" w:line="240" w:lineRule="auto"/>
        <w:ind w:left="74"/>
        <w:jc w:val="both"/>
        <w:rPr>
          <w:rFonts w:ascii="Times New Roman" w:hAnsi="Times New Roman" w:cs="Times New Roman"/>
          <w:b/>
          <w:bCs/>
          <w:color w:val="000000"/>
          <w:spacing w:val="38"/>
          <w:w w:val="76"/>
          <w:sz w:val="28"/>
          <w:szCs w:val="28"/>
          <w:lang w:val="uk-UA"/>
        </w:rPr>
      </w:pPr>
      <w:r>
        <w:rPr>
          <w:rFonts w:ascii="Times New Roman" w:hAnsi="Times New Roman" w:cs="Times New Roman"/>
          <w:b/>
          <w:bCs/>
          <w:color w:val="000000"/>
          <w:spacing w:val="11"/>
          <w:w w:val="76"/>
          <w:sz w:val="28"/>
          <w:szCs w:val="28"/>
          <w:lang w:val="uk-UA"/>
        </w:rPr>
        <w:t xml:space="preserve">Разом </w:t>
      </w:r>
      <w:r>
        <w:rPr>
          <w:rFonts w:ascii="Times New Roman" w:hAnsi="Times New Roman" w:cs="Times New Roman"/>
          <w:b/>
          <w:bCs/>
          <w:color w:val="000000"/>
          <w:spacing w:val="38"/>
          <w:w w:val="76"/>
          <w:sz w:val="28"/>
          <w:szCs w:val="28"/>
          <w:lang w:val="uk-UA"/>
        </w:rPr>
        <w:t>=11.</w:t>
      </w:r>
    </w:p>
    <w:p w:rsidR="00133BD1" w:rsidRDefault="00133BD1" w:rsidP="00133BD1">
      <w:pPr>
        <w:shd w:val="clear" w:color="auto" w:fill="FFFFFF"/>
        <w:tabs>
          <w:tab w:val="left" w:pos="634"/>
        </w:tabs>
        <w:spacing w:after="0" w:line="240" w:lineRule="auto"/>
        <w:ind w:left="74"/>
        <w:jc w:val="both"/>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lastRenderedPageBreak/>
        <w:t>Рейтингова оцінка = — = 2,2.</w:t>
      </w:r>
    </w:p>
    <w:p w:rsidR="00133BD1" w:rsidRDefault="00133BD1" w:rsidP="00133BD1">
      <w:pPr>
        <w:shd w:val="clear" w:color="auto" w:fill="FFFFFF"/>
        <w:tabs>
          <w:tab w:val="left" w:pos="634"/>
        </w:tabs>
        <w:spacing w:after="0" w:line="240" w:lineRule="auto"/>
        <w:ind w:left="72"/>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Визначення рейтингової оцінки потребує округлення результату </w:t>
      </w:r>
      <w:r>
        <w:rPr>
          <w:rFonts w:ascii="Times New Roman" w:hAnsi="Times New Roman" w:cs="Times New Roman"/>
          <w:color w:val="000000"/>
          <w:spacing w:val="-2"/>
          <w:sz w:val="28"/>
          <w:szCs w:val="28"/>
          <w:lang w:val="uk-UA"/>
        </w:rPr>
        <w:t>до цілих, тобто :</w:t>
      </w:r>
    </w:p>
    <w:p w:rsidR="00133BD1" w:rsidRDefault="00133BD1" w:rsidP="00133BD1">
      <w:pPr>
        <w:shd w:val="clear" w:color="auto" w:fill="FFFFFF"/>
        <w:spacing w:after="0" w:line="240" w:lineRule="auto"/>
        <w:ind w:left="312" w:right="845"/>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 xml:space="preserve">1 — 1,4 до 1. Рейтингова оцінка сильного банку. </w:t>
      </w:r>
      <w:r>
        <w:rPr>
          <w:rFonts w:ascii="Times New Roman" w:hAnsi="Times New Roman" w:cs="Times New Roman"/>
          <w:color w:val="000000"/>
          <w:spacing w:val="-1"/>
          <w:sz w:val="28"/>
          <w:szCs w:val="28"/>
          <w:lang w:val="uk-UA"/>
        </w:rPr>
        <w:t xml:space="preserve">1,5 — 2,4 до 2. Рейтингова оцінка задовільного банку. 2,5 — 3,4 до 3. Рейтингова оцінка посереднього банку. 3,5 — 4,4 до 4. Рейтингова оцінка граничного банку. </w:t>
      </w:r>
      <w:r>
        <w:rPr>
          <w:rFonts w:ascii="Times New Roman" w:hAnsi="Times New Roman" w:cs="Times New Roman"/>
          <w:color w:val="000000"/>
          <w:spacing w:val="-2"/>
          <w:sz w:val="28"/>
          <w:szCs w:val="28"/>
          <w:lang w:val="uk-UA"/>
        </w:rPr>
        <w:t>4,5 — 5,0 до 5. Рейтингова оцінка незадовільного банку.</w:t>
      </w:r>
    </w:p>
    <w:p w:rsidR="00133BD1" w:rsidRDefault="00133BD1" w:rsidP="00133BD1">
      <w:pPr>
        <w:shd w:val="clear" w:color="auto" w:fill="FFFFFF"/>
        <w:spacing w:after="0" w:line="240" w:lineRule="auto"/>
        <w:ind w:left="5" w:right="202" w:firstLine="30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Банки, які за сукупним рейтингом визначені як </w:t>
      </w:r>
      <w:r>
        <w:rPr>
          <w:rFonts w:ascii="Times New Roman" w:hAnsi="Times New Roman" w:cs="Times New Roman"/>
          <w:i/>
          <w:iCs/>
          <w:color w:val="000000"/>
          <w:spacing w:val="1"/>
          <w:sz w:val="28"/>
          <w:szCs w:val="28"/>
          <w:lang w:val="uk-UA"/>
        </w:rPr>
        <w:t xml:space="preserve">«сильні» </w:t>
      </w:r>
      <w:r>
        <w:rPr>
          <w:rFonts w:ascii="Times New Roman" w:hAnsi="Times New Roman" w:cs="Times New Roman"/>
          <w:color w:val="000000"/>
          <w:spacing w:val="1"/>
          <w:sz w:val="28"/>
          <w:szCs w:val="28"/>
          <w:lang w:val="uk-UA"/>
        </w:rPr>
        <w:t>(1), ма</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2"/>
          <w:sz w:val="28"/>
          <w:szCs w:val="28"/>
          <w:lang w:val="uk-UA"/>
        </w:rPr>
        <w:t>ють такі характеристики:</w:t>
      </w:r>
    </w:p>
    <w:p w:rsidR="00133BD1" w:rsidRDefault="00133BD1" w:rsidP="00133BD1">
      <w:pPr>
        <w:widowControl w:val="0"/>
        <w:numPr>
          <w:ilvl w:val="0"/>
          <w:numId w:val="21"/>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фінансовий стан є надійним за всіма аспектами;</w:t>
      </w:r>
    </w:p>
    <w:p w:rsidR="00133BD1" w:rsidRDefault="00133BD1" w:rsidP="00133BD1">
      <w:pPr>
        <w:widowControl w:val="0"/>
        <w:numPr>
          <w:ilvl w:val="0"/>
          <w:numId w:val="21"/>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color w:val="000000"/>
          <w:sz w:val="28"/>
          <w:szCs w:val="28"/>
          <w:lang w:val="uk-UA"/>
        </w:rPr>
      </w:pPr>
      <w:r>
        <w:rPr>
          <w:rFonts w:ascii="Times New Roman" w:hAnsi="Times New Roman" w:cs="Times New Roman"/>
          <w:color w:val="000000"/>
          <w:spacing w:val="3"/>
          <w:sz w:val="28"/>
          <w:szCs w:val="28"/>
          <w:lang w:val="uk-UA"/>
        </w:rPr>
        <w:t>виявлені проблеми незначні і можуть бути розв'язані у пов</w:t>
      </w:r>
      <w:r>
        <w:rPr>
          <w:rFonts w:ascii="Times New Roman" w:hAnsi="Times New Roman" w:cs="Times New Roman"/>
          <w:color w:val="000000"/>
          <w:spacing w:val="3"/>
          <w:sz w:val="28"/>
          <w:szCs w:val="28"/>
          <w:lang w:val="uk-UA"/>
        </w:rPr>
        <w:softHyphen/>
      </w:r>
      <w:r>
        <w:rPr>
          <w:rFonts w:ascii="Times New Roman" w:hAnsi="Times New Roman" w:cs="Times New Roman"/>
          <w:color w:val="000000"/>
          <w:spacing w:val="3"/>
          <w:sz w:val="28"/>
          <w:szCs w:val="28"/>
          <w:lang w:val="uk-UA"/>
        </w:rPr>
        <w:br/>
      </w:r>
      <w:r>
        <w:rPr>
          <w:rFonts w:ascii="Times New Roman" w:hAnsi="Times New Roman" w:cs="Times New Roman"/>
          <w:color w:val="000000"/>
          <w:spacing w:val="-2"/>
          <w:sz w:val="28"/>
          <w:szCs w:val="28"/>
          <w:lang w:val="uk-UA"/>
        </w:rPr>
        <w:t>сякденній діяльності;</w:t>
      </w:r>
    </w:p>
    <w:p w:rsidR="00133BD1" w:rsidRDefault="00133BD1" w:rsidP="00133BD1">
      <w:pPr>
        <w:shd w:val="clear" w:color="auto" w:fill="FFFFFF"/>
        <w:tabs>
          <w:tab w:val="left" w:pos="710"/>
        </w:tabs>
        <w:spacing w:after="0" w:line="240" w:lineRule="auto"/>
        <w:ind w:left="144" w:firstLine="283"/>
        <w:jc w:val="both"/>
        <w:rPr>
          <w:rFonts w:ascii="Times New Roman" w:hAnsi="Times New Roman" w:cs="Times New Roman"/>
          <w:sz w:val="28"/>
          <w:szCs w:val="28"/>
        </w:rPr>
      </w:pP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ab/>
      </w:r>
      <w:r>
        <w:rPr>
          <w:rFonts w:ascii="Times New Roman" w:hAnsi="Times New Roman" w:cs="Times New Roman"/>
          <w:color w:val="000000"/>
          <w:spacing w:val="-1"/>
          <w:sz w:val="28"/>
          <w:szCs w:val="28"/>
          <w:lang w:val="uk-UA"/>
        </w:rPr>
        <w:t>фінансовий стан стійкий до змін, що відбуваються в економіці</w:t>
      </w:r>
      <w:r>
        <w:rPr>
          <w:rFonts w:ascii="Times New Roman" w:hAnsi="Times New Roman" w:cs="Times New Roman"/>
          <w:color w:val="000000"/>
          <w:spacing w:val="-1"/>
          <w:sz w:val="28"/>
          <w:szCs w:val="28"/>
          <w:lang w:val="uk-UA"/>
        </w:rPr>
        <w:br/>
      </w:r>
      <w:r>
        <w:rPr>
          <w:rFonts w:ascii="Times New Roman" w:hAnsi="Times New Roman" w:cs="Times New Roman"/>
          <w:color w:val="000000"/>
          <w:spacing w:val="-2"/>
          <w:sz w:val="28"/>
          <w:szCs w:val="28"/>
          <w:lang w:val="uk-UA"/>
        </w:rPr>
        <w:t>і в банківській системі;</w:t>
      </w:r>
    </w:p>
    <w:p w:rsidR="00133BD1" w:rsidRDefault="00133BD1" w:rsidP="00133BD1">
      <w:pPr>
        <w:shd w:val="clear" w:color="auto" w:fill="FFFFFF"/>
        <w:tabs>
          <w:tab w:val="left" w:pos="696"/>
        </w:tabs>
        <w:spacing w:after="0" w:line="240" w:lineRule="auto"/>
        <w:ind w:left="413"/>
        <w:jc w:val="both"/>
        <w:rPr>
          <w:rFonts w:ascii="Times New Roman" w:hAnsi="Times New Roman" w:cs="Times New Roman"/>
          <w:sz w:val="28"/>
          <w:szCs w:val="28"/>
        </w:rPr>
      </w:pP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ab/>
      </w:r>
      <w:r>
        <w:rPr>
          <w:rFonts w:ascii="Times New Roman" w:hAnsi="Times New Roman" w:cs="Times New Roman"/>
          <w:color w:val="000000"/>
          <w:spacing w:val="-1"/>
          <w:sz w:val="28"/>
          <w:szCs w:val="28"/>
          <w:lang w:val="uk-UA"/>
        </w:rPr>
        <w:t>фінансовий стан не викликає сумнівів у органів нагляду.</w:t>
      </w:r>
      <w:r>
        <w:rPr>
          <w:rFonts w:ascii="Times New Roman" w:hAnsi="Times New Roman" w:cs="Times New Roman"/>
          <w:color w:val="000000"/>
          <w:spacing w:val="-1"/>
          <w:sz w:val="28"/>
          <w:szCs w:val="28"/>
          <w:lang w:val="uk-UA"/>
        </w:rPr>
        <w:br/>
      </w:r>
      <w:r>
        <w:rPr>
          <w:rFonts w:ascii="Times New Roman" w:hAnsi="Times New Roman" w:cs="Times New Roman"/>
          <w:color w:val="000000"/>
          <w:spacing w:val="1"/>
          <w:sz w:val="28"/>
          <w:szCs w:val="28"/>
          <w:lang w:val="uk-UA"/>
        </w:rPr>
        <w:t xml:space="preserve">Банки, які за сукупним рейтингом визначені як </w:t>
      </w:r>
      <w:r>
        <w:rPr>
          <w:rFonts w:ascii="Times New Roman" w:hAnsi="Times New Roman" w:cs="Times New Roman"/>
          <w:i/>
          <w:iCs/>
          <w:color w:val="000000"/>
          <w:spacing w:val="1"/>
          <w:sz w:val="28"/>
          <w:szCs w:val="28"/>
          <w:lang w:val="uk-UA"/>
        </w:rPr>
        <w:t xml:space="preserve">«задовільні» </w:t>
      </w:r>
      <w:r>
        <w:rPr>
          <w:rFonts w:ascii="Times New Roman" w:hAnsi="Times New Roman" w:cs="Times New Roman"/>
          <w:color w:val="000000"/>
          <w:spacing w:val="1"/>
          <w:sz w:val="28"/>
          <w:szCs w:val="28"/>
          <w:lang w:val="uk-UA"/>
        </w:rPr>
        <w:t>(2),</w:t>
      </w:r>
    </w:p>
    <w:p w:rsidR="00133BD1" w:rsidRDefault="00133BD1" w:rsidP="00133BD1">
      <w:pPr>
        <w:shd w:val="clear" w:color="auto" w:fill="FFFFFF"/>
        <w:spacing w:after="0" w:line="240" w:lineRule="auto"/>
        <w:ind w:left="130"/>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мають такі характеристики:</w:t>
      </w:r>
    </w:p>
    <w:p w:rsidR="00133BD1" w:rsidRDefault="00133BD1" w:rsidP="00133BD1">
      <w:pPr>
        <w:shd w:val="clear" w:color="auto" w:fill="FFFFFF"/>
        <w:tabs>
          <w:tab w:val="left" w:pos="696"/>
        </w:tabs>
        <w:spacing w:after="0" w:line="240" w:lineRule="auto"/>
        <w:ind w:left="413"/>
        <w:jc w:val="both"/>
        <w:rPr>
          <w:rFonts w:ascii="Times New Roman" w:hAnsi="Times New Roman" w:cs="Times New Roman"/>
          <w:sz w:val="28"/>
          <w:szCs w:val="28"/>
        </w:rPr>
      </w:pP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ab/>
      </w:r>
      <w:r>
        <w:rPr>
          <w:rFonts w:ascii="Times New Roman" w:hAnsi="Times New Roman" w:cs="Times New Roman"/>
          <w:color w:val="000000"/>
          <w:spacing w:val="-1"/>
          <w:sz w:val="28"/>
          <w:szCs w:val="28"/>
          <w:lang w:val="uk-UA"/>
        </w:rPr>
        <w:t>в основному їхній фінансовий стан є задовільним;</w:t>
      </w:r>
    </w:p>
    <w:p w:rsidR="00133BD1" w:rsidRDefault="00133BD1" w:rsidP="00133BD1">
      <w:pPr>
        <w:shd w:val="clear" w:color="auto" w:fill="FFFFFF"/>
        <w:tabs>
          <w:tab w:val="left" w:pos="586"/>
        </w:tabs>
        <w:spacing w:after="0" w:line="240" w:lineRule="auto"/>
        <w:ind w:left="125" w:firstLine="283"/>
        <w:jc w:val="both"/>
        <w:rPr>
          <w:rFonts w:ascii="Times New Roman" w:hAnsi="Times New Roman" w:cs="Times New Roman"/>
          <w:sz w:val="28"/>
          <w:szCs w:val="28"/>
        </w:rPr>
      </w:pP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ab/>
      </w:r>
      <w:r>
        <w:rPr>
          <w:rFonts w:ascii="Times New Roman" w:hAnsi="Times New Roman" w:cs="Times New Roman"/>
          <w:color w:val="000000"/>
          <w:spacing w:val="-1"/>
          <w:sz w:val="28"/>
          <w:szCs w:val="28"/>
          <w:lang w:val="uk-UA"/>
        </w:rPr>
        <w:t>виявлені проблеми незначні і можуть бути врегульовані керів</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br/>
      </w:r>
      <w:r>
        <w:rPr>
          <w:rFonts w:ascii="Times New Roman" w:hAnsi="Times New Roman" w:cs="Times New Roman"/>
          <w:color w:val="000000"/>
          <w:spacing w:val="-3"/>
          <w:sz w:val="28"/>
          <w:szCs w:val="28"/>
          <w:lang w:val="uk-UA"/>
        </w:rPr>
        <w:t>ництвом банку;</w:t>
      </w:r>
    </w:p>
    <w:p w:rsidR="00133BD1" w:rsidRDefault="00133BD1" w:rsidP="00133BD1">
      <w:pPr>
        <w:shd w:val="clear" w:color="auto" w:fill="FFFFFF"/>
        <w:tabs>
          <w:tab w:val="left" w:pos="586"/>
        </w:tabs>
        <w:spacing w:after="0" w:line="240" w:lineRule="auto"/>
        <w:ind w:left="110" w:firstLine="288"/>
        <w:jc w:val="both"/>
        <w:rPr>
          <w:rFonts w:ascii="Times New Roman" w:hAnsi="Times New Roman" w:cs="Times New Roman"/>
          <w:sz w:val="28"/>
          <w:szCs w:val="28"/>
        </w:rPr>
      </w:pP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ab/>
      </w:r>
      <w:r>
        <w:rPr>
          <w:rFonts w:ascii="Times New Roman" w:hAnsi="Times New Roman" w:cs="Times New Roman"/>
          <w:color w:val="000000"/>
          <w:spacing w:val="3"/>
          <w:sz w:val="28"/>
          <w:szCs w:val="28"/>
          <w:lang w:val="uk-UA"/>
        </w:rPr>
        <w:t>фінансовий стан банку є по суті стабільним, отже, він може</w:t>
      </w:r>
      <w:r>
        <w:rPr>
          <w:rFonts w:ascii="Times New Roman" w:hAnsi="Times New Roman" w:cs="Times New Roman"/>
          <w:color w:val="000000"/>
          <w:spacing w:val="3"/>
          <w:sz w:val="28"/>
          <w:szCs w:val="28"/>
          <w:lang w:val="uk-UA"/>
        </w:rPr>
        <w:br/>
      </w:r>
      <w:r>
        <w:rPr>
          <w:rFonts w:ascii="Times New Roman" w:hAnsi="Times New Roman" w:cs="Times New Roman"/>
          <w:color w:val="000000"/>
          <w:sz w:val="28"/>
          <w:szCs w:val="28"/>
          <w:lang w:val="uk-UA"/>
        </w:rPr>
        <w:t>бути пристосованим до умов економічної кон'юнктури і роботи бан</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2"/>
          <w:sz w:val="28"/>
          <w:szCs w:val="28"/>
          <w:lang w:val="uk-UA"/>
        </w:rPr>
        <w:t>ківського сектора;</w:t>
      </w:r>
    </w:p>
    <w:p w:rsidR="00133BD1" w:rsidRDefault="00133BD1" w:rsidP="00133BD1">
      <w:pPr>
        <w:shd w:val="clear" w:color="auto" w:fill="FFFFFF"/>
        <w:tabs>
          <w:tab w:val="left" w:pos="586"/>
        </w:tabs>
        <w:spacing w:after="0" w:line="240" w:lineRule="auto"/>
        <w:ind w:firstLine="293"/>
        <w:jc w:val="both"/>
        <w:rPr>
          <w:rFonts w:ascii="Times New Roman" w:hAnsi="Times New Roman" w:cs="Times New Roman"/>
          <w:sz w:val="28"/>
          <w:szCs w:val="28"/>
        </w:rPr>
      </w:pP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ab/>
      </w:r>
      <w:r>
        <w:rPr>
          <w:rFonts w:ascii="Times New Roman" w:hAnsi="Times New Roman" w:cs="Times New Roman"/>
          <w:color w:val="000000"/>
          <w:spacing w:val="3"/>
          <w:sz w:val="28"/>
          <w:szCs w:val="28"/>
          <w:lang w:val="uk-UA"/>
        </w:rPr>
        <w:t>органи нагляду турбує лише те, щоб недоліки, виявлені під</w:t>
      </w:r>
      <w:r>
        <w:rPr>
          <w:rFonts w:ascii="Times New Roman" w:hAnsi="Times New Roman" w:cs="Times New Roman"/>
          <w:color w:val="000000"/>
          <w:spacing w:val="3"/>
          <w:sz w:val="28"/>
          <w:szCs w:val="28"/>
          <w:lang w:val="uk-UA"/>
        </w:rPr>
        <w:br/>
      </w:r>
      <w:r>
        <w:rPr>
          <w:rFonts w:ascii="Times New Roman" w:hAnsi="Times New Roman" w:cs="Times New Roman"/>
          <w:color w:val="000000"/>
          <w:sz w:val="28"/>
          <w:szCs w:val="28"/>
          <w:lang w:val="uk-UA"/>
        </w:rPr>
        <w:t>час перевірки на місцях чи аналізу звітності, були виправлені керів</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3"/>
          <w:sz w:val="28"/>
          <w:szCs w:val="28"/>
          <w:lang w:val="uk-UA"/>
        </w:rPr>
        <w:t>ництвом банку.</w:t>
      </w:r>
    </w:p>
    <w:p w:rsidR="00133BD1" w:rsidRDefault="00133BD1" w:rsidP="00133BD1">
      <w:pPr>
        <w:shd w:val="clear" w:color="auto" w:fill="FFFFFF"/>
        <w:spacing w:after="0" w:line="240" w:lineRule="auto"/>
        <w:ind w:left="96" w:right="53" w:firstLine="293"/>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 xml:space="preserve">Банки, які за сукупним рейтингом визначені як </w:t>
      </w:r>
      <w:r>
        <w:rPr>
          <w:rFonts w:ascii="Times New Roman" w:hAnsi="Times New Roman" w:cs="Times New Roman"/>
          <w:i/>
          <w:iCs/>
          <w:color w:val="000000"/>
          <w:spacing w:val="2"/>
          <w:sz w:val="28"/>
          <w:szCs w:val="28"/>
          <w:lang w:val="uk-UA"/>
        </w:rPr>
        <w:t xml:space="preserve">«посередні» </w:t>
      </w:r>
      <w:r>
        <w:rPr>
          <w:rFonts w:ascii="Times New Roman" w:hAnsi="Times New Roman" w:cs="Times New Roman"/>
          <w:color w:val="000000"/>
          <w:spacing w:val="2"/>
          <w:sz w:val="28"/>
          <w:szCs w:val="28"/>
          <w:lang w:val="uk-UA"/>
        </w:rPr>
        <w:t xml:space="preserve">(3), </w:t>
      </w:r>
      <w:r>
        <w:rPr>
          <w:rFonts w:ascii="Times New Roman" w:hAnsi="Times New Roman" w:cs="Times New Roman"/>
          <w:color w:val="000000"/>
          <w:spacing w:val="-2"/>
          <w:sz w:val="28"/>
          <w:szCs w:val="28"/>
          <w:lang w:val="uk-UA"/>
        </w:rPr>
        <w:t>мають такі характеристики:</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банк дещо слабкий фінансово і щодо операційних функцій, а</w:t>
      </w:r>
      <w:r>
        <w:rPr>
          <w:rFonts w:ascii="Times New Roman" w:hAnsi="Times New Roman" w:cs="Times New Roman"/>
          <w:color w:val="000000"/>
          <w:spacing w:val="1"/>
          <w:sz w:val="28"/>
          <w:szCs w:val="28"/>
          <w:lang w:val="uk-UA"/>
        </w:rPr>
        <w:br/>
      </w:r>
      <w:r>
        <w:rPr>
          <w:rFonts w:ascii="Times New Roman" w:hAnsi="Times New Roman" w:cs="Times New Roman"/>
          <w:color w:val="000000"/>
          <w:spacing w:val="-1"/>
          <w:sz w:val="28"/>
          <w:szCs w:val="28"/>
          <w:lang w:val="uk-UA"/>
        </w:rPr>
        <w:t>також припустився порушень законів і нормативних актів;</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2"/>
          <w:sz w:val="28"/>
          <w:szCs w:val="28"/>
          <w:lang w:val="uk-UA"/>
        </w:rPr>
        <w:t>фінансовий стан банку має тенденцію до подальшого погір</w:t>
      </w:r>
      <w:r>
        <w:rPr>
          <w:rFonts w:ascii="Times New Roman" w:hAnsi="Times New Roman" w:cs="Times New Roman"/>
          <w:color w:val="000000"/>
          <w:spacing w:val="2"/>
          <w:sz w:val="28"/>
          <w:szCs w:val="28"/>
          <w:lang w:val="uk-UA"/>
        </w:rPr>
        <w:softHyphen/>
      </w:r>
      <w:r>
        <w:rPr>
          <w:rFonts w:ascii="Times New Roman" w:hAnsi="Times New Roman" w:cs="Times New Roman"/>
          <w:color w:val="000000"/>
          <w:spacing w:val="2"/>
          <w:sz w:val="28"/>
          <w:szCs w:val="28"/>
          <w:lang w:val="uk-UA"/>
        </w:rPr>
        <w:br/>
      </w:r>
      <w:r>
        <w:rPr>
          <w:rFonts w:ascii="Times New Roman" w:hAnsi="Times New Roman" w:cs="Times New Roman"/>
          <w:color w:val="000000"/>
          <w:sz w:val="28"/>
          <w:szCs w:val="28"/>
          <w:lang w:val="uk-UA"/>
        </w:rPr>
        <w:t>шення, якщо умови в економіці та банківському секторі будуть роз</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2"/>
          <w:sz w:val="28"/>
          <w:szCs w:val="28"/>
          <w:lang w:val="uk-UA"/>
        </w:rPr>
        <w:t>виватися за несприятливим сценарієм;</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фінансовий стан вірогідно погіршиться, якщо негайно не бу</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br/>
      </w:r>
      <w:r>
        <w:rPr>
          <w:rFonts w:ascii="Times New Roman" w:hAnsi="Times New Roman" w:cs="Times New Roman"/>
          <w:color w:val="000000"/>
          <w:spacing w:val="2"/>
          <w:sz w:val="28"/>
          <w:szCs w:val="28"/>
          <w:lang w:val="uk-UA"/>
        </w:rPr>
        <w:t>дуть вжиті заходи щодо виправлення ситуації або ці заходи не бу</w:t>
      </w:r>
      <w:r>
        <w:rPr>
          <w:rFonts w:ascii="Times New Roman" w:hAnsi="Times New Roman" w:cs="Times New Roman"/>
          <w:color w:val="000000"/>
          <w:spacing w:val="2"/>
          <w:sz w:val="28"/>
          <w:szCs w:val="28"/>
          <w:lang w:val="uk-UA"/>
        </w:rPr>
        <w:softHyphen/>
      </w:r>
      <w:r>
        <w:rPr>
          <w:rFonts w:ascii="Times New Roman" w:hAnsi="Times New Roman" w:cs="Times New Roman"/>
          <w:color w:val="000000"/>
          <w:spacing w:val="2"/>
          <w:sz w:val="28"/>
          <w:szCs w:val="28"/>
          <w:lang w:val="uk-UA"/>
        </w:rPr>
        <w:br/>
      </w:r>
      <w:r>
        <w:rPr>
          <w:rFonts w:ascii="Times New Roman" w:hAnsi="Times New Roman" w:cs="Times New Roman"/>
          <w:color w:val="000000"/>
          <w:spacing w:val="-2"/>
          <w:sz w:val="28"/>
          <w:szCs w:val="28"/>
          <w:lang w:val="uk-UA"/>
        </w:rPr>
        <w:t>дуть досить ефективними;</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стан банку викликає занепокоєння в органів нагляду.</w:t>
      </w:r>
    </w:p>
    <w:p w:rsidR="00133BD1" w:rsidRDefault="00133BD1" w:rsidP="00133BD1">
      <w:pPr>
        <w:shd w:val="clear" w:color="auto" w:fill="FFFFFF"/>
        <w:spacing w:after="0" w:line="240" w:lineRule="auto"/>
        <w:ind w:left="58" w:right="82" w:firstLine="302"/>
        <w:jc w:val="both"/>
        <w:rPr>
          <w:rFonts w:ascii="Times New Roman" w:hAnsi="Times New Roman" w:cs="Times New Roman"/>
          <w:sz w:val="28"/>
          <w:szCs w:val="28"/>
        </w:rPr>
      </w:pPr>
      <w:r>
        <w:rPr>
          <w:rFonts w:ascii="Times New Roman" w:hAnsi="Times New Roman" w:cs="Times New Roman"/>
          <w:color w:val="000000"/>
          <w:spacing w:val="3"/>
          <w:sz w:val="28"/>
          <w:szCs w:val="28"/>
          <w:lang w:val="uk-UA"/>
        </w:rPr>
        <w:t xml:space="preserve">Банки, які за сукупним рейтингом визначені як </w:t>
      </w:r>
      <w:r>
        <w:rPr>
          <w:rFonts w:ascii="Times New Roman" w:hAnsi="Times New Roman" w:cs="Times New Roman"/>
          <w:i/>
          <w:iCs/>
          <w:color w:val="000000"/>
          <w:spacing w:val="3"/>
          <w:sz w:val="28"/>
          <w:szCs w:val="28"/>
          <w:lang w:val="uk-UA"/>
        </w:rPr>
        <w:t xml:space="preserve">«граничні» </w:t>
      </w:r>
      <w:r>
        <w:rPr>
          <w:rFonts w:ascii="Times New Roman" w:hAnsi="Times New Roman" w:cs="Times New Roman"/>
          <w:color w:val="000000"/>
          <w:spacing w:val="3"/>
          <w:sz w:val="28"/>
          <w:szCs w:val="28"/>
          <w:lang w:val="uk-UA"/>
        </w:rPr>
        <w:t xml:space="preserve">(4), </w:t>
      </w:r>
      <w:r>
        <w:rPr>
          <w:rFonts w:ascii="Times New Roman" w:hAnsi="Times New Roman" w:cs="Times New Roman"/>
          <w:color w:val="000000"/>
          <w:spacing w:val="-2"/>
          <w:sz w:val="28"/>
          <w:szCs w:val="28"/>
          <w:lang w:val="uk-UA"/>
        </w:rPr>
        <w:t>мають такі характеристики:</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є недоліки в їхній фінансовій діяльності;</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спостерігаються ознаки нестабільності, які не усуваються до</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2"/>
          <w:sz w:val="28"/>
          <w:szCs w:val="28"/>
          <w:lang w:val="uk-UA"/>
        </w:rPr>
        <w:t>статньою мірою;</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якщо своєчасно не будуть вжиті конкретні заходи щодо вип</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br/>
      </w:r>
      <w:r>
        <w:rPr>
          <w:rFonts w:ascii="Times New Roman" w:hAnsi="Times New Roman" w:cs="Times New Roman"/>
          <w:color w:val="000000"/>
          <w:spacing w:val="2"/>
          <w:sz w:val="28"/>
          <w:szCs w:val="28"/>
          <w:lang w:val="uk-UA"/>
        </w:rPr>
        <w:t>равлення ситуації, становище банку погіршиться настільки, що це</w:t>
      </w:r>
      <w:r>
        <w:rPr>
          <w:rFonts w:ascii="Times New Roman" w:hAnsi="Times New Roman" w:cs="Times New Roman"/>
          <w:color w:val="000000"/>
          <w:spacing w:val="2"/>
          <w:sz w:val="28"/>
          <w:szCs w:val="28"/>
          <w:lang w:val="uk-UA"/>
        </w:rPr>
        <w:br/>
      </w:r>
      <w:r>
        <w:rPr>
          <w:rFonts w:ascii="Times New Roman" w:hAnsi="Times New Roman" w:cs="Times New Roman"/>
          <w:color w:val="000000"/>
          <w:spacing w:val="-1"/>
          <w:sz w:val="28"/>
          <w:szCs w:val="28"/>
          <w:lang w:val="uk-UA"/>
        </w:rPr>
        <w:lastRenderedPageBreak/>
        <w:t>може поставити під сумнів його існування в майбутньому;</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є ознаки потенційного банкрутства;</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банки потребують додаткової уваги органів нагляду, необхід</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4"/>
          <w:sz w:val="28"/>
          <w:szCs w:val="28"/>
          <w:lang w:val="uk-UA"/>
        </w:rPr>
        <w:t>но розробити детальний план заходів стосовно усунення наявних</w:t>
      </w:r>
      <w:r>
        <w:rPr>
          <w:rFonts w:ascii="Times New Roman" w:hAnsi="Times New Roman" w:cs="Times New Roman"/>
          <w:color w:val="000000"/>
          <w:spacing w:val="4"/>
          <w:sz w:val="28"/>
          <w:szCs w:val="28"/>
          <w:lang w:val="uk-UA"/>
        </w:rPr>
        <w:br/>
      </w:r>
      <w:r>
        <w:rPr>
          <w:rFonts w:ascii="Times New Roman" w:hAnsi="Times New Roman" w:cs="Times New Roman"/>
          <w:color w:val="000000"/>
          <w:spacing w:val="-2"/>
          <w:sz w:val="28"/>
          <w:szCs w:val="28"/>
          <w:lang w:val="uk-UA"/>
        </w:rPr>
        <w:t>проблем і недоліків.</w:t>
      </w:r>
    </w:p>
    <w:p w:rsidR="00133BD1" w:rsidRDefault="00133BD1" w:rsidP="00133BD1">
      <w:pPr>
        <w:shd w:val="clear" w:color="auto" w:fill="FFFFFF"/>
        <w:spacing w:after="0" w:line="240" w:lineRule="auto"/>
        <w:ind w:left="14" w:right="115" w:firstLine="302"/>
        <w:jc w:val="both"/>
        <w:rPr>
          <w:rFonts w:ascii="Times New Roman" w:hAnsi="Times New Roman" w:cs="Times New Roman"/>
          <w:sz w:val="28"/>
          <w:szCs w:val="28"/>
        </w:rPr>
      </w:pPr>
      <w:r>
        <w:rPr>
          <w:rFonts w:ascii="Times New Roman" w:hAnsi="Times New Roman" w:cs="Times New Roman"/>
          <w:color w:val="000000"/>
          <w:spacing w:val="4"/>
          <w:sz w:val="28"/>
          <w:szCs w:val="28"/>
          <w:lang w:val="uk-UA"/>
        </w:rPr>
        <w:t xml:space="preserve">Банки, які за сукупним рейтингом визначені як </w:t>
      </w:r>
      <w:r>
        <w:rPr>
          <w:rFonts w:ascii="Times New Roman" w:hAnsi="Times New Roman" w:cs="Times New Roman"/>
          <w:i/>
          <w:iCs/>
          <w:color w:val="000000"/>
          <w:spacing w:val="4"/>
          <w:sz w:val="28"/>
          <w:szCs w:val="28"/>
          <w:lang w:val="uk-UA"/>
        </w:rPr>
        <w:t xml:space="preserve">«незадовільні» </w:t>
      </w:r>
      <w:r>
        <w:rPr>
          <w:rFonts w:ascii="Times New Roman" w:hAnsi="Times New Roman" w:cs="Times New Roman"/>
          <w:color w:val="000000"/>
          <w:spacing w:val="-1"/>
          <w:sz w:val="28"/>
          <w:szCs w:val="28"/>
          <w:lang w:val="uk-UA"/>
        </w:rPr>
        <w:t>(5), мають такі характеристики:</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високий ступінь вірогідності банкрутства найближчим часом;</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є серйозні недоліки, становище банку настільки критичне, що</w:t>
      </w:r>
      <w:r>
        <w:rPr>
          <w:rFonts w:ascii="Times New Roman" w:hAnsi="Times New Roman" w:cs="Times New Roman"/>
          <w:color w:val="000000"/>
          <w:sz w:val="28"/>
          <w:szCs w:val="28"/>
          <w:lang w:val="uk-UA"/>
        </w:rPr>
        <w:br/>
      </w:r>
      <w:r>
        <w:rPr>
          <w:rFonts w:ascii="Times New Roman" w:hAnsi="Times New Roman" w:cs="Times New Roman"/>
          <w:color w:val="000000"/>
          <w:spacing w:val="1"/>
          <w:sz w:val="28"/>
          <w:szCs w:val="28"/>
          <w:lang w:val="uk-UA"/>
        </w:rPr>
        <w:t>потребує негайної фінансової допомоги з боку власників банку або</w:t>
      </w:r>
      <w:r>
        <w:rPr>
          <w:rFonts w:ascii="Times New Roman" w:hAnsi="Times New Roman" w:cs="Times New Roman"/>
          <w:color w:val="000000"/>
          <w:spacing w:val="1"/>
          <w:sz w:val="28"/>
          <w:szCs w:val="28"/>
          <w:lang w:val="uk-UA"/>
        </w:rPr>
        <w:br/>
      </w:r>
      <w:r>
        <w:rPr>
          <w:rFonts w:ascii="Times New Roman" w:hAnsi="Times New Roman" w:cs="Times New Roman"/>
          <w:color w:val="000000"/>
          <w:spacing w:val="-2"/>
          <w:sz w:val="28"/>
          <w:szCs w:val="28"/>
          <w:lang w:val="uk-UA"/>
        </w:rPr>
        <w:t>інших фінансових джерел;</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без застосування оперативних заходів щодо виправлення си</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br/>
      </w:r>
      <w:r>
        <w:rPr>
          <w:rFonts w:ascii="Times New Roman" w:hAnsi="Times New Roman" w:cs="Times New Roman"/>
          <w:color w:val="000000"/>
          <w:sz w:val="28"/>
          <w:szCs w:val="28"/>
          <w:lang w:val="uk-UA"/>
        </w:rPr>
        <w:t>туації і (або) фінансового підтримання виникне необхідність злиття</w:t>
      </w:r>
    </w:p>
    <w:p w:rsidR="00133BD1" w:rsidRDefault="00133BD1" w:rsidP="00133BD1">
      <w:pPr>
        <w:shd w:val="clear" w:color="auto" w:fill="FFFFFF"/>
        <w:spacing w:after="0" w:line="240" w:lineRule="auto"/>
        <w:ind w:left="134"/>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цього банку з іншим, придбання його іншою установою або його </w:t>
      </w:r>
      <w:r>
        <w:rPr>
          <w:rFonts w:ascii="Times New Roman" w:hAnsi="Times New Roman" w:cs="Times New Roman"/>
          <w:color w:val="000000"/>
          <w:spacing w:val="-2"/>
          <w:sz w:val="28"/>
          <w:szCs w:val="28"/>
          <w:lang w:val="uk-UA"/>
        </w:rPr>
        <w:t>ліквідація.</w:t>
      </w:r>
    </w:p>
    <w:p w:rsidR="00133BD1" w:rsidRDefault="00133BD1" w:rsidP="00133BD1">
      <w:pPr>
        <w:shd w:val="clear" w:color="auto" w:fill="FFFFFF"/>
        <w:spacing w:after="0" w:line="240" w:lineRule="auto"/>
        <w:ind w:left="139" w:firstLine="293"/>
        <w:jc w:val="both"/>
        <w:rPr>
          <w:rFonts w:ascii="Times New Roman" w:hAnsi="Times New Roman" w:cs="Times New Roman"/>
          <w:sz w:val="28"/>
          <w:szCs w:val="28"/>
        </w:rPr>
      </w:pPr>
      <w:r>
        <w:rPr>
          <w:rFonts w:ascii="Times New Roman" w:hAnsi="Times New Roman" w:cs="Times New Roman"/>
          <w:b/>
          <w:bCs/>
          <w:color w:val="000000"/>
          <w:sz w:val="28"/>
          <w:szCs w:val="28"/>
          <w:lang w:val="uk-UA"/>
        </w:rPr>
        <w:t xml:space="preserve">Аналіз капіталу. </w:t>
      </w:r>
      <w:r>
        <w:rPr>
          <w:rFonts w:ascii="Times New Roman" w:hAnsi="Times New Roman" w:cs="Times New Roman"/>
          <w:color w:val="000000"/>
          <w:sz w:val="28"/>
          <w:szCs w:val="28"/>
          <w:lang w:val="uk-UA"/>
        </w:rPr>
        <w:t xml:space="preserve">Аналіз капіталу має визначити, чи може банк </w:t>
      </w:r>
      <w:r>
        <w:rPr>
          <w:rFonts w:ascii="Times New Roman" w:hAnsi="Times New Roman" w:cs="Times New Roman"/>
          <w:color w:val="000000"/>
          <w:spacing w:val="-1"/>
          <w:sz w:val="28"/>
          <w:szCs w:val="28"/>
          <w:lang w:val="uk-UA"/>
        </w:rPr>
        <w:t>гарантувати достатній захист коштів вкладників.</w:t>
      </w:r>
    </w:p>
    <w:p w:rsidR="00133BD1" w:rsidRDefault="00133BD1" w:rsidP="00133BD1">
      <w:pPr>
        <w:shd w:val="clear" w:color="auto" w:fill="FFFFFF"/>
        <w:spacing w:after="0" w:line="240" w:lineRule="auto"/>
        <w:ind w:left="115" w:right="14" w:firstLine="298"/>
        <w:jc w:val="both"/>
        <w:rPr>
          <w:rFonts w:ascii="Times New Roman" w:hAnsi="Times New Roman" w:cs="Times New Roman"/>
          <w:sz w:val="28"/>
          <w:szCs w:val="28"/>
          <w:lang w:val="uk-UA"/>
        </w:rPr>
      </w:pPr>
      <w:r>
        <w:rPr>
          <w:rFonts w:ascii="Times New Roman" w:hAnsi="Times New Roman" w:cs="Times New Roman"/>
          <w:color w:val="000000"/>
          <w:spacing w:val="5"/>
          <w:sz w:val="28"/>
          <w:szCs w:val="28"/>
          <w:lang w:val="uk-UA"/>
        </w:rPr>
        <w:t xml:space="preserve">Банк постійно повинен мати визначений (згідно з вимогами </w:t>
      </w:r>
      <w:r>
        <w:rPr>
          <w:rFonts w:ascii="Times New Roman" w:hAnsi="Times New Roman" w:cs="Times New Roman"/>
          <w:color w:val="000000"/>
          <w:sz w:val="28"/>
          <w:szCs w:val="28"/>
          <w:lang w:val="uk-UA"/>
        </w:rPr>
        <w:t xml:space="preserve">НБУ) </w:t>
      </w:r>
      <w:r>
        <w:rPr>
          <w:rFonts w:ascii="Times New Roman" w:hAnsi="Times New Roman" w:cs="Times New Roman"/>
          <w:i/>
          <w:iCs/>
          <w:color w:val="000000"/>
          <w:sz w:val="28"/>
          <w:szCs w:val="28"/>
          <w:lang w:val="uk-UA"/>
        </w:rPr>
        <w:t xml:space="preserve">мінімальний обсяг капіталу. </w:t>
      </w:r>
      <w:r>
        <w:rPr>
          <w:rFonts w:ascii="Times New Roman" w:hAnsi="Times New Roman" w:cs="Times New Roman"/>
          <w:color w:val="000000"/>
          <w:sz w:val="28"/>
          <w:szCs w:val="28"/>
          <w:lang w:val="uk-UA"/>
        </w:rPr>
        <w:t>Як правило, це — рівень капіта</w:t>
      </w:r>
      <w:r>
        <w:rPr>
          <w:rFonts w:ascii="Times New Roman" w:hAnsi="Times New Roman" w:cs="Times New Roman"/>
          <w:color w:val="000000"/>
          <w:sz w:val="28"/>
          <w:szCs w:val="28"/>
          <w:lang w:val="uk-UA"/>
        </w:rPr>
        <w:softHyphen/>
        <w:t>лу, необхідний для одержання відповідних ліцензій на здійснення банківських операцій. Коли ж мінімальний рівень капіталу стає не</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 xml:space="preserve">достатнім для захисту вкладів клієнтів, необхідно вчасно приймати </w:t>
      </w:r>
      <w:r>
        <w:rPr>
          <w:rFonts w:ascii="Times New Roman" w:hAnsi="Times New Roman" w:cs="Times New Roman"/>
          <w:color w:val="000000"/>
          <w:spacing w:val="-2"/>
          <w:sz w:val="28"/>
          <w:szCs w:val="28"/>
          <w:lang w:val="uk-UA"/>
        </w:rPr>
        <w:t>рішення про його збільшення.</w:t>
      </w:r>
    </w:p>
    <w:p w:rsidR="00133BD1" w:rsidRDefault="00133BD1" w:rsidP="00133BD1">
      <w:pPr>
        <w:shd w:val="clear" w:color="auto" w:fill="FFFFFF"/>
        <w:spacing w:after="0" w:line="240" w:lineRule="auto"/>
        <w:ind w:left="106" w:right="34" w:firstLine="30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Отже, основне завдання аналізу капіталу полягає в тому, щоб </w:t>
      </w:r>
      <w:r>
        <w:rPr>
          <w:rFonts w:ascii="Times New Roman" w:hAnsi="Times New Roman" w:cs="Times New Roman"/>
          <w:color w:val="000000"/>
          <w:spacing w:val="-1"/>
          <w:sz w:val="28"/>
          <w:szCs w:val="28"/>
          <w:lang w:val="uk-UA"/>
        </w:rPr>
        <w:t xml:space="preserve">вчасно визначити ступінь достатності обсягу капіталу та збільшити </w:t>
      </w:r>
      <w:r>
        <w:rPr>
          <w:rFonts w:ascii="Times New Roman" w:hAnsi="Times New Roman" w:cs="Times New Roman"/>
          <w:color w:val="000000"/>
          <w:spacing w:val="-2"/>
          <w:sz w:val="28"/>
          <w:szCs w:val="28"/>
          <w:lang w:val="uk-UA"/>
        </w:rPr>
        <w:t>його до необхідного.</w:t>
      </w:r>
    </w:p>
    <w:p w:rsidR="00133BD1" w:rsidRDefault="00133BD1" w:rsidP="00133BD1">
      <w:pPr>
        <w:shd w:val="clear" w:color="auto" w:fill="FFFFFF"/>
        <w:spacing w:after="0" w:line="240" w:lineRule="auto"/>
        <w:ind w:left="96" w:right="43" w:firstLine="30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Під час визначення адекватності капіталу розрізняють два його </w:t>
      </w:r>
      <w:r>
        <w:rPr>
          <w:rFonts w:ascii="Times New Roman" w:hAnsi="Times New Roman" w:cs="Times New Roman"/>
          <w:color w:val="000000"/>
          <w:spacing w:val="-3"/>
          <w:sz w:val="28"/>
          <w:szCs w:val="28"/>
          <w:lang w:val="uk-UA"/>
        </w:rPr>
        <w:t>рівні:</w:t>
      </w:r>
    </w:p>
    <w:p w:rsidR="00133BD1" w:rsidRDefault="00133BD1" w:rsidP="00133BD1">
      <w:pPr>
        <w:widowControl w:val="0"/>
        <w:numPr>
          <w:ilvl w:val="0"/>
          <w:numId w:val="23"/>
        </w:numPr>
        <w:shd w:val="clear" w:color="auto" w:fill="FFFFFF"/>
        <w:tabs>
          <w:tab w:val="left" w:pos="658"/>
        </w:tabs>
        <w:autoSpaceDE w:val="0"/>
        <w:autoSpaceDN w:val="0"/>
        <w:adjustRightInd w:val="0"/>
        <w:spacing w:after="0" w:line="240" w:lineRule="auto"/>
        <w:ind w:left="379"/>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основний капітал (капітал 1-го рівня);</w:t>
      </w:r>
    </w:p>
    <w:p w:rsidR="00133BD1" w:rsidRDefault="00133BD1" w:rsidP="00133BD1">
      <w:pPr>
        <w:widowControl w:val="0"/>
        <w:numPr>
          <w:ilvl w:val="0"/>
          <w:numId w:val="23"/>
        </w:numPr>
        <w:shd w:val="clear" w:color="auto" w:fill="FFFFFF"/>
        <w:tabs>
          <w:tab w:val="left" w:pos="658"/>
        </w:tabs>
        <w:autoSpaceDE w:val="0"/>
        <w:autoSpaceDN w:val="0"/>
        <w:adjustRightInd w:val="0"/>
        <w:spacing w:after="0" w:line="240" w:lineRule="auto"/>
        <w:ind w:left="379"/>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додатковий капітал (капітал 2-го рівня).</w:t>
      </w:r>
    </w:p>
    <w:p w:rsidR="00133BD1" w:rsidRDefault="00133BD1" w:rsidP="00133BD1">
      <w:pPr>
        <w:shd w:val="clear" w:color="auto" w:fill="FFFFFF"/>
        <w:spacing w:after="0" w:line="240" w:lineRule="auto"/>
        <w:ind w:left="77" w:right="58" w:firstLine="298"/>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Визначаючи адекватність капіталу банку, необхідно скоригувати </w:t>
      </w:r>
      <w:r>
        <w:rPr>
          <w:rFonts w:ascii="Times New Roman" w:hAnsi="Times New Roman" w:cs="Times New Roman"/>
          <w:color w:val="000000"/>
          <w:sz w:val="28"/>
          <w:szCs w:val="28"/>
          <w:lang w:val="uk-UA"/>
        </w:rPr>
        <w:t>його активи на відповідні коефіцієнти ризику. При цьому треба ма</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ти на увазі, що забалансові статті також можуть містити певні ризи</w:t>
      </w:r>
      <w:r>
        <w:rPr>
          <w:rFonts w:ascii="Times New Roman" w:hAnsi="Times New Roman" w:cs="Times New Roman"/>
          <w:color w:val="000000"/>
          <w:spacing w:val="-1"/>
          <w:sz w:val="28"/>
          <w:szCs w:val="28"/>
          <w:lang w:val="uk-UA"/>
        </w:rPr>
        <w:softHyphen/>
      </w:r>
      <w:r>
        <w:rPr>
          <w:rFonts w:ascii="Times New Roman" w:hAnsi="Times New Roman" w:cs="Times New Roman"/>
          <w:color w:val="000000"/>
          <w:sz w:val="28"/>
          <w:szCs w:val="28"/>
          <w:lang w:val="uk-UA"/>
        </w:rPr>
        <w:t xml:space="preserve">ки для банку. Прикладом такого ризику може бути надання банком </w:t>
      </w:r>
      <w:r>
        <w:rPr>
          <w:rFonts w:ascii="Times New Roman" w:hAnsi="Times New Roman" w:cs="Times New Roman"/>
          <w:color w:val="000000"/>
          <w:spacing w:val="-1"/>
          <w:sz w:val="28"/>
          <w:szCs w:val="28"/>
          <w:lang w:val="uk-UA"/>
        </w:rPr>
        <w:t>гарантій від імені клієнта за відповідну плату.</w:t>
      </w:r>
    </w:p>
    <w:p w:rsidR="00133BD1" w:rsidRDefault="00133BD1" w:rsidP="00133BD1">
      <w:pPr>
        <w:shd w:val="clear" w:color="auto" w:fill="FFFFFF"/>
        <w:spacing w:after="0" w:line="240" w:lineRule="auto"/>
        <w:ind w:left="72" w:right="72" w:firstLine="298"/>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 xml:space="preserve">Іншим прикладом такого ризику є надання банком комерційного </w:t>
      </w:r>
      <w:r>
        <w:rPr>
          <w:rFonts w:ascii="Times New Roman" w:hAnsi="Times New Roman" w:cs="Times New Roman"/>
          <w:color w:val="000000"/>
          <w:spacing w:val="-1"/>
          <w:sz w:val="28"/>
          <w:szCs w:val="28"/>
          <w:lang w:val="uk-UA"/>
        </w:rPr>
        <w:t>або документарного акредитива своєму клієнту.</w:t>
      </w:r>
    </w:p>
    <w:p w:rsidR="00133BD1" w:rsidRDefault="00133BD1" w:rsidP="00133BD1">
      <w:pPr>
        <w:shd w:val="clear" w:color="auto" w:fill="FFFFFF"/>
        <w:spacing w:after="0" w:line="240" w:lineRule="auto"/>
        <w:ind w:left="53" w:right="77" w:firstLine="307"/>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Базельська угода визначає ступінь ризику за трьома основними типами забалансових статей. Ці показники ризику використовують</w:t>
      </w:r>
      <w:r>
        <w:rPr>
          <w:rFonts w:ascii="Times New Roman" w:hAnsi="Times New Roman" w:cs="Times New Roman"/>
          <w:color w:val="000000"/>
          <w:spacing w:val="-1"/>
          <w:sz w:val="28"/>
          <w:szCs w:val="28"/>
          <w:lang w:val="uk-UA"/>
        </w:rPr>
        <w:softHyphen/>
        <w:t>ся під час переведення забалансового ризику в ризик, що асоціюєть</w:t>
      </w:r>
      <w:r>
        <w:rPr>
          <w:rFonts w:ascii="Times New Roman" w:hAnsi="Times New Roman" w:cs="Times New Roman"/>
          <w:color w:val="000000"/>
          <w:spacing w:val="-1"/>
          <w:sz w:val="28"/>
          <w:szCs w:val="28"/>
          <w:lang w:val="uk-UA"/>
        </w:rPr>
        <w:softHyphen/>
        <w:t>ся з активами. Наприклад, гарантія має показник ризику, який дорі</w:t>
      </w:r>
      <w:r>
        <w:rPr>
          <w:rFonts w:ascii="Times New Roman" w:hAnsi="Times New Roman" w:cs="Times New Roman"/>
          <w:color w:val="000000"/>
          <w:spacing w:val="-1"/>
          <w:sz w:val="28"/>
          <w:szCs w:val="28"/>
          <w:lang w:val="uk-UA"/>
        </w:rPr>
        <w:softHyphen/>
        <w:t>внює 100 %. Це означає, що вона може набути форму кредитування клієнта, але містить повний банківський ризик.</w:t>
      </w:r>
    </w:p>
    <w:p w:rsidR="00133BD1" w:rsidRDefault="00133BD1" w:rsidP="00133BD1">
      <w:pPr>
        <w:shd w:val="clear" w:color="auto" w:fill="FFFFFF"/>
        <w:spacing w:after="0" w:line="240" w:lineRule="auto"/>
        <w:ind w:left="43" w:right="91" w:firstLine="30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За даними аналізу капіталу банку встановлюється рейтингова </w:t>
      </w:r>
      <w:r>
        <w:rPr>
          <w:rFonts w:ascii="Times New Roman" w:hAnsi="Times New Roman" w:cs="Times New Roman"/>
          <w:color w:val="000000"/>
          <w:spacing w:val="-2"/>
          <w:sz w:val="28"/>
          <w:szCs w:val="28"/>
          <w:lang w:val="uk-UA"/>
        </w:rPr>
        <w:t>оцінка за такими критеріями:</w:t>
      </w:r>
    </w:p>
    <w:p w:rsidR="00133BD1" w:rsidRDefault="00133BD1" w:rsidP="00133BD1">
      <w:pPr>
        <w:shd w:val="clear" w:color="auto" w:fill="FFFFFF"/>
        <w:spacing w:after="0" w:line="240" w:lineRule="auto"/>
        <w:ind w:left="326"/>
        <w:jc w:val="both"/>
        <w:rPr>
          <w:rFonts w:ascii="Times New Roman" w:hAnsi="Times New Roman" w:cs="Times New Roman"/>
          <w:sz w:val="28"/>
          <w:szCs w:val="28"/>
        </w:rPr>
      </w:pPr>
      <w:r>
        <w:rPr>
          <w:rFonts w:ascii="Times New Roman" w:hAnsi="Times New Roman" w:cs="Times New Roman"/>
          <w:i/>
          <w:iCs/>
          <w:color w:val="000000"/>
          <w:spacing w:val="-3"/>
          <w:sz w:val="28"/>
          <w:szCs w:val="28"/>
          <w:lang w:val="uk-UA"/>
        </w:rPr>
        <w:t>Рейтинг 1 {сильний):</w:t>
      </w:r>
    </w:p>
    <w:p w:rsidR="00133BD1" w:rsidRDefault="00133BD1" w:rsidP="00133BD1">
      <w:pPr>
        <w:shd w:val="clear" w:color="auto" w:fill="FFFFFF"/>
        <w:tabs>
          <w:tab w:val="left" w:pos="658"/>
        </w:tabs>
        <w:spacing w:after="0" w:line="240" w:lineRule="auto"/>
        <w:ind w:left="34" w:firstLine="288"/>
        <w:jc w:val="both"/>
        <w:rPr>
          <w:rFonts w:ascii="Times New Roman" w:hAnsi="Times New Roman" w:cs="Times New Roman"/>
          <w:sz w:val="28"/>
          <w:szCs w:val="28"/>
        </w:rPr>
      </w:pP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ab/>
      </w:r>
      <w:r>
        <w:rPr>
          <w:rFonts w:ascii="Times New Roman" w:hAnsi="Times New Roman" w:cs="Times New Roman"/>
          <w:color w:val="000000"/>
          <w:spacing w:val="4"/>
          <w:sz w:val="28"/>
          <w:szCs w:val="28"/>
          <w:lang w:val="uk-UA"/>
        </w:rPr>
        <w:t>банки, у яких нормативи платоспроможності й достатності</w:t>
      </w:r>
      <w:r>
        <w:rPr>
          <w:rFonts w:ascii="Times New Roman" w:hAnsi="Times New Roman" w:cs="Times New Roman"/>
          <w:color w:val="000000"/>
          <w:spacing w:val="4"/>
          <w:sz w:val="28"/>
          <w:szCs w:val="28"/>
          <w:lang w:val="uk-UA"/>
        </w:rPr>
        <w:br/>
      </w:r>
      <w:r>
        <w:rPr>
          <w:rFonts w:ascii="Times New Roman" w:hAnsi="Times New Roman" w:cs="Times New Roman"/>
          <w:color w:val="000000"/>
          <w:spacing w:val="-1"/>
          <w:sz w:val="28"/>
          <w:szCs w:val="28"/>
          <w:lang w:val="uk-UA"/>
        </w:rPr>
        <w:t>капіталу набагато перевищують 8 % і 4 % відповідно;</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color w:val="000000"/>
          <w:sz w:val="28"/>
          <w:szCs w:val="28"/>
          <w:lang w:val="uk-UA"/>
        </w:rPr>
      </w:pPr>
      <w:r>
        <w:rPr>
          <w:rFonts w:ascii="Times New Roman" w:hAnsi="Times New Roman" w:cs="Times New Roman"/>
          <w:color w:val="000000"/>
          <w:spacing w:val="-5"/>
          <w:sz w:val="28"/>
          <w:szCs w:val="28"/>
          <w:lang w:val="uk-UA"/>
        </w:rPr>
        <w:lastRenderedPageBreak/>
        <w:t>банки, у яких показники капіталу кращі, ніж у всіх інших банках;</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банки, які за даними інспекторських перевірок мають відмін</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2"/>
          <w:sz w:val="28"/>
          <w:szCs w:val="28"/>
          <w:lang w:val="uk-UA"/>
        </w:rPr>
        <w:t>ну якість активів.</w:t>
      </w:r>
    </w:p>
    <w:p w:rsidR="00133BD1" w:rsidRDefault="00133BD1" w:rsidP="00133BD1">
      <w:pPr>
        <w:shd w:val="clear" w:color="auto" w:fill="FFFFFF"/>
        <w:spacing w:after="0" w:line="240" w:lineRule="auto"/>
        <w:ind w:left="312"/>
        <w:jc w:val="both"/>
        <w:rPr>
          <w:rFonts w:ascii="Times New Roman" w:hAnsi="Times New Roman" w:cs="Times New Roman"/>
          <w:sz w:val="28"/>
          <w:szCs w:val="28"/>
        </w:rPr>
      </w:pPr>
      <w:r>
        <w:rPr>
          <w:rFonts w:ascii="Times New Roman" w:hAnsi="Times New Roman" w:cs="Times New Roman"/>
          <w:i/>
          <w:iCs/>
          <w:color w:val="000000"/>
          <w:spacing w:val="-3"/>
          <w:sz w:val="28"/>
          <w:szCs w:val="28"/>
          <w:lang w:val="uk-UA"/>
        </w:rPr>
        <w:t>Рейтинг 2 {задовільний):</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4"/>
          <w:sz w:val="28"/>
          <w:szCs w:val="28"/>
          <w:lang w:val="uk-UA"/>
        </w:rPr>
        <w:t>банки, в яких нормативи платоспроможності й достатності</w:t>
      </w:r>
      <w:r>
        <w:rPr>
          <w:rFonts w:ascii="Times New Roman" w:hAnsi="Times New Roman" w:cs="Times New Roman"/>
          <w:color w:val="000000"/>
          <w:spacing w:val="4"/>
          <w:sz w:val="28"/>
          <w:szCs w:val="28"/>
          <w:lang w:val="uk-UA"/>
        </w:rPr>
        <w:br/>
      </w:r>
      <w:r>
        <w:rPr>
          <w:rFonts w:ascii="Times New Roman" w:hAnsi="Times New Roman" w:cs="Times New Roman"/>
          <w:color w:val="000000"/>
          <w:spacing w:val="-1"/>
          <w:sz w:val="28"/>
          <w:szCs w:val="28"/>
          <w:lang w:val="uk-UA"/>
        </w:rPr>
        <w:t>капіталу вищі за 8 % і 4 %;</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банки, що є кращими серед банків своєї групи за показниками</w:t>
      </w:r>
      <w:r>
        <w:rPr>
          <w:rFonts w:ascii="Times New Roman" w:hAnsi="Times New Roman" w:cs="Times New Roman"/>
          <w:color w:val="000000"/>
          <w:spacing w:val="-1"/>
          <w:sz w:val="28"/>
          <w:szCs w:val="28"/>
          <w:lang w:val="uk-UA"/>
        </w:rPr>
        <w:br/>
      </w:r>
      <w:r>
        <w:rPr>
          <w:rFonts w:ascii="Times New Roman" w:hAnsi="Times New Roman" w:cs="Times New Roman"/>
          <w:color w:val="000000"/>
          <w:spacing w:val="-3"/>
          <w:sz w:val="28"/>
          <w:szCs w:val="28"/>
          <w:lang w:val="uk-UA"/>
        </w:rPr>
        <w:t>капіталу;</w:t>
      </w:r>
    </w:p>
    <w:p w:rsidR="00133BD1" w:rsidRDefault="00133BD1" w:rsidP="00133BD1">
      <w:pPr>
        <w:widowControl w:val="0"/>
        <w:numPr>
          <w:ilvl w:val="0"/>
          <w:numId w:val="22"/>
        </w:numPr>
        <w:shd w:val="clear" w:color="auto" w:fill="FFFFFF"/>
        <w:tabs>
          <w:tab w:val="left" w:pos="586"/>
        </w:tabs>
        <w:autoSpaceDE w:val="0"/>
        <w:autoSpaceDN w:val="0"/>
        <w:adjustRightInd w:val="0"/>
        <w:spacing w:after="0" w:line="240" w:lineRule="auto"/>
        <w:ind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банки, які за даними інспекторських перевірок на місцях ма</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br/>
      </w:r>
      <w:r>
        <w:rPr>
          <w:rFonts w:ascii="Times New Roman" w:hAnsi="Times New Roman" w:cs="Times New Roman"/>
          <w:color w:val="000000"/>
          <w:spacing w:val="-2"/>
          <w:sz w:val="28"/>
          <w:szCs w:val="28"/>
          <w:lang w:val="uk-UA"/>
        </w:rPr>
        <w:t>ють задовільну якість активів або принаймні середню якість активів.</w:t>
      </w:r>
    </w:p>
    <w:p w:rsidR="00133BD1" w:rsidRDefault="00133BD1" w:rsidP="00133BD1">
      <w:pPr>
        <w:shd w:val="clear" w:color="auto" w:fill="FFFFFF"/>
        <w:spacing w:after="0" w:line="240" w:lineRule="auto"/>
        <w:ind w:left="432"/>
        <w:jc w:val="both"/>
        <w:rPr>
          <w:rFonts w:ascii="Times New Roman" w:hAnsi="Times New Roman" w:cs="Times New Roman"/>
          <w:sz w:val="28"/>
          <w:szCs w:val="28"/>
        </w:rPr>
      </w:pPr>
      <w:r>
        <w:rPr>
          <w:rFonts w:ascii="Times New Roman" w:hAnsi="Times New Roman" w:cs="Times New Roman"/>
          <w:i/>
          <w:iCs/>
          <w:color w:val="000000"/>
          <w:spacing w:val="-2"/>
          <w:sz w:val="28"/>
          <w:szCs w:val="28"/>
          <w:lang w:val="uk-UA"/>
        </w:rPr>
        <w:t>Рейтинг 3 {посередній):</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банки, в яких показники основного й сукупного капіталів від</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2"/>
          <w:sz w:val="28"/>
          <w:szCs w:val="28"/>
          <w:lang w:val="uk-UA"/>
        </w:rPr>
        <w:t>повідають установленим нормативам;</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3"/>
          <w:sz w:val="28"/>
          <w:szCs w:val="28"/>
          <w:lang w:val="uk-UA"/>
        </w:rPr>
        <w:t>банки, що посідають посереднє місце серед інших банків за</w:t>
      </w:r>
      <w:r>
        <w:rPr>
          <w:rFonts w:ascii="Times New Roman" w:hAnsi="Times New Roman" w:cs="Times New Roman"/>
          <w:color w:val="000000"/>
          <w:spacing w:val="3"/>
          <w:sz w:val="28"/>
          <w:szCs w:val="28"/>
          <w:lang w:val="uk-UA"/>
        </w:rPr>
        <w:br/>
      </w:r>
      <w:r>
        <w:rPr>
          <w:rFonts w:ascii="Times New Roman" w:hAnsi="Times New Roman" w:cs="Times New Roman"/>
          <w:color w:val="000000"/>
          <w:spacing w:val="-2"/>
          <w:sz w:val="28"/>
          <w:szCs w:val="28"/>
          <w:lang w:val="uk-UA"/>
        </w:rPr>
        <w:t>показниками капіталу;</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3"/>
          <w:sz w:val="28"/>
          <w:szCs w:val="28"/>
          <w:lang w:val="uk-UA"/>
        </w:rPr>
        <w:t>банки щонайменше з посередньою якістю активів, визначе</w:t>
      </w:r>
      <w:r>
        <w:rPr>
          <w:rFonts w:ascii="Times New Roman" w:hAnsi="Times New Roman" w:cs="Times New Roman"/>
          <w:color w:val="000000"/>
          <w:spacing w:val="3"/>
          <w:sz w:val="28"/>
          <w:szCs w:val="28"/>
          <w:lang w:val="uk-UA"/>
        </w:rPr>
        <w:softHyphen/>
      </w:r>
      <w:r>
        <w:rPr>
          <w:rFonts w:ascii="Times New Roman" w:hAnsi="Times New Roman" w:cs="Times New Roman"/>
          <w:color w:val="000000"/>
          <w:spacing w:val="3"/>
          <w:sz w:val="28"/>
          <w:szCs w:val="28"/>
          <w:lang w:val="uk-UA"/>
        </w:rPr>
        <w:br/>
      </w:r>
      <w:r>
        <w:rPr>
          <w:rFonts w:ascii="Times New Roman" w:hAnsi="Times New Roman" w:cs="Times New Roman"/>
          <w:color w:val="000000"/>
          <w:spacing w:val="-2"/>
          <w:sz w:val="28"/>
          <w:szCs w:val="28"/>
          <w:lang w:val="uk-UA"/>
        </w:rPr>
        <w:t>ною перевірками на місцях.</w:t>
      </w:r>
    </w:p>
    <w:p w:rsidR="00133BD1" w:rsidRDefault="00133BD1" w:rsidP="00133BD1">
      <w:pPr>
        <w:shd w:val="clear" w:color="auto" w:fill="FFFFFF"/>
        <w:spacing w:after="0" w:line="240" w:lineRule="auto"/>
        <w:ind w:left="413"/>
        <w:jc w:val="both"/>
        <w:rPr>
          <w:rFonts w:ascii="Times New Roman" w:hAnsi="Times New Roman" w:cs="Times New Roman"/>
          <w:sz w:val="28"/>
          <w:szCs w:val="28"/>
        </w:rPr>
      </w:pPr>
      <w:r>
        <w:rPr>
          <w:rFonts w:ascii="Times New Roman" w:hAnsi="Times New Roman" w:cs="Times New Roman"/>
          <w:i/>
          <w:iCs/>
          <w:color w:val="000000"/>
          <w:spacing w:val="-3"/>
          <w:sz w:val="28"/>
          <w:szCs w:val="28"/>
          <w:lang w:val="uk-UA"/>
        </w:rPr>
        <w:t>Рейтинг 4 {граничний):</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4"/>
          <w:sz w:val="28"/>
          <w:szCs w:val="28"/>
          <w:lang w:val="uk-UA"/>
        </w:rPr>
        <w:t>банки, що виконують принаймні один з двох установлених</w:t>
      </w:r>
      <w:r>
        <w:rPr>
          <w:rFonts w:ascii="Times New Roman" w:hAnsi="Times New Roman" w:cs="Times New Roman"/>
          <w:color w:val="000000"/>
          <w:spacing w:val="4"/>
          <w:sz w:val="28"/>
          <w:szCs w:val="28"/>
          <w:lang w:val="uk-UA"/>
        </w:rPr>
        <w:br/>
      </w:r>
      <w:r>
        <w:rPr>
          <w:rFonts w:ascii="Times New Roman" w:hAnsi="Times New Roman" w:cs="Times New Roman"/>
          <w:color w:val="000000"/>
          <w:spacing w:val="-3"/>
          <w:sz w:val="28"/>
          <w:szCs w:val="28"/>
          <w:lang w:val="uk-UA"/>
        </w:rPr>
        <w:t>нормативів;</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2"/>
          <w:sz w:val="28"/>
          <w:szCs w:val="28"/>
          <w:lang w:val="uk-UA"/>
        </w:rPr>
        <w:t>банки, що перебувають в останній третині або чверті банків</w:t>
      </w:r>
      <w:r>
        <w:rPr>
          <w:rFonts w:ascii="Times New Roman" w:hAnsi="Times New Roman" w:cs="Times New Roman"/>
          <w:color w:val="000000"/>
          <w:spacing w:val="2"/>
          <w:sz w:val="28"/>
          <w:szCs w:val="28"/>
          <w:lang w:val="uk-UA"/>
        </w:rPr>
        <w:br/>
      </w:r>
      <w:r>
        <w:rPr>
          <w:rFonts w:ascii="Times New Roman" w:hAnsi="Times New Roman" w:cs="Times New Roman"/>
          <w:color w:val="000000"/>
          <w:spacing w:val="-2"/>
          <w:sz w:val="28"/>
          <w:szCs w:val="28"/>
          <w:lang w:val="uk-UA"/>
        </w:rPr>
        <w:t>своєї групи за показниками капіталу;</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банки, що демонструють слабкість або мають проблеми з які</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1"/>
          <w:sz w:val="28"/>
          <w:szCs w:val="28"/>
          <w:lang w:val="uk-UA"/>
        </w:rPr>
        <w:t>стю активів за результатами інспектування на місцях.</w:t>
      </w:r>
    </w:p>
    <w:p w:rsidR="00133BD1" w:rsidRDefault="00133BD1" w:rsidP="00133BD1">
      <w:pPr>
        <w:shd w:val="clear" w:color="auto" w:fill="FFFFFF"/>
        <w:spacing w:after="0" w:line="240" w:lineRule="auto"/>
        <w:ind w:left="384"/>
        <w:jc w:val="both"/>
        <w:rPr>
          <w:rFonts w:ascii="Times New Roman" w:hAnsi="Times New Roman" w:cs="Times New Roman"/>
          <w:sz w:val="28"/>
          <w:szCs w:val="28"/>
        </w:rPr>
      </w:pPr>
      <w:r>
        <w:rPr>
          <w:rFonts w:ascii="Times New Roman" w:hAnsi="Times New Roman" w:cs="Times New Roman"/>
          <w:i/>
          <w:iCs/>
          <w:color w:val="000000"/>
          <w:spacing w:val="-2"/>
          <w:sz w:val="28"/>
          <w:szCs w:val="28"/>
          <w:lang w:val="uk-UA"/>
        </w:rPr>
        <w:t>Рейтинг 5 {незадовільний):</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банки, які порушують установлені нормативи або мають нега</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br/>
        <w:t>тивні показники капіталу (дефіцит капіталу);</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банки, показники капіталу яких є гіршими серед інших банків</w:t>
      </w:r>
      <w:r>
        <w:rPr>
          <w:rFonts w:ascii="Times New Roman" w:hAnsi="Times New Roman" w:cs="Times New Roman"/>
          <w:color w:val="000000"/>
          <w:spacing w:val="-1"/>
          <w:sz w:val="28"/>
          <w:szCs w:val="28"/>
          <w:lang w:val="uk-UA"/>
        </w:rPr>
        <w:br/>
      </w:r>
      <w:r>
        <w:rPr>
          <w:rFonts w:ascii="Times New Roman" w:hAnsi="Times New Roman" w:cs="Times New Roman"/>
          <w:color w:val="000000"/>
          <w:spacing w:val="-4"/>
          <w:sz w:val="28"/>
          <w:szCs w:val="28"/>
          <w:lang w:val="uk-UA"/>
        </w:rPr>
        <w:t>групи;</w:t>
      </w:r>
    </w:p>
    <w:p w:rsidR="00133BD1" w:rsidRDefault="00133BD1" w:rsidP="00133BD1">
      <w:pPr>
        <w:widowControl w:val="0"/>
        <w:numPr>
          <w:ilvl w:val="0"/>
          <w:numId w:val="21"/>
        </w:numPr>
        <w:shd w:val="clear" w:color="auto" w:fill="FFFFFF"/>
        <w:tabs>
          <w:tab w:val="left" w:pos="658"/>
        </w:tabs>
        <w:autoSpaceDE w:val="0"/>
        <w:autoSpaceDN w:val="0"/>
        <w:adjustRightInd w:val="0"/>
        <w:spacing w:after="0" w:line="240" w:lineRule="auto"/>
        <w:ind w:left="72"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2"/>
          <w:sz w:val="28"/>
          <w:szCs w:val="28"/>
          <w:lang w:val="uk-UA"/>
        </w:rPr>
        <w:t>банки, в яких за даними інспекторських перевірок на місцях</w:t>
      </w:r>
      <w:r>
        <w:rPr>
          <w:rFonts w:ascii="Times New Roman" w:hAnsi="Times New Roman" w:cs="Times New Roman"/>
          <w:color w:val="000000"/>
          <w:spacing w:val="2"/>
          <w:sz w:val="28"/>
          <w:szCs w:val="28"/>
          <w:lang w:val="uk-UA"/>
        </w:rPr>
        <w:br/>
      </w:r>
      <w:r>
        <w:rPr>
          <w:rFonts w:ascii="Times New Roman" w:hAnsi="Times New Roman" w:cs="Times New Roman"/>
          <w:color w:val="000000"/>
          <w:spacing w:val="-1"/>
          <w:sz w:val="28"/>
          <w:szCs w:val="28"/>
          <w:lang w:val="uk-UA"/>
        </w:rPr>
        <w:t>якість активів є граничною або незадовільною.</w:t>
      </w:r>
    </w:p>
    <w:p w:rsidR="00133BD1" w:rsidRDefault="00133BD1" w:rsidP="00133BD1">
      <w:pPr>
        <w:shd w:val="clear" w:color="auto" w:fill="FFFFFF"/>
        <w:spacing w:after="0" w:line="240" w:lineRule="auto"/>
        <w:ind w:left="341"/>
        <w:jc w:val="both"/>
        <w:rPr>
          <w:rFonts w:ascii="Times New Roman" w:hAnsi="Times New Roman" w:cs="Times New Roman"/>
          <w:sz w:val="28"/>
          <w:szCs w:val="28"/>
          <w:lang w:val="uk-UA"/>
        </w:rPr>
      </w:pPr>
      <w:r>
        <w:rPr>
          <w:rFonts w:ascii="Times New Roman" w:hAnsi="Times New Roman" w:cs="Times New Roman"/>
          <w:b/>
          <w:bCs/>
          <w:i/>
          <w:iCs/>
          <w:color w:val="000000"/>
          <w:spacing w:val="3"/>
          <w:sz w:val="28"/>
          <w:szCs w:val="28"/>
          <w:lang w:val="uk-UA"/>
        </w:rPr>
        <w:t>Аналіз якості активів</w:t>
      </w:r>
    </w:p>
    <w:p w:rsidR="00133BD1" w:rsidRDefault="00133BD1" w:rsidP="00133BD1">
      <w:pPr>
        <w:shd w:val="clear" w:color="auto" w:fill="FFFFFF"/>
        <w:spacing w:after="0" w:line="240" w:lineRule="auto"/>
        <w:ind w:left="38" w:right="82" w:firstLine="293"/>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58240" behindDoc="0" locked="0" layoutInCell="0" allowOverlap="1">
                <wp:simplePos x="0" y="0"/>
                <wp:positionH relativeFrom="column">
                  <wp:posOffset>198120</wp:posOffset>
                </wp:positionH>
                <wp:positionV relativeFrom="paragraph">
                  <wp:posOffset>3175</wp:posOffset>
                </wp:positionV>
                <wp:extent cx="1548130" cy="0"/>
                <wp:effectExtent l="0" t="0" r="3302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555E4" id="Прямая соединительная линия 4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25pt" to="1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l6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" o:allowincell="f" strokeweight=".95pt"/>
            </w:pict>
          </mc:Fallback>
        </mc:AlternateContent>
      </w:r>
      <w:r>
        <w:rPr>
          <w:rFonts w:ascii="Times New Roman" w:hAnsi="Times New Roman" w:cs="Times New Roman"/>
          <w:color w:val="000000"/>
          <w:spacing w:val="-1"/>
          <w:sz w:val="28"/>
          <w:szCs w:val="28"/>
          <w:lang w:val="uk-UA"/>
        </w:rPr>
        <w:t>Низька якість активів є найпоширенішою проблемою для нестій</w:t>
      </w:r>
      <w:r>
        <w:rPr>
          <w:rFonts w:ascii="Times New Roman" w:hAnsi="Times New Roman" w:cs="Times New Roman"/>
          <w:color w:val="000000"/>
          <w:spacing w:val="-1"/>
          <w:sz w:val="28"/>
          <w:szCs w:val="28"/>
          <w:lang w:val="uk-UA"/>
        </w:rPr>
        <w:softHyphen/>
        <w:t>ких і погано керованих банків, хоча це і не єдина причина їхньої фі</w:t>
      </w:r>
      <w:r>
        <w:rPr>
          <w:rFonts w:ascii="Times New Roman" w:hAnsi="Times New Roman" w:cs="Times New Roman"/>
          <w:color w:val="000000"/>
          <w:spacing w:val="-1"/>
          <w:sz w:val="28"/>
          <w:szCs w:val="28"/>
          <w:lang w:val="uk-UA"/>
        </w:rPr>
        <w:softHyphen/>
      </w:r>
      <w:r>
        <w:rPr>
          <w:rFonts w:ascii="Times New Roman" w:hAnsi="Times New Roman" w:cs="Times New Roman"/>
          <w:color w:val="000000"/>
          <w:sz w:val="28"/>
          <w:szCs w:val="28"/>
          <w:lang w:val="uk-UA"/>
        </w:rPr>
        <w:t xml:space="preserve">нансової слабкості. Метою проведення аналізу якості активів банку </w:t>
      </w:r>
      <w:r>
        <w:rPr>
          <w:rFonts w:ascii="Times New Roman" w:hAnsi="Times New Roman" w:cs="Times New Roman"/>
          <w:color w:val="000000"/>
          <w:spacing w:val="-1"/>
          <w:sz w:val="28"/>
          <w:szCs w:val="28"/>
          <w:lang w:val="uk-UA"/>
        </w:rPr>
        <w:t>є визначення їхньої життєздатності і правильності відображення їх</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2"/>
          <w:sz w:val="28"/>
          <w:szCs w:val="28"/>
          <w:lang w:val="uk-UA"/>
        </w:rPr>
        <w:t xml:space="preserve">ньої вартості у звітності банку. З метою найточнішого аналізу якості </w:t>
      </w:r>
      <w:r>
        <w:rPr>
          <w:rFonts w:ascii="Times New Roman" w:hAnsi="Times New Roman" w:cs="Times New Roman"/>
          <w:color w:val="000000"/>
          <w:sz w:val="28"/>
          <w:szCs w:val="28"/>
          <w:lang w:val="uk-UA"/>
        </w:rPr>
        <w:t>активів використовується система класифікації кредитів, інших ви</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дів активів та забалансових статей.</w:t>
      </w:r>
    </w:p>
    <w:p w:rsidR="00133BD1" w:rsidRDefault="00133BD1" w:rsidP="00133BD1">
      <w:pPr>
        <w:shd w:val="clear" w:color="auto" w:fill="FFFFFF"/>
        <w:spacing w:after="0" w:line="240" w:lineRule="auto"/>
        <w:ind w:left="34" w:right="106" w:firstLine="293"/>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 xml:space="preserve">Активи, що визнаються </w:t>
      </w:r>
      <w:r>
        <w:rPr>
          <w:rFonts w:ascii="Times New Roman" w:hAnsi="Times New Roman" w:cs="Times New Roman"/>
          <w:i/>
          <w:iCs/>
          <w:color w:val="000000"/>
          <w:spacing w:val="-2"/>
          <w:sz w:val="28"/>
          <w:szCs w:val="28"/>
          <w:lang w:val="uk-UA"/>
        </w:rPr>
        <w:t xml:space="preserve">задовільними {стандартними), </w:t>
      </w:r>
      <w:r>
        <w:rPr>
          <w:rFonts w:ascii="Times New Roman" w:hAnsi="Times New Roman" w:cs="Times New Roman"/>
          <w:color w:val="000000"/>
          <w:spacing w:val="-2"/>
          <w:sz w:val="28"/>
          <w:szCs w:val="28"/>
          <w:lang w:val="uk-UA"/>
        </w:rPr>
        <w:t>не підля</w:t>
      </w:r>
      <w:r>
        <w:rPr>
          <w:rFonts w:ascii="Times New Roman" w:hAnsi="Times New Roman" w:cs="Times New Roman"/>
          <w:color w:val="000000"/>
          <w:spacing w:val="-2"/>
          <w:sz w:val="28"/>
          <w:szCs w:val="28"/>
          <w:lang w:val="uk-UA"/>
        </w:rPr>
        <w:softHyphen/>
        <w:t>гають класифікації.</w:t>
      </w:r>
    </w:p>
    <w:p w:rsidR="00133BD1" w:rsidRDefault="00133BD1" w:rsidP="00133BD1">
      <w:pPr>
        <w:shd w:val="clear" w:color="auto" w:fill="FFFFFF"/>
        <w:spacing w:after="0" w:line="240" w:lineRule="auto"/>
        <w:ind w:left="29" w:right="110" w:firstLine="293"/>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Активи, з якими банк має явні проблеми і за якими кінцеве по</w:t>
      </w:r>
      <w:r>
        <w:rPr>
          <w:rFonts w:ascii="Times New Roman" w:hAnsi="Times New Roman" w:cs="Times New Roman"/>
          <w:color w:val="000000"/>
          <w:spacing w:val="-1"/>
          <w:sz w:val="28"/>
          <w:szCs w:val="28"/>
          <w:lang w:val="uk-UA"/>
        </w:rPr>
        <w:softHyphen/>
        <w:t xml:space="preserve">гашення не гарантоване, класифікуються як </w:t>
      </w:r>
      <w:r>
        <w:rPr>
          <w:rFonts w:ascii="Times New Roman" w:hAnsi="Times New Roman" w:cs="Times New Roman"/>
          <w:i/>
          <w:iCs/>
          <w:color w:val="000000"/>
          <w:spacing w:val="-1"/>
          <w:sz w:val="28"/>
          <w:szCs w:val="28"/>
          <w:lang w:val="uk-UA"/>
        </w:rPr>
        <w:t>субстандартні.</w:t>
      </w:r>
    </w:p>
    <w:p w:rsidR="00133BD1" w:rsidRDefault="00133BD1" w:rsidP="00133BD1">
      <w:pPr>
        <w:shd w:val="clear" w:color="auto" w:fill="FFFFFF"/>
        <w:spacing w:after="0" w:line="240" w:lineRule="auto"/>
        <w:ind w:left="24" w:right="115" w:firstLine="288"/>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Активи, збитки за якими майже безсумнівні, але їхній розмір по</w:t>
      </w:r>
      <w:r>
        <w:rPr>
          <w:rFonts w:ascii="Times New Roman" w:hAnsi="Times New Roman" w:cs="Times New Roman"/>
          <w:color w:val="000000"/>
          <w:spacing w:val="-1"/>
          <w:sz w:val="28"/>
          <w:szCs w:val="28"/>
          <w:lang w:val="uk-UA"/>
        </w:rPr>
        <w:softHyphen/>
        <w:t xml:space="preserve">ки що не можна точно встановити, класифікуються як </w:t>
      </w:r>
      <w:r>
        <w:rPr>
          <w:rFonts w:ascii="Times New Roman" w:hAnsi="Times New Roman" w:cs="Times New Roman"/>
          <w:i/>
          <w:iCs/>
          <w:color w:val="000000"/>
          <w:spacing w:val="-1"/>
          <w:sz w:val="28"/>
          <w:szCs w:val="28"/>
          <w:lang w:val="uk-UA"/>
        </w:rPr>
        <w:t>сумнівні.</w:t>
      </w:r>
    </w:p>
    <w:p w:rsidR="00133BD1" w:rsidRDefault="00133BD1" w:rsidP="00133BD1">
      <w:pPr>
        <w:shd w:val="clear" w:color="auto" w:fill="FFFFFF"/>
        <w:spacing w:after="0" w:line="240" w:lineRule="auto"/>
        <w:ind w:left="10" w:right="120" w:firstLine="298"/>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lastRenderedPageBreak/>
        <w:t xml:space="preserve">Активи, які безперечно не будуть погашені і, таким чином, не є життєздатними активами банку, класифікуються як </w:t>
      </w:r>
      <w:r>
        <w:rPr>
          <w:rFonts w:ascii="Times New Roman" w:hAnsi="Times New Roman" w:cs="Times New Roman"/>
          <w:i/>
          <w:iCs/>
          <w:color w:val="000000"/>
          <w:spacing w:val="-1"/>
          <w:sz w:val="28"/>
          <w:szCs w:val="28"/>
          <w:lang w:val="uk-UA"/>
        </w:rPr>
        <w:t>збиткові.</w:t>
      </w:r>
    </w:p>
    <w:p w:rsidR="00133BD1" w:rsidRDefault="00133BD1" w:rsidP="00133BD1">
      <w:pPr>
        <w:shd w:val="clear" w:color="auto" w:fill="FFFFFF"/>
        <w:spacing w:after="0" w:line="240" w:lineRule="auto"/>
        <w:ind w:right="115" w:firstLine="302"/>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За необхідності можна виділити ще одну категорію активів — </w:t>
      </w:r>
      <w:r>
        <w:rPr>
          <w:rFonts w:ascii="Times New Roman" w:hAnsi="Times New Roman" w:cs="Times New Roman"/>
          <w:i/>
          <w:iCs/>
          <w:color w:val="000000"/>
          <w:spacing w:val="1"/>
          <w:sz w:val="28"/>
          <w:szCs w:val="28"/>
          <w:lang w:val="uk-UA"/>
        </w:rPr>
        <w:t xml:space="preserve">«особливо згадані», </w:t>
      </w:r>
      <w:r>
        <w:rPr>
          <w:rFonts w:ascii="Times New Roman" w:hAnsi="Times New Roman" w:cs="Times New Roman"/>
          <w:color w:val="000000"/>
          <w:spacing w:val="1"/>
          <w:sz w:val="28"/>
          <w:szCs w:val="28"/>
          <w:lang w:val="uk-UA"/>
        </w:rPr>
        <w:t xml:space="preserve">до якої входять активи, що не є задовільними, </w:t>
      </w:r>
      <w:r>
        <w:rPr>
          <w:rFonts w:ascii="Times New Roman" w:hAnsi="Times New Roman" w:cs="Times New Roman"/>
          <w:color w:val="000000"/>
          <w:spacing w:val="3"/>
          <w:sz w:val="28"/>
          <w:szCs w:val="28"/>
          <w:lang w:val="uk-UA"/>
        </w:rPr>
        <w:t xml:space="preserve">але поки що не викликають настільки серйозного занепокоєння, </w:t>
      </w:r>
      <w:r>
        <w:rPr>
          <w:rFonts w:ascii="Times New Roman" w:hAnsi="Times New Roman" w:cs="Times New Roman"/>
          <w:color w:val="000000"/>
          <w:spacing w:val="-1"/>
          <w:sz w:val="28"/>
          <w:szCs w:val="28"/>
          <w:lang w:val="uk-UA"/>
        </w:rPr>
        <w:t>щоб бути занесеними до категорії субстандартних. Однак такий під</w:t>
      </w:r>
      <w:r>
        <w:rPr>
          <w:rFonts w:ascii="Times New Roman" w:hAnsi="Times New Roman" w:cs="Times New Roman"/>
          <w:color w:val="000000"/>
          <w:spacing w:val="-1"/>
          <w:sz w:val="28"/>
          <w:szCs w:val="28"/>
          <w:lang w:val="uk-UA"/>
        </w:rPr>
        <w:softHyphen/>
        <w:t>хід не завжди застосовується під час аналізу якості активів.</w:t>
      </w:r>
    </w:p>
    <w:p w:rsidR="00133BD1" w:rsidRDefault="00133BD1" w:rsidP="00133BD1">
      <w:pPr>
        <w:shd w:val="clear" w:color="auto" w:fill="FFFFFF"/>
        <w:spacing w:after="0" w:line="240" w:lineRule="auto"/>
        <w:ind w:left="144" w:firstLine="298"/>
        <w:jc w:val="both"/>
        <w:rPr>
          <w:rFonts w:ascii="Times New Roman" w:hAnsi="Times New Roman" w:cs="Times New Roman"/>
          <w:sz w:val="28"/>
          <w:szCs w:val="28"/>
        </w:rPr>
      </w:pPr>
      <w:r>
        <w:rPr>
          <w:rFonts w:ascii="Times New Roman" w:hAnsi="Times New Roman" w:cs="Times New Roman"/>
          <w:color w:val="000000"/>
          <w:spacing w:val="10"/>
          <w:sz w:val="28"/>
          <w:szCs w:val="28"/>
          <w:lang w:val="uk-UA"/>
        </w:rPr>
        <w:t>Зважування на ризик за кожною класифікацією активів ро</w:t>
      </w:r>
      <w:r>
        <w:rPr>
          <w:rFonts w:ascii="Times New Roman" w:hAnsi="Times New Roman" w:cs="Times New Roman"/>
          <w:color w:val="000000"/>
          <w:spacing w:val="10"/>
          <w:sz w:val="28"/>
          <w:szCs w:val="28"/>
          <w:lang w:val="uk-UA"/>
        </w:rPr>
        <w:softHyphen/>
      </w:r>
      <w:r>
        <w:rPr>
          <w:rFonts w:ascii="Times New Roman" w:hAnsi="Times New Roman" w:cs="Times New Roman"/>
          <w:color w:val="000000"/>
          <w:sz w:val="28"/>
          <w:szCs w:val="28"/>
          <w:lang w:val="uk-UA"/>
        </w:rPr>
        <w:t>биться так:</w:t>
      </w:r>
    </w:p>
    <w:p w:rsidR="00133BD1" w:rsidRDefault="00133BD1" w:rsidP="00133BD1">
      <w:pPr>
        <w:spacing w:after="0" w:line="360" w:lineRule="auto"/>
        <w:jc w:val="both"/>
        <w:rPr>
          <w:rFonts w:ascii="Times New Roman" w:hAnsi="Times New Roman" w:cs="Times New Roman"/>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44"/>
        <w:gridCol w:w="1430"/>
      </w:tblGrid>
      <w:tr w:rsidR="00133BD1" w:rsidTr="00133BD1">
        <w:trPr>
          <w:trHeight w:hRule="exact" w:val="384"/>
        </w:trPr>
        <w:tc>
          <w:tcPr>
            <w:tcW w:w="2544"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color w:val="000000"/>
                <w:spacing w:val="-2"/>
                <w:sz w:val="28"/>
                <w:szCs w:val="28"/>
                <w:lang w:val="uk-UA"/>
              </w:rPr>
              <w:t>Класифікація активів банків</w:t>
            </w:r>
          </w:p>
        </w:tc>
        <w:tc>
          <w:tcPr>
            <w:tcW w:w="1430"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ind w:left="235"/>
              <w:jc w:val="both"/>
              <w:rPr>
                <w:rFonts w:ascii="Times New Roman" w:hAnsi="Times New Roman" w:cs="Times New Roman"/>
                <w:sz w:val="28"/>
                <w:szCs w:val="28"/>
              </w:rPr>
            </w:pPr>
            <w:r>
              <w:rPr>
                <w:rFonts w:ascii="Times New Roman" w:hAnsi="Times New Roman" w:cs="Times New Roman"/>
                <w:i/>
                <w:iCs/>
                <w:color w:val="000000"/>
                <w:spacing w:val="-1"/>
                <w:sz w:val="28"/>
                <w:szCs w:val="28"/>
                <w:lang w:val="uk-UA"/>
              </w:rPr>
              <w:t>Оцінка ризику</w:t>
            </w:r>
          </w:p>
        </w:tc>
      </w:tr>
      <w:tr w:rsidR="00133BD1" w:rsidTr="00133BD1">
        <w:trPr>
          <w:trHeight w:hRule="exact" w:val="432"/>
        </w:trPr>
        <w:tc>
          <w:tcPr>
            <w:tcW w:w="2544"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spacing w:val="-3"/>
                <w:sz w:val="28"/>
                <w:szCs w:val="28"/>
                <w:lang w:val="uk-UA"/>
              </w:rPr>
              <w:t>Задовільні</w:t>
            </w:r>
          </w:p>
        </w:tc>
        <w:tc>
          <w:tcPr>
            <w:tcW w:w="1430"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ind w:left="629"/>
              <w:jc w:val="both"/>
              <w:rPr>
                <w:rFonts w:ascii="Times New Roman" w:hAnsi="Times New Roman" w:cs="Times New Roman"/>
                <w:sz w:val="28"/>
                <w:szCs w:val="28"/>
              </w:rPr>
            </w:pPr>
            <w:r>
              <w:rPr>
                <w:rFonts w:ascii="Times New Roman" w:hAnsi="Times New Roman" w:cs="Times New Roman"/>
                <w:color w:val="000000"/>
                <w:sz w:val="28"/>
                <w:szCs w:val="28"/>
                <w:lang w:val="uk-UA"/>
              </w:rPr>
              <w:t>0%</w:t>
            </w:r>
          </w:p>
        </w:tc>
      </w:tr>
      <w:tr w:rsidR="00133BD1" w:rsidTr="00133BD1">
        <w:trPr>
          <w:trHeight w:hRule="exact" w:val="411"/>
        </w:trPr>
        <w:tc>
          <w:tcPr>
            <w:tcW w:w="2544"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spacing w:val="-3"/>
                <w:sz w:val="28"/>
                <w:szCs w:val="28"/>
                <w:lang w:val="uk-UA"/>
              </w:rPr>
              <w:t>Особливо згадані</w:t>
            </w:r>
          </w:p>
        </w:tc>
        <w:tc>
          <w:tcPr>
            <w:tcW w:w="1430"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ind w:left="581"/>
              <w:jc w:val="both"/>
              <w:rPr>
                <w:rFonts w:ascii="Times New Roman" w:hAnsi="Times New Roman" w:cs="Times New Roman"/>
                <w:sz w:val="28"/>
                <w:szCs w:val="28"/>
              </w:rPr>
            </w:pPr>
            <w:r>
              <w:rPr>
                <w:rFonts w:ascii="Times New Roman" w:hAnsi="Times New Roman" w:cs="Times New Roman"/>
                <w:color w:val="000000"/>
                <w:sz w:val="28"/>
                <w:szCs w:val="28"/>
                <w:lang w:val="uk-UA"/>
              </w:rPr>
              <w:t>20%</w:t>
            </w:r>
          </w:p>
        </w:tc>
      </w:tr>
      <w:tr w:rsidR="00133BD1" w:rsidTr="00133BD1">
        <w:trPr>
          <w:trHeight w:hRule="exact" w:val="417"/>
        </w:trPr>
        <w:tc>
          <w:tcPr>
            <w:tcW w:w="2544"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spacing w:val="-3"/>
                <w:sz w:val="28"/>
                <w:szCs w:val="28"/>
                <w:lang w:val="uk-UA"/>
              </w:rPr>
              <w:t>Субстандартні</w:t>
            </w:r>
          </w:p>
        </w:tc>
        <w:tc>
          <w:tcPr>
            <w:tcW w:w="1430"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ind w:left="581"/>
              <w:jc w:val="both"/>
              <w:rPr>
                <w:rFonts w:ascii="Times New Roman" w:hAnsi="Times New Roman" w:cs="Times New Roman"/>
                <w:sz w:val="28"/>
                <w:szCs w:val="28"/>
              </w:rPr>
            </w:pPr>
            <w:r>
              <w:rPr>
                <w:rFonts w:ascii="Times New Roman" w:hAnsi="Times New Roman" w:cs="Times New Roman"/>
                <w:color w:val="000000"/>
                <w:sz w:val="28"/>
                <w:szCs w:val="28"/>
                <w:lang w:val="uk-UA"/>
              </w:rPr>
              <w:t>50%</w:t>
            </w:r>
          </w:p>
        </w:tc>
      </w:tr>
      <w:tr w:rsidR="00133BD1" w:rsidTr="00133BD1">
        <w:trPr>
          <w:trHeight w:hRule="exact" w:val="438"/>
        </w:trPr>
        <w:tc>
          <w:tcPr>
            <w:tcW w:w="2544"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spacing w:val="-4"/>
                <w:sz w:val="28"/>
                <w:szCs w:val="28"/>
                <w:lang w:val="uk-UA"/>
              </w:rPr>
              <w:t>Сумнівні</w:t>
            </w:r>
          </w:p>
        </w:tc>
        <w:tc>
          <w:tcPr>
            <w:tcW w:w="1430"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ind w:left="581"/>
              <w:jc w:val="both"/>
              <w:rPr>
                <w:rFonts w:ascii="Times New Roman" w:hAnsi="Times New Roman" w:cs="Times New Roman"/>
                <w:sz w:val="28"/>
                <w:szCs w:val="28"/>
              </w:rPr>
            </w:pPr>
            <w:r>
              <w:rPr>
                <w:rFonts w:ascii="Times New Roman" w:hAnsi="Times New Roman" w:cs="Times New Roman"/>
                <w:color w:val="000000"/>
                <w:sz w:val="28"/>
                <w:szCs w:val="28"/>
                <w:lang w:val="uk-UA"/>
              </w:rPr>
              <w:t>70%</w:t>
            </w:r>
          </w:p>
        </w:tc>
      </w:tr>
      <w:tr w:rsidR="00133BD1" w:rsidTr="00133BD1">
        <w:trPr>
          <w:trHeight w:hRule="exact" w:val="415"/>
        </w:trPr>
        <w:tc>
          <w:tcPr>
            <w:tcW w:w="2544"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spacing w:val="-3"/>
                <w:sz w:val="28"/>
                <w:szCs w:val="28"/>
                <w:lang w:val="uk-UA"/>
              </w:rPr>
              <w:t>Збиткові</w:t>
            </w:r>
          </w:p>
        </w:tc>
        <w:tc>
          <w:tcPr>
            <w:tcW w:w="1430" w:type="dxa"/>
            <w:tcBorders>
              <w:top w:val="single" w:sz="4" w:space="0" w:color="auto"/>
              <w:left w:val="single" w:sz="4" w:space="0" w:color="auto"/>
              <w:bottom w:val="single" w:sz="4" w:space="0" w:color="auto"/>
              <w:right w:val="single" w:sz="4" w:space="0" w:color="auto"/>
            </w:tcBorders>
            <w:shd w:val="clear" w:color="auto" w:fill="FFFFFF"/>
            <w:hideMark/>
          </w:tcPr>
          <w:p w:rsidR="00133BD1" w:rsidRDefault="00133BD1">
            <w:pPr>
              <w:widowControl w:val="0"/>
              <w:shd w:val="clear" w:color="auto" w:fill="FFFFFF"/>
              <w:autoSpaceDE w:val="0"/>
              <w:autoSpaceDN w:val="0"/>
              <w:adjustRightInd w:val="0"/>
              <w:spacing w:after="0" w:line="360" w:lineRule="auto"/>
              <w:ind w:left="547"/>
              <w:jc w:val="both"/>
              <w:rPr>
                <w:rFonts w:ascii="Times New Roman" w:hAnsi="Times New Roman" w:cs="Times New Roman"/>
                <w:sz w:val="28"/>
                <w:szCs w:val="28"/>
              </w:rPr>
            </w:pPr>
            <w:r>
              <w:rPr>
                <w:rFonts w:ascii="Times New Roman" w:hAnsi="Times New Roman" w:cs="Times New Roman"/>
                <w:color w:val="000000"/>
                <w:spacing w:val="5"/>
                <w:sz w:val="28"/>
                <w:szCs w:val="28"/>
                <w:lang w:val="uk-UA"/>
              </w:rPr>
              <w:t>100%</w:t>
            </w:r>
          </w:p>
        </w:tc>
      </w:tr>
    </w:tbl>
    <w:p w:rsidR="00133BD1" w:rsidRDefault="00133BD1" w:rsidP="00133BD1">
      <w:pPr>
        <w:shd w:val="clear" w:color="auto" w:fill="FFFFFF"/>
        <w:spacing w:after="0" w:line="360" w:lineRule="auto"/>
        <w:ind w:left="106" w:right="29" w:firstLine="298"/>
        <w:jc w:val="both"/>
        <w:rPr>
          <w:rFonts w:ascii="Times New Roman" w:hAnsi="Times New Roman" w:cs="Times New Roman"/>
          <w:sz w:val="28"/>
          <w:szCs w:val="28"/>
        </w:rPr>
      </w:pPr>
      <w:r>
        <w:rPr>
          <w:rFonts w:ascii="Times New Roman" w:hAnsi="Times New Roman" w:cs="Times New Roman"/>
          <w:color w:val="000000"/>
          <w:sz w:val="28"/>
          <w:szCs w:val="28"/>
          <w:lang w:val="uk-UA"/>
        </w:rPr>
        <w:t>Отже, під час аналізу всі активи (а також забалансові статті, як</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що вони є в класифікації) множаться на відповідний коефіцієнт ри</w:t>
      </w:r>
      <w:r>
        <w:rPr>
          <w:rFonts w:ascii="Times New Roman" w:hAnsi="Times New Roman" w:cs="Times New Roman"/>
          <w:color w:val="000000"/>
          <w:spacing w:val="-1"/>
          <w:sz w:val="28"/>
          <w:szCs w:val="28"/>
          <w:lang w:val="uk-UA"/>
        </w:rPr>
        <w:softHyphen/>
        <w:t xml:space="preserve">зику. Загальна сума зважених на коефіцієнт ризику активів є </w:t>
      </w:r>
      <w:r>
        <w:rPr>
          <w:rFonts w:ascii="Times New Roman" w:hAnsi="Times New Roman" w:cs="Times New Roman"/>
          <w:i/>
          <w:iCs/>
          <w:color w:val="000000"/>
          <w:spacing w:val="-1"/>
          <w:sz w:val="28"/>
          <w:szCs w:val="28"/>
          <w:lang w:val="uk-UA"/>
        </w:rPr>
        <w:t>серед</w:t>
      </w:r>
      <w:r>
        <w:rPr>
          <w:rFonts w:ascii="Times New Roman" w:hAnsi="Times New Roman" w:cs="Times New Roman"/>
          <w:i/>
          <w:iCs/>
          <w:color w:val="000000"/>
          <w:spacing w:val="-1"/>
          <w:sz w:val="28"/>
          <w:szCs w:val="28"/>
          <w:lang w:val="uk-UA"/>
        </w:rPr>
        <w:softHyphen/>
        <w:t>ньозваженою вартістю класифікованих активів.</w:t>
      </w:r>
    </w:p>
    <w:p w:rsidR="00133BD1" w:rsidRDefault="00133BD1" w:rsidP="00133BD1">
      <w:pPr>
        <w:shd w:val="clear" w:color="auto" w:fill="FFFFFF"/>
        <w:spacing w:after="0" w:line="240" w:lineRule="auto"/>
        <w:ind w:left="96" w:right="38" w:firstLine="302"/>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 xml:space="preserve">Середньозважена вартість класифікованих активів за категоріями </w:t>
      </w:r>
      <w:r>
        <w:rPr>
          <w:rFonts w:ascii="Times New Roman" w:hAnsi="Times New Roman" w:cs="Times New Roman"/>
          <w:color w:val="000000"/>
          <w:spacing w:val="1"/>
          <w:sz w:val="28"/>
          <w:szCs w:val="28"/>
          <w:lang w:val="uk-UA"/>
        </w:rPr>
        <w:t xml:space="preserve">стає чисельником під час визначення якості активів. Знаменником </w:t>
      </w:r>
      <w:r>
        <w:rPr>
          <w:rFonts w:ascii="Times New Roman" w:hAnsi="Times New Roman" w:cs="Times New Roman"/>
          <w:color w:val="000000"/>
          <w:sz w:val="28"/>
          <w:szCs w:val="28"/>
          <w:lang w:val="uk-UA"/>
        </w:rPr>
        <w:t>під час визначення якості активів, як правило, є капітал банку з та</w:t>
      </w:r>
      <w:r>
        <w:rPr>
          <w:rFonts w:ascii="Times New Roman" w:hAnsi="Times New Roman" w:cs="Times New Roman"/>
          <w:color w:val="000000"/>
          <w:sz w:val="28"/>
          <w:szCs w:val="28"/>
          <w:lang w:val="uk-UA"/>
        </w:rPr>
        <w:softHyphen/>
      </w:r>
      <w:r>
        <w:rPr>
          <w:rFonts w:ascii="Times New Roman" w:hAnsi="Times New Roman" w:cs="Times New Roman"/>
          <w:color w:val="000000"/>
          <w:spacing w:val="-2"/>
          <w:sz w:val="28"/>
          <w:szCs w:val="28"/>
          <w:lang w:val="uk-UA"/>
        </w:rPr>
        <w:t>ким коригуванням:</w:t>
      </w:r>
    </w:p>
    <w:p w:rsidR="00133BD1" w:rsidRDefault="00133BD1" w:rsidP="00133BD1">
      <w:pPr>
        <w:widowControl w:val="0"/>
        <w:numPr>
          <w:ilvl w:val="0"/>
          <w:numId w:val="24"/>
        </w:numPr>
        <w:shd w:val="clear" w:color="auto" w:fill="FFFFFF"/>
        <w:tabs>
          <w:tab w:val="left" w:pos="662"/>
        </w:tabs>
        <w:autoSpaceDE w:val="0"/>
        <w:autoSpaceDN w:val="0"/>
        <w:adjustRightInd w:val="0"/>
        <w:spacing w:after="0" w:line="240" w:lineRule="auto"/>
        <w:ind w:left="77" w:firstLine="293"/>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якщо банк зробив спеціальні відрахування на відшкодування</w:t>
      </w:r>
      <w:r>
        <w:rPr>
          <w:rFonts w:ascii="Times New Roman" w:hAnsi="Times New Roman" w:cs="Times New Roman"/>
          <w:color w:val="000000"/>
          <w:spacing w:val="1"/>
          <w:sz w:val="28"/>
          <w:szCs w:val="28"/>
          <w:lang w:val="uk-UA"/>
        </w:rPr>
        <w:br/>
      </w:r>
      <w:r>
        <w:rPr>
          <w:rFonts w:ascii="Times New Roman" w:hAnsi="Times New Roman" w:cs="Times New Roman"/>
          <w:color w:val="000000"/>
          <w:sz w:val="28"/>
          <w:szCs w:val="28"/>
          <w:lang w:val="uk-UA"/>
        </w:rPr>
        <w:t>збитків за кредитами, ці відрахування віднімаються від вартості ак</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1"/>
          <w:sz w:val="28"/>
          <w:szCs w:val="28"/>
          <w:lang w:val="uk-UA"/>
        </w:rPr>
        <w:t>тиву до його класифікації;</w:t>
      </w:r>
    </w:p>
    <w:p w:rsidR="00133BD1" w:rsidRDefault="00133BD1" w:rsidP="00133BD1">
      <w:pPr>
        <w:widowControl w:val="0"/>
        <w:numPr>
          <w:ilvl w:val="0"/>
          <w:numId w:val="24"/>
        </w:numPr>
        <w:shd w:val="clear" w:color="auto" w:fill="FFFFFF"/>
        <w:tabs>
          <w:tab w:val="left" w:pos="662"/>
        </w:tabs>
        <w:autoSpaceDE w:val="0"/>
        <w:autoSpaceDN w:val="0"/>
        <w:adjustRightInd w:val="0"/>
        <w:spacing w:after="0" w:line="240" w:lineRule="auto"/>
        <w:ind w:left="77" w:firstLine="293"/>
        <w:jc w:val="both"/>
        <w:rPr>
          <w:rFonts w:ascii="Times New Roman" w:hAnsi="Times New Roman" w:cs="Times New Roman"/>
          <w:color w:val="000000"/>
          <w:spacing w:val="-2"/>
          <w:sz w:val="28"/>
          <w:szCs w:val="28"/>
          <w:lang w:val="uk-UA"/>
        </w:rPr>
      </w:pPr>
      <w:r>
        <w:rPr>
          <w:rFonts w:ascii="Times New Roman" w:hAnsi="Times New Roman" w:cs="Times New Roman"/>
          <w:color w:val="000000"/>
          <w:sz w:val="28"/>
          <w:szCs w:val="28"/>
          <w:lang w:val="uk-UA"/>
        </w:rPr>
        <w:t>якщо банк має загальні резервні відрахування, які можуть бу</w:t>
      </w:r>
      <w:r>
        <w:rPr>
          <w:rFonts w:ascii="Times New Roman" w:hAnsi="Times New Roman" w:cs="Times New Roman"/>
          <w:color w:val="000000"/>
          <w:sz w:val="28"/>
          <w:szCs w:val="28"/>
          <w:lang w:val="uk-UA"/>
        </w:rPr>
        <w:softHyphen/>
      </w:r>
      <w:r>
        <w:rPr>
          <w:rFonts w:ascii="Times New Roman" w:hAnsi="Times New Roman" w:cs="Times New Roman"/>
          <w:color w:val="000000"/>
          <w:sz w:val="28"/>
          <w:szCs w:val="28"/>
          <w:lang w:val="uk-UA"/>
        </w:rPr>
        <w:br/>
      </w:r>
      <w:r>
        <w:rPr>
          <w:rFonts w:ascii="Times New Roman" w:hAnsi="Times New Roman" w:cs="Times New Roman"/>
          <w:color w:val="000000"/>
          <w:spacing w:val="1"/>
          <w:sz w:val="28"/>
          <w:szCs w:val="28"/>
          <w:lang w:val="uk-UA"/>
        </w:rPr>
        <w:t>ти використані для відшкодування можливих збитків у майбутньо</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br/>
      </w:r>
      <w:r>
        <w:rPr>
          <w:rFonts w:ascii="Times New Roman" w:hAnsi="Times New Roman" w:cs="Times New Roman"/>
          <w:color w:val="000000"/>
          <w:spacing w:val="-2"/>
          <w:sz w:val="28"/>
          <w:szCs w:val="28"/>
          <w:lang w:val="uk-UA"/>
        </w:rPr>
        <w:t>му, ця сума додається до суми капіталу</w:t>
      </w:r>
    </w:p>
    <w:p w:rsidR="00133BD1" w:rsidRDefault="00133BD1" w:rsidP="00133BD1">
      <w:pPr>
        <w:shd w:val="clear" w:color="auto" w:fill="FFFFFF"/>
        <w:spacing w:after="0" w:line="240" w:lineRule="auto"/>
        <w:ind w:left="365"/>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Якість активів визначається таким співвідношенням:</w:t>
      </w:r>
    </w:p>
    <w:p w:rsidR="00133BD1" w:rsidRDefault="00133BD1" w:rsidP="00133BD1">
      <w:pPr>
        <w:shd w:val="clear" w:color="auto" w:fill="FFFFFF"/>
        <w:spacing w:after="0" w:line="240" w:lineRule="auto"/>
        <w:ind w:left="1402" w:hanging="1402"/>
        <w:jc w:val="both"/>
        <w:rPr>
          <w:rFonts w:ascii="Times New Roman" w:hAnsi="Times New Roman" w:cs="Times New Roman"/>
          <w:b/>
          <w:sz w:val="28"/>
          <w:szCs w:val="28"/>
        </w:rPr>
      </w:pPr>
      <w:r>
        <w:rPr>
          <w:rFonts w:ascii="Times New Roman" w:hAnsi="Times New Roman" w:cs="Times New Roman"/>
          <w:b/>
          <w:color w:val="000000"/>
          <w:spacing w:val="-2"/>
          <w:sz w:val="28"/>
          <w:szCs w:val="28"/>
          <w:lang w:val="uk-UA"/>
        </w:rPr>
        <w:t>Середньозважена вартість класифікованих активів / К</w:t>
      </w:r>
      <w:r>
        <w:rPr>
          <w:rFonts w:ascii="Times New Roman" w:hAnsi="Times New Roman" w:cs="Times New Roman"/>
          <w:b/>
          <w:color w:val="000000"/>
          <w:spacing w:val="-1"/>
          <w:sz w:val="28"/>
          <w:szCs w:val="28"/>
          <w:lang w:val="uk-UA"/>
        </w:rPr>
        <w:t>апітал банку*100%</w:t>
      </w:r>
    </w:p>
    <w:p w:rsidR="00133BD1" w:rsidRDefault="00133BD1" w:rsidP="00133BD1">
      <w:pPr>
        <w:shd w:val="clear" w:color="auto" w:fill="FFFFFF"/>
        <w:spacing w:after="0" w:line="240" w:lineRule="auto"/>
        <w:jc w:val="both"/>
        <w:rPr>
          <w:rFonts w:ascii="Times New Roman" w:hAnsi="Times New Roman" w:cs="Times New Roman"/>
          <w:sz w:val="28"/>
          <w:szCs w:val="28"/>
        </w:rPr>
      </w:pPr>
    </w:p>
    <w:p w:rsidR="00133BD1" w:rsidRDefault="00133BD1" w:rsidP="00133BD1">
      <w:pPr>
        <w:shd w:val="clear" w:color="auto" w:fill="FFFFFF"/>
        <w:spacing w:after="0" w:line="240" w:lineRule="auto"/>
        <w:ind w:left="53" w:firstLine="298"/>
        <w:jc w:val="both"/>
        <w:rPr>
          <w:rFonts w:ascii="Times New Roman" w:hAnsi="Times New Roman" w:cs="Times New Roman"/>
          <w:color w:val="000000"/>
          <w:spacing w:val="-2"/>
          <w:sz w:val="28"/>
          <w:szCs w:val="28"/>
          <w:lang w:val="uk-UA"/>
        </w:rPr>
      </w:pPr>
      <w:r>
        <w:rPr>
          <w:rFonts w:ascii="Times New Roman" w:hAnsi="Times New Roman" w:cs="Times New Roman"/>
          <w:color w:val="000000"/>
          <w:spacing w:val="3"/>
          <w:sz w:val="28"/>
          <w:szCs w:val="28"/>
          <w:lang w:val="uk-UA"/>
        </w:rPr>
        <w:t>При цьому загальна рейтингова оцінка якості активів визнача</w:t>
      </w:r>
      <w:r>
        <w:rPr>
          <w:rFonts w:ascii="Times New Roman" w:hAnsi="Times New Roman" w:cs="Times New Roman"/>
          <w:color w:val="000000"/>
          <w:spacing w:val="3"/>
          <w:sz w:val="28"/>
          <w:szCs w:val="28"/>
          <w:lang w:val="uk-UA"/>
        </w:rPr>
        <w:softHyphen/>
      </w:r>
      <w:r>
        <w:rPr>
          <w:rFonts w:ascii="Times New Roman" w:hAnsi="Times New Roman" w:cs="Times New Roman"/>
          <w:color w:val="000000"/>
          <w:spacing w:val="-2"/>
          <w:sz w:val="28"/>
          <w:szCs w:val="28"/>
          <w:lang w:val="uk-UA"/>
        </w:rPr>
        <w:t>ється за такими показниками:</w:t>
      </w:r>
    </w:p>
    <w:p w:rsidR="00133BD1" w:rsidRDefault="00133BD1" w:rsidP="00133BD1">
      <w:pPr>
        <w:shd w:val="clear" w:color="auto" w:fill="FFFFFF"/>
        <w:spacing w:after="0" w:line="240" w:lineRule="auto"/>
        <w:ind w:left="53" w:firstLine="298"/>
        <w:jc w:val="both"/>
        <w:rPr>
          <w:rFonts w:ascii="Times New Roman" w:hAnsi="Times New Roman" w:cs="Times New Roman"/>
          <w:color w:val="000000"/>
          <w:spacing w:val="-2"/>
          <w:sz w:val="28"/>
          <w:szCs w:val="28"/>
          <w:lang w:val="uk-UA"/>
        </w:rPr>
      </w:pPr>
    </w:p>
    <w:tbl>
      <w:tblPr>
        <w:tblStyle w:val="a4"/>
        <w:tblW w:w="0" w:type="auto"/>
        <w:tblInd w:w="0" w:type="dxa"/>
        <w:tblLook w:val="01E0" w:firstRow="1" w:lastRow="1" w:firstColumn="1" w:lastColumn="1" w:noHBand="0" w:noVBand="0"/>
      </w:tblPr>
      <w:tblGrid>
        <w:gridCol w:w="4077"/>
        <w:gridCol w:w="3261"/>
      </w:tblGrid>
      <w:tr w:rsidR="00133BD1" w:rsidTr="00133BD1">
        <w:trPr>
          <w:trHeight w:val="908"/>
        </w:trPr>
        <w:tc>
          <w:tcPr>
            <w:tcW w:w="4077" w:type="dxa"/>
            <w:tcBorders>
              <w:top w:val="single" w:sz="4" w:space="0" w:color="auto"/>
              <w:left w:val="single" w:sz="4" w:space="0" w:color="auto"/>
              <w:bottom w:val="single" w:sz="4" w:space="0" w:color="auto"/>
              <w:right w:val="single" w:sz="4" w:space="0" w:color="auto"/>
            </w:tcBorders>
            <w:hideMark/>
          </w:tcPr>
          <w:p w:rsidR="00133BD1" w:rsidRDefault="00133BD1">
            <w:pPr>
              <w:shd w:val="clear" w:color="auto" w:fill="FFFFFF"/>
              <w:tabs>
                <w:tab w:val="left" w:pos="1050"/>
              </w:tabs>
              <w:spacing w:after="0" w:line="240" w:lineRule="auto"/>
              <w:ind w:left="14"/>
              <w:jc w:val="both"/>
              <w:rPr>
                <w:rFonts w:ascii="Times New Roman" w:hAnsi="Times New Roman" w:cs="Times New Roman"/>
                <w:i/>
                <w:iCs/>
                <w:color w:val="000000"/>
                <w:spacing w:val="-1"/>
                <w:sz w:val="28"/>
                <w:szCs w:val="28"/>
                <w:lang w:val="uk-UA" w:eastAsia="ru-RU"/>
              </w:rPr>
            </w:pPr>
            <w:r>
              <w:rPr>
                <w:i/>
                <w:iCs/>
                <w:color w:val="000000"/>
                <w:spacing w:val="-1"/>
                <w:sz w:val="28"/>
                <w:szCs w:val="28"/>
                <w:lang w:val="uk-UA" w:eastAsia="ru-RU"/>
              </w:rPr>
              <w:t xml:space="preserve">Співвідношення між вартістю </w:t>
            </w:r>
            <w:r>
              <w:rPr>
                <w:i/>
                <w:iCs/>
                <w:color w:val="000000"/>
                <w:spacing w:val="-2"/>
                <w:sz w:val="28"/>
                <w:szCs w:val="28"/>
                <w:lang w:val="uk-UA" w:eastAsia="ru-RU"/>
              </w:rPr>
              <w:t>класифікованих активів та капіталом, %</w:t>
            </w:r>
          </w:p>
        </w:tc>
        <w:tc>
          <w:tcPr>
            <w:tcW w:w="326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pacing w:val="-1"/>
                <w:sz w:val="28"/>
                <w:szCs w:val="28"/>
                <w:lang w:val="uk-UA" w:eastAsia="ru-RU"/>
              </w:rPr>
            </w:pPr>
            <w:r>
              <w:rPr>
                <w:i/>
                <w:iCs/>
                <w:color w:val="000000"/>
                <w:spacing w:val="-1"/>
                <w:sz w:val="28"/>
                <w:szCs w:val="28"/>
                <w:lang w:val="uk-UA" w:eastAsia="ru-RU"/>
              </w:rPr>
              <w:t>Рейтингова оцінка</w:t>
            </w:r>
          </w:p>
        </w:tc>
      </w:tr>
      <w:tr w:rsidR="00133BD1" w:rsidTr="00133BD1">
        <w:tc>
          <w:tcPr>
            <w:tcW w:w="4077"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pacing w:val="-1"/>
                <w:sz w:val="28"/>
                <w:szCs w:val="28"/>
                <w:lang w:val="uk-UA" w:eastAsia="ru-RU"/>
              </w:rPr>
            </w:pPr>
            <w:r>
              <w:rPr>
                <w:color w:val="000000"/>
                <w:spacing w:val="-2"/>
                <w:sz w:val="28"/>
                <w:szCs w:val="28"/>
                <w:lang w:val="uk-UA" w:eastAsia="ru-RU"/>
              </w:rPr>
              <w:t xml:space="preserve">Менше 5 % </w:t>
            </w:r>
          </w:p>
        </w:tc>
        <w:tc>
          <w:tcPr>
            <w:tcW w:w="326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pacing w:val="-1"/>
                <w:sz w:val="28"/>
                <w:szCs w:val="28"/>
                <w:lang w:val="uk-UA" w:eastAsia="ru-RU"/>
              </w:rPr>
            </w:pPr>
            <w:r>
              <w:rPr>
                <w:color w:val="000000"/>
                <w:spacing w:val="-1"/>
                <w:sz w:val="28"/>
                <w:szCs w:val="28"/>
                <w:lang w:val="uk-UA" w:eastAsia="ru-RU"/>
              </w:rPr>
              <w:t>сильний (1)</w:t>
            </w:r>
          </w:p>
        </w:tc>
      </w:tr>
      <w:tr w:rsidR="00133BD1" w:rsidTr="00133BD1">
        <w:tc>
          <w:tcPr>
            <w:tcW w:w="4077"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color w:val="000000"/>
                <w:spacing w:val="-2"/>
                <w:sz w:val="28"/>
                <w:szCs w:val="28"/>
                <w:lang w:val="uk-UA" w:eastAsia="ru-RU"/>
              </w:rPr>
            </w:pPr>
            <w:r>
              <w:rPr>
                <w:color w:val="000000"/>
                <w:spacing w:val="5"/>
                <w:sz w:val="28"/>
                <w:szCs w:val="28"/>
                <w:lang w:val="uk-UA" w:eastAsia="ru-RU"/>
              </w:rPr>
              <w:t>Від 5% до 15%</w:t>
            </w:r>
          </w:p>
        </w:tc>
        <w:tc>
          <w:tcPr>
            <w:tcW w:w="326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color w:val="000000"/>
                <w:spacing w:val="-1"/>
                <w:sz w:val="28"/>
                <w:szCs w:val="28"/>
                <w:lang w:val="uk-UA" w:eastAsia="ru-RU"/>
              </w:rPr>
            </w:pPr>
            <w:r>
              <w:rPr>
                <w:color w:val="000000"/>
                <w:spacing w:val="-1"/>
                <w:sz w:val="28"/>
                <w:szCs w:val="28"/>
                <w:lang w:val="uk-UA" w:eastAsia="ru-RU"/>
              </w:rPr>
              <w:t>задовільний (2)</w:t>
            </w:r>
          </w:p>
        </w:tc>
      </w:tr>
      <w:tr w:rsidR="00133BD1" w:rsidTr="00133BD1">
        <w:tc>
          <w:tcPr>
            <w:tcW w:w="4077"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color w:val="000000"/>
                <w:spacing w:val="5"/>
                <w:sz w:val="28"/>
                <w:szCs w:val="28"/>
                <w:lang w:val="uk-UA" w:eastAsia="ru-RU"/>
              </w:rPr>
            </w:pPr>
            <w:r>
              <w:rPr>
                <w:color w:val="000000"/>
                <w:spacing w:val="5"/>
                <w:sz w:val="28"/>
                <w:szCs w:val="28"/>
                <w:lang w:val="uk-UA" w:eastAsia="ru-RU"/>
              </w:rPr>
              <w:t>Від 15% до 30%</w:t>
            </w:r>
          </w:p>
        </w:tc>
        <w:tc>
          <w:tcPr>
            <w:tcW w:w="326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color w:val="000000"/>
                <w:spacing w:val="-1"/>
                <w:sz w:val="28"/>
                <w:szCs w:val="28"/>
                <w:lang w:val="uk-UA" w:eastAsia="ru-RU"/>
              </w:rPr>
            </w:pPr>
            <w:r>
              <w:rPr>
                <w:color w:val="000000"/>
                <w:spacing w:val="-1"/>
                <w:sz w:val="28"/>
                <w:szCs w:val="28"/>
                <w:lang w:val="uk-UA" w:eastAsia="ru-RU"/>
              </w:rPr>
              <w:t>посередній (3)</w:t>
            </w:r>
          </w:p>
        </w:tc>
      </w:tr>
      <w:tr w:rsidR="00133BD1" w:rsidTr="00133BD1">
        <w:tc>
          <w:tcPr>
            <w:tcW w:w="4077"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color w:val="000000"/>
                <w:spacing w:val="5"/>
                <w:sz w:val="28"/>
                <w:szCs w:val="28"/>
                <w:lang w:val="uk-UA" w:eastAsia="ru-RU"/>
              </w:rPr>
            </w:pPr>
            <w:r>
              <w:rPr>
                <w:color w:val="000000"/>
                <w:spacing w:val="4"/>
                <w:sz w:val="28"/>
                <w:szCs w:val="28"/>
                <w:lang w:val="uk-UA" w:eastAsia="ru-RU"/>
              </w:rPr>
              <w:lastRenderedPageBreak/>
              <w:t>Від 30% до 50%</w:t>
            </w:r>
          </w:p>
        </w:tc>
        <w:tc>
          <w:tcPr>
            <w:tcW w:w="326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color w:val="000000"/>
                <w:spacing w:val="-1"/>
                <w:sz w:val="28"/>
                <w:szCs w:val="28"/>
                <w:lang w:val="uk-UA" w:eastAsia="ru-RU"/>
              </w:rPr>
            </w:pPr>
            <w:r>
              <w:rPr>
                <w:color w:val="000000"/>
                <w:spacing w:val="-1"/>
                <w:sz w:val="28"/>
                <w:szCs w:val="28"/>
                <w:lang w:val="uk-UA" w:eastAsia="ru-RU"/>
              </w:rPr>
              <w:t>граничний (4)</w:t>
            </w:r>
          </w:p>
        </w:tc>
      </w:tr>
      <w:tr w:rsidR="00133BD1" w:rsidTr="00133BD1">
        <w:trPr>
          <w:trHeight w:val="274"/>
        </w:trPr>
        <w:tc>
          <w:tcPr>
            <w:tcW w:w="4077" w:type="dxa"/>
            <w:tcBorders>
              <w:top w:val="single" w:sz="4" w:space="0" w:color="auto"/>
              <w:left w:val="single" w:sz="4" w:space="0" w:color="auto"/>
              <w:bottom w:val="single" w:sz="4" w:space="0" w:color="auto"/>
              <w:right w:val="single" w:sz="4" w:space="0" w:color="auto"/>
            </w:tcBorders>
          </w:tcPr>
          <w:p w:rsidR="00133BD1" w:rsidRDefault="00133BD1">
            <w:pPr>
              <w:shd w:val="clear" w:color="auto" w:fill="FFFFFF"/>
              <w:spacing w:after="0" w:line="240" w:lineRule="auto"/>
              <w:ind w:right="1632"/>
              <w:jc w:val="both"/>
              <w:rPr>
                <w:sz w:val="28"/>
                <w:szCs w:val="28"/>
                <w:lang w:eastAsia="ru-RU"/>
              </w:rPr>
            </w:pPr>
            <w:r>
              <w:rPr>
                <w:color w:val="000000"/>
                <w:spacing w:val="-1"/>
                <w:sz w:val="28"/>
                <w:szCs w:val="28"/>
                <w:lang w:val="uk-UA" w:eastAsia="ru-RU"/>
              </w:rPr>
              <w:t>Понад 50 %</w:t>
            </w:r>
          </w:p>
          <w:p w:rsidR="00133BD1" w:rsidRDefault="00133BD1">
            <w:pPr>
              <w:widowControl w:val="0"/>
              <w:autoSpaceDE w:val="0"/>
              <w:autoSpaceDN w:val="0"/>
              <w:adjustRightInd w:val="0"/>
              <w:spacing w:after="0" w:line="240" w:lineRule="auto"/>
              <w:jc w:val="both"/>
              <w:rPr>
                <w:color w:val="000000"/>
                <w:spacing w:val="4"/>
                <w:sz w:val="28"/>
                <w:szCs w:val="28"/>
                <w:lang w:val="uk-UA" w:eastAsia="ru-RU"/>
              </w:rPr>
            </w:pPr>
          </w:p>
        </w:tc>
        <w:tc>
          <w:tcPr>
            <w:tcW w:w="326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color w:val="000000"/>
                <w:spacing w:val="-1"/>
                <w:sz w:val="28"/>
                <w:szCs w:val="28"/>
                <w:lang w:val="uk-UA" w:eastAsia="ru-RU"/>
              </w:rPr>
            </w:pPr>
            <w:r>
              <w:rPr>
                <w:color w:val="000000"/>
                <w:spacing w:val="-2"/>
                <w:sz w:val="28"/>
                <w:szCs w:val="28"/>
                <w:lang w:val="uk-UA" w:eastAsia="ru-RU"/>
              </w:rPr>
              <w:t>незадовільний (5)</w:t>
            </w:r>
          </w:p>
        </w:tc>
      </w:tr>
    </w:tbl>
    <w:p w:rsidR="00133BD1" w:rsidRDefault="00133BD1" w:rsidP="00133BD1">
      <w:pPr>
        <w:shd w:val="clear" w:color="auto" w:fill="FFFFFF"/>
        <w:spacing w:after="0" w:line="240" w:lineRule="auto"/>
        <w:ind w:left="14"/>
        <w:jc w:val="both"/>
        <w:rPr>
          <w:rFonts w:ascii="Times New Roman" w:hAnsi="Times New Roman" w:cs="Times New Roman"/>
          <w:sz w:val="28"/>
          <w:szCs w:val="28"/>
        </w:rPr>
      </w:pPr>
      <w:r>
        <w:rPr>
          <w:rFonts w:ascii="Times New Roman" w:hAnsi="Times New Roman" w:cs="Times New Roman"/>
          <w:b/>
          <w:bCs/>
          <w:i/>
          <w:iCs/>
          <w:color w:val="000000"/>
          <w:sz w:val="28"/>
          <w:szCs w:val="28"/>
          <w:u w:val="single"/>
          <w:lang w:val="uk-UA"/>
        </w:rPr>
        <w:t>Аналіз надходжень</w:t>
      </w:r>
    </w:p>
    <w:p w:rsidR="00133BD1" w:rsidRDefault="00133BD1" w:rsidP="00133BD1">
      <w:pPr>
        <w:shd w:val="clear" w:color="auto" w:fill="FFFFFF"/>
        <w:spacing w:after="0" w:line="240" w:lineRule="auto"/>
        <w:ind w:right="134" w:firstLine="298"/>
        <w:jc w:val="both"/>
        <w:rPr>
          <w:rFonts w:ascii="Times New Roman" w:hAnsi="Times New Roman" w:cs="Times New Roman"/>
          <w:sz w:val="28"/>
          <w:szCs w:val="28"/>
        </w:rPr>
      </w:pPr>
      <w:r>
        <w:rPr>
          <w:rFonts w:ascii="Times New Roman" w:hAnsi="Times New Roman" w:cs="Times New Roman"/>
          <w:color w:val="000000"/>
          <w:sz w:val="28"/>
          <w:szCs w:val="28"/>
          <w:lang w:val="uk-UA"/>
        </w:rPr>
        <w:t>Надходження банку та його рентабельність — важливі показни</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ки, що характеризують ефективність діяльності банку та його за</w:t>
      </w:r>
      <w:r>
        <w:rPr>
          <w:rFonts w:ascii="Times New Roman" w:hAnsi="Times New Roman" w:cs="Times New Roman"/>
          <w:color w:val="000000"/>
          <w:spacing w:val="-1"/>
          <w:sz w:val="28"/>
          <w:szCs w:val="28"/>
          <w:lang w:val="uk-UA"/>
        </w:rPr>
        <w:softHyphen/>
      </w:r>
      <w:r>
        <w:rPr>
          <w:rFonts w:ascii="Times New Roman" w:hAnsi="Times New Roman" w:cs="Times New Roman"/>
          <w:color w:val="000000"/>
          <w:sz w:val="28"/>
          <w:szCs w:val="28"/>
          <w:lang w:val="uk-UA"/>
        </w:rPr>
        <w:t xml:space="preserve">гальний фінансовий стан. Тому аналіз цих показників має велике </w:t>
      </w:r>
      <w:r>
        <w:rPr>
          <w:rFonts w:ascii="Times New Roman" w:hAnsi="Times New Roman" w:cs="Times New Roman"/>
          <w:color w:val="000000"/>
          <w:spacing w:val="-1"/>
          <w:sz w:val="28"/>
          <w:szCs w:val="28"/>
          <w:lang w:val="uk-UA"/>
        </w:rPr>
        <w:t>значення для забезпечення стабільності банківської системи.</w:t>
      </w:r>
    </w:p>
    <w:p w:rsidR="00133BD1" w:rsidRDefault="00133BD1" w:rsidP="00133BD1">
      <w:pPr>
        <w:shd w:val="clear" w:color="auto" w:fill="FFFFFF"/>
        <w:spacing w:after="0" w:line="240" w:lineRule="auto"/>
        <w:ind w:left="139" w:firstLine="293"/>
        <w:jc w:val="both"/>
        <w:rPr>
          <w:rFonts w:ascii="Times New Roman" w:hAnsi="Times New Roman" w:cs="Times New Roman"/>
          <w:sz w:val="28"/>
          <w:szCs w:val="28"/>
        </w:rPr>
      </w:pPr>
      <w:r>
        <w:rPr>
          <w:rFonts w:ascii="Times New Roman" w:hAnsi="Times New Roman" w:cs="Times New Roman"/>
          <w:color w:val="000000"/>
          <w:spacing w:val="3"/>
          <w:sz w:val="28"/>
          <w:szCs w:val="28"/>
          <w:lang w:val="uk-UA"/>
        </w:rPr>
        <w:t xml:space="preserve">Банк повинен мати достатній розмір надходжень (прибутків), </w:t>
      </w:r>
      <w:r>
        <w:rPr>
          <w:rFonts w:ascii="Times New Roman" w:hAnsi="Times New Roman" w:cs="Times New Roman"/>
          <w:color w:val="000000"/>
          <w:spacing w:val="-2"/>
          <w:sz w:val="28"/>
          <w:szCs w:val="28"/>
          <w:lang w:val="uk-UA"/>
        </w:rPr>
        <w:t>щоб забезпечити свій розвиток. Іншими словами, він мусить направ</w:t>
      </w:r>
      <w:r>
        <w:rPr>
          <w:rFonts w:ascii="Times New Roman" w:hAnsi="Times New Roman" w:cs="Times New Roman"/>
          <w:color w:val="000000"/>
          <w:spacing w:val="-2"/>
          <w:sz w:val="28"/>
          <w:szCs w:val="28"/>
          <w:lang w:val="uk-UA"/>
        </w:rPr>
        <w:softHyphen/>
      </w:r>
      <w:r>
        <w:rPr>
          <w:rFonts w:ascii="Times New Roman" w:hAnsi="Times New Roman" w:cs="Times New Roman"/>
          <w:color w:val="000000"/>
          <w:sz w:val="28"/>
          <w:szCs w:val="28"/>
          <w:lang w:val="uk-UA"/>
        </w:rPr>
        <w:t xml:space="preserve">ляти достатній обсяг прибутків на підтримування або збільшення свого капіталу. Якщо коефіцієнти капіталу банку мають тенденцію </w:t>
      </w:r>
      <w:r>
        <w:rPr>
          <w:rFonts w:ascii="Times New Roman" w:hAnsi="Times New Roman" w:cs="Times New Roman"/>
          <w:color w:val="000000"/>
          <w:spacing w:val="1"/>
          <w:sz w:val="28"/>
          <w:szCs w:val="28"/>
          <w:lang w:val="uk-UA"/>
        </w:rPr>
        <w:t xml:space="preserve">до погіршення, це свідчить про те, що прибуток банку невисокий, </w:t>
      </w:r>
      <w:r>
        <w:rPr>
          <w:rFonts w:ascii="Times New Roman" w:hAnsi="Times New Roman" w:cs="Times New Roman"/>
          <w:color w:val="000000"/>
          <w:spacing w:val="-1"/>
          <w:sz w:val="28"/>
          <w:szCs w:val="28"/>
          <w:lang w:val="uk-UA"/>
        </w:rPr>
        <w:t>або що недостатній обсяг його прибутків залишається нерозподіле</w:t>
      </w:r>
      <w:r>
        <w:rPr>
          <w:rFonts w:ascii="Times New Roman" w:hAnsi="Times New Roman" w:cs="Times New Roman"/>
          <w:color w:val="000000"/>
          <w:spacing w:val="-1"/>
          <w:sz w:val="28"/>
          <w:szCs w:val="28"/>
          <w:lang w:val="uk-UA"/>
        </w:rPr>
        <w:softHyphen/>
        <w:t>ним. Це, зокрема, може бути у разі виплати надто великої частки прибутків у формі дивідендів власникам банку.</w:t>
      </w:r>
    </w:p>
    <w:p w:rsidR="00133BD1" w:rsidRDefault="00133BD1" w:rsidP="00133BD1">
      <w:pPr>
        <w:shd w:val="clear" w:color="auto" w:fill="FFFFFF"/>
        <w:spacing w:after="0" w:line="240" w:lineRule="auto"/>
        <w:ind w:left="120" w:right="19" w:firstLine="298"/>
        <w:jc w:val="both"/>
        <w:rPr>
          <w:rFonts w:ascii="Times New Roman" w:hAnsi="Times New Roman" w:cs="Times New Roman"/>
          <w:sz w:val="28"/>
          <w:szCs w:val="28"/>
        </w:rPr>
      </w:pPr>
      <w:r>
        <w:rPr>
          <w:rFonts w:ascii="Times New Roman" w:hAnsi="Times New Roman" w:cs="Times New Roman"/>
          <w:color w:val="000000"/>
          <w:sz w:val="28"/>
          <w:szCs w:val="28"/>
          <w:lang w:val="uk-UA"/>
        </w:rPr>
        <w:t>Під час фінансового аналізу банку важливо з'ясувати взаємозв'я</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 xml:space="preserve">зок між надходженнями і якістю активів. Банк, що має проблеми з </w:t>
      </w:r>
      <w:r>
        <w:rPr>
          <w:rFonts w:ascii="Times New Roman" w:hAnsi="Times New Roman" w:cs="Times New Roman"/>
          <w:color w:val="000000"/>
          <w:sz w:val="28"/>
          <w:szCs w:val="28"/>
          <w:lang w:val="uk-UA"/>
        </w:rPr>
        <w:t xml:space="preserve">якістю активів, буде змушений в обліку визнати збитки й знизити вартість проблемних активів (тих, що підлягають класифікації). Ці </w:t>
      </w:r>
      <w:r>
        <w:rPr>
          <w:rFonts w:ascii="Times New Roman" w:hAnsi="Times New Roman" w:cs="Times New Roman"/>
          <w:color w:val="000000"/>
          <w:spacing w:val="-1"/>
          <w:sz w:val="28"/>
          <w:szCs w:val="28"/>
          <w:lang w:val="uk-UA"/>
        </w:rPr>
        <w:t>збитки скоротять надходження банку або навіть призведуть до того, що банк зазнає збитків від своєї основної діяльності.</w:t>
      </w:r>
    </w:p>
    <w:p w:rsidR="00133BD1" w:rsidRDefault="00133BD1" w:rsidP="00133BD1">
      <w:pPr>
        <w:shd w:val="clear" w:color="auto" w:fill="FFFFFF"/>
        <w:spacing w:after="0" w:line="240" w:lineRule="auto"/>
        <w:ind w:left="96" w:right="34" w:firstLine="302"/>
        <w:jc w:val="both"/>
        <w:rPr>
          <w:rFonts w:ascii="Times New Roman" w:hAnsi="Times New Roman" w:cs="Times New Roman"/>
          <w:sz w:val="28"/>
          <w:szCs w:val="28"/>
          <w:lang w:val="uk-UA"/>
        </w:rPr>
      </w:pPr>
      <w:r>
        <w:rPr>
          <w:rFonts w:ascii="Times New Roman" w:hAnsi="Times New Roman" w:cs="Times New Roman"/>
          <w:color w:val="000000"/>
          <w:spacing w:val="4"/>
          <w:sz w:val="28"/>
          <w:szCs w:val="28"/>
          <w:lang w:val="uk-UA"/>
        </w:rPr>
        <w:t xml:space="preserve">З якістю активів тісно пов'язане питання достовірності даних </w:t>
      </w:r>
      <w:r>
        <w:rPr>
          <w:rFonts w:ascii="Times New Roman" w:hAnsi="Times New Roman" w:cs="Times New Roman"/>
          <w:color w:val="000000"/>
          <w:spacing w:val="-1"/>
          <w:sz w:val="28"/>
          <w:szCs w:val="28"/>
          <w:lang w:val="uk-UA"/>
        </w:rPr>
        <w:t>про надходження. Наприклад, якщо банк не визнає з погляду обліку свої безнадійні кредити, тобто не робить резервних відрахувань, йо</w:t>
      </w:r>
      <w:r>
        <w:rPr>
          <w:rFonts w:ascii="Times New Roman" w:hAnsi="Times New Roman" w:cs="Times New Roman"/>
          <w:color w:val="000000"/>
          <w:spacing w:val="-1"/>
          <w:sz w:val="28"/>
          <w:szCs w:val="28"/>
          <w:lang w:val="uk-UA"/>
        </w:rPr>
        <w:softHyphen/>
        <w:t xml:space="preserve">го надходження можуть здаватися достатніми, але насправді вони </w:t>
      </w:r>
      <w:r>
        <w:rPr>
          <w:rFonts w:ascii="Times New Roman" w:hAnsi="Times New Roman" w:cs="Times New Roman"/>
          <w:color w:val="000000"/>
          <w:spacing w:val="-2"/>
          <w:sz w:val="28"/>
          <w:szCs w:val="28"/>
          <w:lang w:val="uk-UA"/>
        </w:rPr>
        <w:t xml:space="preserve">завищуються, тоді як проблемні активи враховуються за завищеною </w:t>
      </w:r>
      <w:r>
        <w:rPr>
          <w:rFonts w:ascii="Times New Roman" w:hAnsi="Times New Roman" w:cs="Times New Roman"/>
          <w:color w:val="000000"/>
          <w:spacing w:val="-4"/>
          <w:sz w:val="28"/>
          <w:szCs w:val="28"/>
          <w:lang w:val="uk-UA"/>
        </w:rPr>
        <w:t>вартістю.</w:t>
      </w:r>
    </w:p>
    <w:p w:rsidR="00133BD1" w:rsidRDefault="00133BD1" w:rsidP="00133BD1">
      <w:pPr>
        <w:shd w:val="clear" w:color="auto" w:fill="FFFFFF"/>
        <w:spacing w:after="0" w:line="240" w:lineRule="auto"/>
        <w:ind w:left="91" w:right="58" w:firstLine="293"/>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Про недостовірність даних щодо надходжень можуть свідчити </w:t>
      </w:r>
      <w:r>
        <w:rPr>
          <w:rFonts w:ascii="Times New Roman" w:hAnsi="Times New Roman" w:cs="Times New Roman"/>
          <w:color w:val="000000"/>
          <w:spacing w:val="-1"/>
          <w:sz w:val="28"/>
          <w:szCs w:val="28"/>
          <w:lang w:val="uk-UA"/>
        </w:rPr>
        <w:t>нарахування процентів до прибутків раніше, ніж вони отримані.</w:t>
      </w:r>
    </w:p>
    <w:p w:rsidR="00133BD1" w:rsidRDefault="00133BD1" w:rsidP="00133BD1">
      <w:pPr>
        <w:shd w:val="clear" w:color="auto" w:fill="FFFFFF"/>
        <w:spacing w:after="0" w:line="240" w:lineRule="auto"/>
        <w:ind w:left="379"/>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Проценти за кредитами можуть бути:</w:t>
      </w:r>
    </w:p>
    <w:p w:rsidR="00133BD1" w:rsidRDefault="00133BD1" w:rsidP="00133BD1">
      <w:pPr>
        <w:widowControl w:val="0"/>
        <w:numPr>
          <w:ilvl w:val="0"/>
          <w:numId w:val="25"/>
        </w:numPr>
        <w:shd w:val="clear" w:color="auto" w:fill="FFFFFF"/>
        <w:tabs>
          <w:tab w:val="left" w:pos="1013"/>
        </w:tabs>
        <w:autoSpaceDE w:val="0"/>
        <w:autoSpaceDN w:val="0"/>
        <w:adjustRightInd w:val="0"/>
        <w:spacing w:after="0" w:line="240" w:lineRule="auto"/>
        <w:ind w:left="701"/>
        <w:jc w:val="both"/>
        <w:rPr>
          <w:rFonts w:ascii="Times New Roman" w:hAnsi="Times New Roman" w:cs="Times New Roman"/>
          <w:color w:val="000000"/>
          <w:sz w:val="28"/>
          <w:szCs w:val="28"/>
          <w:lang w:val="uk-UA"/>
        </w:rPr>
      </w:pPr>
      <w:r>
        <w:rPr>
          <w:rFonts w:ascii="Times New Roman" w:hAnsi="Times New Roman" w:cs="Times New Roman"/>
          <w:i/>
          <w:iCs/>
          <w:color w:val="000000"/>
          <w:spacing w:val="-3"/>
          <w:sz w:val="28"/>
          <w:szCs w:val="28"/>
          <w:lang w:val="uk-UA"/>
        </w:rPr>
        <w:t>заробленими;</w:t>
      </w:r>
    </w:p>
    <w:p w:rsidR="00133BD1" w:rsidRDefault="00133BD1" w:rsidP="00133BD1">
      <w:pPr>
        <w:widowControl w:val="0"/>
        <w:numPr>
          <w:ilvl w:val="0"/>
          <w:numId w:val="25"/>
        </w:numPr>
        <w:shd w:val="clear" w:color="auto" w:fill="FFFFFF"/>
        <w:tabs>
          <w:tab w:val="left" w:pos="1013"/>
        </w:tabs>
        <w:autoSpaceDE w:val="0"/>
        <w:autoSpaceDN w:val="0"/>
        <w:adjustRightInd w:val="0"/>
        <w:spacing w:after="0" w:line="240" w:lineRule="auto"/>
        <w:ind w:left="701"/>
        <w:jc w:val="both"/>
        <w:rPr>
          <w:rFonts w:ascii="Times New Roman" w:hAnsi="Times New Roman" w:cs="Times New Roman"/>
          <w:color w:val="000000"/>
          <w:sz w:val="28"/>
          <w:szCs w:val="28"/>
          <w:lang w:val="uk-UA"/>
        </w:rPr>
      </w:pPr>
      <w:r>
        <w:rPr>
          <w:rFonts w:ascii="Times New Roman" w:hAnsi="Times New Roman" w:cs="Times New Roman"/>
          <w:i/>
          <w:iCs/>
          <w:color w:val="000000"/>
          <w:spacing w:val="-2"/>
          <w:sz w:val="28"/>
          <w:szCs w:val="28"/>
          <w:lang w:val="uk-UA"/>
        </w:rPr>
        <w:t>стягненими (отриманими).</w:t>
      </w:r>
    </w:p>
    <w:p w:rsidR="00133BD1" w:rsidRDefault="00133BD1" w:rsidP="00133BD1">
      <w:pPr>
        <w:shd w:val="clear" w:color="auto" w:fill="FFFFFF"/>
        <w:spacing w:after="0" w:line="240" w:lineRule="auto"/>
        <w:ind w:left="62" w:right="72" w:firstLine="293"/>
        <w:jc w:val="both"/>
        <w:rPr>
          <w:rFonts w:ascii="Times New Roman" w:hAnsi="Times New Roman" w:cs="Times New Roman"/>
          <w:sz w:val="28"/>
          <w:szCs w:val="28"/>
        </w:rPr>
      </w:pPr>
      <w:r>
        <w:rPr>
          <w:rFonts w:ascii="Times New Roman" w:hAnsi="Times New Roman" w:cs="Times New Roman"/>
          <w:color w:val="000000"/>
          <w:sz w:val="28"/>
          <w:szCs w:val="28"/>
          <w:lang w:val="uk-UA"/>
        </w:rPr>
        <w:t>Якщо платежі за кредит прострочені, а банк продовжує нарахо</w:t>
      </w:r>
      <w:r>
        <w:rPr>
          <w:rFonts w:ascii="Times New Roman" w:hAnsi="Times New Roman" w:cs="Times New Roman"/>
          <w:color w:val="000000"/>
          <w:sz w:val="28"/>
          <w:szCs w:val="28"/>
          <w:lang w:val="uk-UA"/>
        </w:rPr>
        <w:softHyphen/>
        <w:t>вувати зароблені, але не одержані проценти, то він фактично зави</w:t>
      </w:r>
      <w:r>
        <w:rPr>
          <w:rFonts w:ascii="Times New Roman" w:hAnsi="Times New Roman" w:cs="Times New Roman"/>
          <w:color w:val="000000"/>
          <w:sz w:val="28"/>
          <w:szCs w:val="28"/>
          <w:lang w:val="uk-UA"/>
        </w:rPr>
        <w:softHyphen/>
      </w:r>
      <w:r>
        <w:rPr>
          <w:rFonts w:ascii="Times New Roman" w:hAnsi="Times New Roman" w:cs="Times New Roman"/>
          <w:color w:val="000000"/>
          <w:spacing w:val="-1"/>
          <w:sz w:val="28"/>
          <w:szCs w:val="28"/>
          <w:lang w:val="uk-UA"/>
        </w:rPr>
        <w:t xml:space="preserve">щує свої надходження за процентами. Адже може статися, що вони </w:t>
      </w:r>
      <w:r>
        <w:rPr>
          <w:rFonts w:ascii="Times New Roman" w:hAnsi="Times New Roman" w:cs="Times New Roman"/>
          <w:color w:val="000000"/>
          <w:spacing w:val="-2"/>
          <w:sz w:val="28"/>
          <w:szCs w:val="28"/>
          <w:lang w:val="uk-UA"/>
        </w:rPr>
        <w:t>ніколи не будуть виплачені.</w:t>
      </w:r>
    </w:p>
    <w:p w:rsidR="00133BD1" w:rsidRDefault="00133BD1" w:rsidP="00133BD1">
      <w:pPr>
        <w:shd w:val="clear" w:color="auto" w:fill="FFFFFF"/>
        <w:spacing w:after="0" w:line="240" w:lineRule="auto"/>
        <w:ind w:left="43" w:right="86" w:firstLine="31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Отже, нарахування процентів банк має негайно призупинити, як </w:t>
      </w:r>
      <w:r>
        <w:rPr>
          <w:rFonts w:ascii="Times New Roman" w:hAnsi="Times New Roman" w:cs="Times New Roman"/>
          <w:color w:val="000000"/>
          <w:spacing w:val="1"/>
          <w:sz w:val="28"/>
          <w:szCs w:val="28"/>
          <w:lang w:val="uk-UA"/>
        </w:rPr>
        <w:t xml:space="preserve">тільки несплата заборгованості досягне відповідного строку (як </w:t>
      </w:r>
      <w:r>
        <w:rPr>
          <w:rFonts w:ascii="Times New Roman" w:hAnsi="Times New Roman" w:cs="Times New Roman"/>
          <w:color w:val="000000"/>
          <w:spacing w:val="-2"/>
          <w:sz w:val="28"/>
          <w:szCs w:val="28"/>
          <w:lang w:val="uk-UA"/>
        </w:rPr>
        <w:t>правило — 90 днів).</w:t>
      </w:r>
    </w:p>
    <w:p w:rsidR="00133BD1" w:rsidRDefault="00133BD1" w:rsidP="00133BD1">
      <w:pPr>
        <w:shd w:val="clear" w:color="auto" w:fill="FFFFFF"/>
        <w:spacing w:after="0" w:line="240" w:lineRule="auto"/>
        <w:ind w:left="43" w:right="101" w:firstLine="30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Крім того, під час аналізу надходжень необхідно брати до уваги </w:t>
      </w:r>
      <w:r>
        <w:rPr>
          <w:rFonts w:ascii="Times New Roman" w:hAnsi="Times New Roman" w:cs="Times New Roman"/>
          <w:color w:val="000000"/>
          <w:spacing w:val="-2"/>
          <w:sz w:val="28"/>
          <w:szCs w:val="28"/>
          <w:lang w:val="uk-UA"/>
        </w:rPr>
        <w:t>й інші фактори, зокрема:</w:t>
      </w:r>
    </w:p>
    <w:p w:rsidR="00133BD1" w:rsidRDefault="00133BD1" w:rsidP="00133BD1">
      <w:pPr>
        <w:widowControl w:val="0"/>
        <w:numPr>
          <w:ilvl w:val="0"/>
          <w:numId w:val="19"/>
        </w:numPr>
        <w:shd w:val="clear" w:color="auto" w:fill="FFFFFF"/>
        <w:tabs>
          <w:tab w:val="left" w:pos="595"/>
        </w:tabs>
        <w:autoSpaceDE w:val="0"/>
        <w:autoSpaceDN w:val="0"/>
        <w:adjustRightInd w:val="0"/>
        <w:spacing w:after="0" w:line="240" w:lineRule="auto"/>
        <w:ind w:left="14" w:firstLine="29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усталену практику амортизації активів, які з часом втрачають</w:t>
      </w:r>
      <w:r>
        <w:rPr>
          <w:rFonts w:ascii="Times New Roman" w:hAnsi="Times New Roman" w:cs="Times New Roman"/>
          <w:color w:val="000000"/>
          <w:sz w:val="28"/>
          <w:szCs w:val="28"/>
          <w:lang w:val="uk-UA"/>
        </w:rPr>
        <w:br/>
      </w:r>
      <w:r>
        <w:rPr>
          <w:rFonts w:ascii="Times New Roman" w:hAnsi="Times New Roman" w:cs="Times New Roman"/>
          <w:color w:val="000000"/>
          <w:spacing w:val="-2"/>
          <w:sz w:val="28"/>
          <w:szCs w:val="28"/>
          <w:lang w:val="uk-UA"/>
        </w:rPr>
        <w:t>свою вартість;</w:t>
      </w:r>
    </w:p>
    <w:p w:rsidR="00133BD1" w:rsidRDefault="00133BD1" w:rsidP="00133BD1">
      <w:pPr>
        <w:widowControl w:val="0"/>
        <w:numPr>
          <w:ilvl w:val="0"/>
          <w:numId w:val="19"/>
        </w:numPr>
        <w:shd w:val="clear" w:color="auto" w:fill="FFFFFF"/>
        <w:tabs>
          <w:tab w:val="left" w:pos="595"/>
        </w:tabs>
        <w:autoSpaceDE w:val="0"/>
        <w:autoSpaceDN w:val="0"/>
        <w:adjustRightInd w:val="0"/>
        <w:spacing w:after="0" w:line="240" w:lineRule="auto"/>
        <w:ind w:left="14"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1"/>
          <w:sz w:val="28"/>
          <w:szCs w:val="28"/>
          <w:lang w:val="uk-UA"/>
        </w:rPr>
        <w:t>правильність   ведення   розрахунку   заборгованості   за   по</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br/>
      </w:r>
      <w:r>
        <w:rPr>
          <w:rFonts w:ascii="Times New Roman" w:hAnsi="Times New Roman" w:cs="Times New Roman"/>
          <w:color w:val="000000"/>
          <w:sz w:val="28"/>
          <w:szCs w:val="28"/>
          <w:lang w:val="uk-UA"/>
        </w:rPr>
        <w:t>датками;</w:t>
      </w:r>
    </w:p>
    <w:p w:rsidR="00133BD1" w:rsidRDefault="00133BD1" w:rsidP="00133BD1">
      <w:pPr>
        <w:widowControl w:val="0"/>
        <w:numPr>
          <w:ilvl w:val="0"/>
          <w:numId w:val="19"/>
        </w:numPr>
        <w:shd w:val="clear" w:color="auto" w:fill="FFFFFF"/>
        <w:tabs>
          <w:tab w:val="left" w:pos="595"/>
        </w:tabs>
        <w:autoSpaceDE w:val="0"/>
        <w:autoSpaceDN w:val="0"/>
        <w:adjustRightInd w:val="0"/>
        <w:spacing w:after="0" w:line="240" w:lineRule="auto"/>
        <w:ind w:left="14" w:firstLine="298"/>
        <w:jc w:val="both"/>
        <w:rPr>
          <w:rFonts w:ascii="Times New Roman" w:hAnsi="Times New Roman" w:cs="Times New Roman"/>
          <w:color w:val="000000"/>
          <w:sz w:val="28"/>
          <w:szCs w:val="28"/>
          <w:lang w:val="uk-UA"/>
        </w:rPr>
      </w:pPr>
      <w:r>
        <w:rPr>
          <w:rFonts w:ascii="Times New Roman" w:hAnsi="Times New Roman" w:cs="Times New Roman"/>
          <w:color w:val="000000"/>
          <w:spacing w:val="8"/>
          <w:sz w:val="28"/>
          <w:szCs w:val="28"/>
          <w:lang w:val="uk-UA"/>
        </w:rPr>
        <w:t>відображення в обліку сум, виплачених власникам банку</w:t>
      </w:r>
      <w:r>
        <w:rPr>
          <w:rFonts w:ascii="Times New Roman" w:hAnsi="Times New Roman" w:cs="Times New Roman"/>
          <w:color w:val="000000"/>
          <w:spacing w:val="8"/>
          <w:sz w:val="28"/>
          <w:szCs w:val="28"/>
          <w:lang w:val="uk-UA"/>
        </w:rPr>
        <w:br/>
      </w:r>
      <w:r>
        <w:rPr>
          <w:rFonts w:ascii="Times New Roman" w:hAnsi="Times New Roman" w:cs="Times New Roman"/>
          <w:color w:val="000000"/>
          <w:spacing w:val="6"/>
          <w:sz w:val="28"/>
          <w:szCs w:val="28"/>
          <w:lang w:val="uk-UA"/>
        </w:rPr>
        <w:lastRenderedPageBreak/>
        <w:t>у формі дивідендів після виплати податків. Якщо банк виплачує</w:t>
      </w:r>
      <w:r>
        <w:rPr>
          <w:rFonts w:ascii="Times New Roman" w:hAnsi="Times New Roman" w:cs="Times New Roman"/>
          <w:color w:val="000000"/>
          <w:spacing w:val="6"/>
          <w:sz w:val="28"/>
          <w:szCs w:val="28"/>
          <w:lang w:val="uk-UA"/>
        </w:rPr>
        <w:br/>
        <w:t>високі відсотки чистого прибутку як дивіденди, то він не зможе</w:t>
      </w:r>
      <w:r>
        <w:rPr>
          <w:rFonts w:ascii="Times New Roman" w:hAnsi="Times New Roman" w:cs="Times New Roman"/>
          <w:color w:val="000000"/>
          <w:spacing w:val="6"/>
          <w:sz w:val="28"/>
          <w:szCs w:val="28"/>
          <w:lang w:val="uk-UA"/>
        </w:rPr>
        <w:br/>
      </w:r>
      <w:r>
        <w:rPr>
          <w:rFonts w:ascii="Times New Roman" w:hAnsi="Times New Roman" w:cs="Times New Roman"/>
          <w:color w:val="000000"/>
          <w:spacing w:val="7"/>
          <w:sz w:val="28"/>
          <w:szCs w:val="28"/>
          <w:lang w:val="uk-UA"/>
        </w:rPr>
        <w:t>використати достатню  частку своїх прибутків для  збільшення</w:t>
      </w:r>
      <w:r>
        <w:rPr>
          <w:rFonts w:ascii="Times New Roman" w:hAnsi="Times New Roman" w:cs="Times New Roman"/>
          <w:color w:val="000000"/>
          <w:spacing w:val="7"/>
          <w:sz w:val="28"/>
          <w:szCs w:val="28"/>
          <w:lang w:val="uk-UA"/>
        </w:rPr>
        <w:br/>
      </w:r>
      <w:r>
        <w:rPr>
          <w:rFonts w:ascii="Times New Roman" w:hAnsi="Times New Roman" w:cs="Times New Roman"/>
          <w:color w:val="000000"/>
          <w:spacing w:val="-1"/>
          <w:sz w:val="28"/>
          <w:szCs w:val="28"/>
          <w:lang w:val="uk-UA"/>
        </w:rPr>
        <w:t>капіталу.</w:t>
      </w:r>
    </w:p>
    <w:p w:rsidR="00133BD1" w:rsidRDefault="00133BD1" w:rsidP="00133BD1">
      <w:pPr>
        <w:shd w:val="clear" w:color="auto" w:fill="FFFFFF"/>
        <w:spacing w:after="0" w:line="240" w:lineRule="auto"/>
        <w:ind w:right="144" w:firstLine="30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 xml:space="preserve">Рівень надходжень розраховується як коефіцієнт прибутковості </w:t>
      </w:r>
      <w:r>
        <w:rPr>
          <w:rFonts w:ascii="Times New Roman" w:hAnsi="Times New Roman" w:cs="Times New Roman"/>
          <w:color w:val="000000"/>
          <w:spacing w:val="-2"/>
          <w:sz w:val="28"/>
          <w:szCs w:val="28"/>
          <w:lang w:val="uk-UA"/>
        </w:rPr>
        <w:t>за формулою:</w:t>
      </w:r>
    </w:p>
    <w:p w:rsidR="00133BD1" w:rsidRDefault="00133BD1" w:rsidP="00133BD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2"/>
          <w:sz w:val="28"/>
          <w:szCs w:val="28"/>
          <w:lang w:val="uk-UA"/>
        </w:rPr>
        <w:t xml:space="preserve">Чистий прибуток після сплати податків, </w:t>
      </w:r>
      <w:r>
        <w:rPr>
          <w:rFonts w:ascii="Times New Roman" w:hAnsi="Times New Roman" w:cs="Times New Roman"/>
          <w:color w:val="000000"/>
          <w:spacing w:val="-1"/>
          <w:sz w:val="28"/>
          <w:szCs w:val="28"/>
          <w:lang w:val="uk-UA"/>
        </w:rPr>
        <w:t>але до виплати дивідендів / с</w:t>
      </w:r>
      <w:r>
        <w:rPr>
          <w:rFonts w:ascii="Times New Roman" w:hAnsi="Times New Roman" w:cs="Times New Roman"/>
          <w:color w:val="000000"/>
          <w:spacing w:val="-2"/>
          <w:sz w:val="28"/>
          <w:szCs w:val="28"/>
          <w:lang w:val="uk-UA"/>
        </w:rPr>
        <w:t>ередня вартість усіх активів *</w:t>
      </w:r>
      <w:r>
        <w:rPr>
          <w:rFonts w:ascii="Times New Roman" w:hAnsi="Times New Roman" w:cs="Times New Roman"/>
          <w:color w:val="000000"/>
          <w:spacing w:val="-4"/>
          <w:sz w:val="28"/>
          <w:szCs w:val="28"/>
          <w:lang w:val="uk-UA"/>
        </w:rPr>
        <w:t>100 %.</w:t>
      </w:r>
    </w:p>
    <w:p w:rsidR="00133BD1" w:rsidRDefault="00133BD1" w:rsidP="00133BD1">
      <w:pPr>
        <w:shd w:val="clear" w:color="auto" w:fill="FFFFFF"/>
        <w:spacing w:after="0" w:line="240" w:lineRule="auto"/>
        <w:ind w:left="134" w:firstLine="302"/>
        <w:jc w:val="both"/>
        <w:rPr>
          <w:rFonts w:ascii="Times New Roman" w:hAnsi="Times New Roman" w:cs="Times New Roman"/>
          <w:sz w:val="28"/>
          <w:szCs w:val="28"/>
        </w:rPr>
      </w:pPr>
      <w:r>
        <w:rPr>
          <w:rFonts w:ascii="Times New Roman" w:hAnsi="Times New Roman" w:cs="Times New Roman"/>
          <w:color w:val="000000"/>
          <w:spacing w:val="1"/>
          <w:sz w:val="28"/>
          <w:szCs w:val="28"/>
          <w:lang w:val="uk-UA"/>
        </w:rPr>
        <w:t>Аналіз надходжень здійснюється на основі річних та кварталь</w:t>
      </w:r>
      <w:r>
        <w:rPr>
          <w:rFonts w:ascii="Times New Roman" w:hAnsi="Times New Roman" w:cs="Times New Roman"/>
          <w:color w:val="000000"/>
          <w:spacing w:val="1"/>
          <w:sz w:val="28"/>
          <w:szCs w:val="28"/>
          <w:lang w:val="uk-UA"/>
        </w:rPr>
        <w:softHyphen/>
      </w:r>
      <w:r>
        <w:rPr>
          <w:rFonts w:ascii="Times New Roman" w:hAnsi="Times New Roman" w:cs="Times New Roman"/>
          <w:color w:val="000000"/>
          <w:spacing w:val="-1"/>
          <w:sz w:val="28"/>
          <w:szCs w:val="28"/>
          <w:lang w:val="uk-UA"/>
        </w:rPr>
        <w:t>них даних після коригування на податкові виплати.</w:t>
      </w:r>
    </w:p>
    <w:p w:rsidR="00133BD1" w:rsidRDefault="00133BD1" w:rsidP="00133BD1">
      <w:pPr>
        <w:shd w:val="clear" w:color="auto" w:fill="FFFFFF"/>
        <w:spacing w:after="0" w:line="240" w:lineRule="auto"/>
        <w:ind w:left="125" w:right="10" w:firstLine="307"/>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Загальна рейтингова оцінка якості надходжень установлюється </w:t>
      </w:r>
      <w:r>
        <w:rPr>
          <w:rFonts w:ascii="Times New Roman" w:hAnsi="Times New Roman" w:cs="Times New Roman"/>
          <w:color w:val="000000"/>
          <w:spacing w:val="-1"/>
          <w:sz w:val="28"/>
          <w:szCs w:val="28"/>
          <w:lang w:val="uk-UA"/>
        </w:rPr>
        <w:t>залежно від коефіцієнта прибутковості:</w:t>
      </w:r>
    </w:p>
    <w:tbl>
      <w:tblPr>
        <w:tblStyle w:val="a4"/>
        <w:tblW w:w="0" w:type="auto"/>
        <w:tblInd w:w="0" w:type="dxa"/>
        <w:tblLook w:val="01E0" w:firstRow="1" w:lastRow="1" w:firstColumn="1" w:lastColumn="1" w:noHBand="0" w:noVBand="0"/>
      </w:tblPr>
      <w:tblGrid>
        <w:gridCol w:w="4361"/>
        <w:gridCol w:w="3544"/>
      </w:tblGrid>
      <w:tr w:rsidR="00133BD1" w:rsidTr="00133BD1">
        <w:tc>
          <w:tcPr>
            <w:tcW w:w="436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i/>
                <w:iCs/>
                <w:color w:val="000000"/>
                <w:sz w:val="28"/>
                <w:szCs w:val="28"/>
                <w:lang w:val="uk-UA" w:eastAsia="ru-RU"/>
              </w:rPr>
            </w:pPr>
            <w:r>
              <w:rPr>
                <w:i/>
                <w:iCs/>
                <w:color w:val="000000"/>
                <w:sz w:val="28"/>
                <w:szCs w:val="28"/>
                <w:lang w:val="uk-UA" w:eastAsia="ru-RU"/>
              </w:rPr>
              <w:t>Коефіцієнт прибутковості</w:t>
            </w:r>
          </w:p>
        </w:tc>
        <w:tc>
          <w:tcPr>
            <w:tcW w:w="3544"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z w:val="28"/>
                <w:szCs w:val="28"/>
                <w:lang w:val="uk-UA" w:eastAsia="ru-RU"/>
              </w:rPr>
            </w:pPr>
            <w:r>
              <w:rPr>
                <w:i/>
                <w:iCs/>
                <w:color w:val="000000"/>
                <w:spacing w:val="-1"/>
                <w:sz w:val="28"/>
                <w:szCs w:val="28"/>
                <w:lang w:val="uk-UA" w:eastAsia="ru-RU"/>
              </w:rPr>
              <w:t xml:space="preserve">Рейтингова оцінка </w:t>
            </w:r>
          </w:p>
        </w:tc>
      </w:tr>
      <w:tr w:rsidR="00133BD1" w:rsidTr="00133BD1">
        <w:tc>
          <w:tcPr>
            <w:tcW w:w="436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z w:val="28"/>
                <w:szCs w:val="28"/>
                <w:lang w:val="uk-UA" w:eastAsia="ru-RU"/>
              </w:rPr>
            </w:pPr>
            <w:r>
              <w:rPr>
                <w:color w:val="000000"/>
                <w:spacing w:val="-1"/>
                <w:sz w:val="28"/>
                <w:szCs w:val="28"/>
                <w:lang w:val="uk-UA" w:eastAsia="ru-RU"/>
              </w:rPr>
              <w:t>Понад 1 %</w:t>
            </w:r>
          </w:p>
        </w:tc>
        <w:tc>
          <w:tcPr>
            <w:tcW w:w="3544"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z w:val="28"/>
                <w:szCs w:val="28"/>
                <w:lang w:val="uk-UA" w:eastAsia="ru-RU"/>
              </w:rPr>
            </w:pPr>
            <w:r>
              <w:rPr>
                <w:color w:val="000000"/>
                <w:spacing w:val="-1"/>
                <w:sz w:val="28"/>
                <w:szCs w:val="28"/>
                <w:lang w:val="uk-UA" w:eastAsia="ru-RU"/>
              </w:rPr>
              <w:t>сильний (1)</w:t>
            </w:r>
            <w:r>
              <w:rPr>
                <w:i/>
                <w:iCs/>
                <w:color w:val="000000"/>
                <w:sz w:val="28"/>
                <w:szCs w:val="28"/>
                <w:lang w:val="uk-UA" w:eastAsia="ru-RU"/>
              </w:rPr>
              <w:t xml:space="preserve"> </w:t>
            </w:r>
          </w:p>
        </w:tc>
      </w:tr>
      <w:tr w:rsidR="00133BD1" w:rsidTr="00133BD1">
        <w:tc>
          <w:tcPr>
            <w:tcW w:w="4361" w:type="dxa"/>
            <w:tcBorders>
              <w:top w:val="single" w:sz="4" w:space="0" w:color="auto"/>
              <w:left w:val="single" w:sz="4" w:space="0" w:color="auto"/>
              <w:bottom w:val="single" w:sz="4" w:space="0" w:color="auto"/>
              <w:right w:val="single" w:sz="4" w:space="0" w:color="auto"/>
            </w:tcBorders>
            <w:hideMark/>
          </w:tcPr>
          <w:p w:rsidR="00133BD1" w:rsidRDefault="00133BD1">
            <w:pPr>
              <w:shd w:val="clear" w:color="auto" w:fill="FFFFFF"/>
              <w:spacing w:after="0" w:line="240" w:lineRule="auto"/>
              <w:jc w:val="both"/>
              <w:rPr>
                <w:color w:val="000000"/>
                <w:spacing w:val="-1"/>
                <w:sz w:val="28"/>
                <w:szCs w:val="28"/>
                <w:lang w:val="uk-UA" w:eastAsia="ru-RU"/>
              </w:rPr>
            </w:pPr>
            <w:r>
              <w:rPr>
                <w:color w:val="000000"/>
                <w:spacing w:val="5"/>
                <w:sz w:val="28"/>
                <w:szCs w:val="28"/>
                <w:lang w:val="uk-UA" w:eastAsia="ru-RU"/>
              </w:rPr>
              <w:t>від 0,75% до 1,0%</w:t>
            </w:r>
            <w:r>
              <w:rPr>
                <w:i/>
                <w:iCs/>
                <w:color w:val="000000"/>
                <w:spacing w:val="-1"/>
                <w:sz w:val="28"/>
                <w:szCs w:val="28"/>
                <w:lang w:val="uk-UA" w:eastAsia="ru-RU"/>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z w:val="28"/>
                <w:szCs w:val="28"/>
                <w:lang w:val="uk-UA" w:eastAsia="ru-RU"/>
              </w:rPr>
            </w:pPr>
            <w:r>
              <w:rPr>
                <w:color w:val="000000"/>
                <w:sz w:val="28"/>
                <w:szCs w:val="28"/>
                <w:lang w:val="uk-UA" w:eastAsia="ru-RU"/>
              </w:rPr>
              <w:t>задовільний (2)</w:t>
            </w:r>
            <w:r>
              <w:rPr>
                <w:i/>
                <w:iCs/>
                <w:color w:val="000000"/>
                <w:sz w:val="28"/>
                <w:szCs w:val="28"/>
                <w:lang w:val="uk-UA" w:eastAsia="ru-RU"/>
              </w:rPr>
              <w:t xml:space="preserve"> </w:t>
            </w:r>
          </w:p>
        </w:tc>
      </w:tr>
      <w:tr w:rsidR="00133BD1" w:rsidTr="00133BD1">
        <w:tc>
          <w:tcPr>
            <w:tcW w:w="4361" w:type="dxa"/>
            <w:tcBorders>
              <w:top w:val="single" w:sz="4" w:space="0" w:color="auto"/>
              <w:left w:val="single" w:sz="4" w:space="0" w:color="auto"/>
              <w:bottom w:val="single" w:sz="4" w:space="0" w:color="auto"/>
              <w:right w:val="single" w:sz="4" w:space="0" w:color="auto"/>
            </w:tcBorders>
            <w:hideMark/>
          </w:tcPr>
          <w:p w:rsidR="00133BD1" w:rsidRDefault="00133BD1">
            <w:pPr>
              <w:shd w:val="clear" w:color="auto" w:fill="FFFFFF"/>
              <w:spacing w:after="0" w:line="240" w:lineRule="auto"/>
              <w:jc w:val="both"/>
              <w:rPr>
                <w:color w:val="000000"/>
                <w:spacing w:val="5"/>
                <w:sz w:val="28"/>
                <w:szCs w:val="28"/>
                <w:lang w:val="uk-UA" w:eastAsia="ru-RU"/>
              </w:rPr>
            </w:pPr>
            <w:r>
              <w:rPr>
                <w:color w:val="000000"/>
                <w:sz w:val="28"/>
                <w:szCs w:val="28"/>
                <w:lang w:val="uk-UA" w:eastAsia="ru-RU"/>
              </w:rPr>
              <w:t>від 0,50 % до 0,75 %</w:t>
            </w:r>
          </w:p>
        </w:tc>
        <w:tc>
          <w:tcPr>
            <w:tcW w:w="3544"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z w:val="28"/>
                <w:szCs w:val="28"/>
                <w:lang w:val="uk-UA" w:eastAsia="ru-RU"/>
              </w:rPr>
            </w:pPr>
            <w:r>
              <w:rPr>
                <w:color w:val="000000"/>
                <w:sz w:val="28"/>
                <w:szCs w:val="28"/>
                <w:lang w:val="uk-UA" w:eastAsia="ru-RU"/>
              </w:rPr>
              <w:t xml:space="preserve">посередній (3) </w:t>
            </w:r>
          </w:p>
        </w:tc>
      </w:tr>
      <w:tr w:rsidR="00133BD1" w:rsidTr="00133BD1">
        <w:tc>
          <w:tcPr>
            <w:tcW w:w="4361" w:type="dxa"/>
            <w:tcBorders>
              <w:top w:val="single" w:sz="4" w:space="0" w:color="auto"/>
              <w:left w:val="single" w:sz="4" w:space="0" w:color="auto"/>
              <w:bottom w:val="single" w:sz="4" w:space="0" w:color="auto"/>
              <w:right w:val="single" w:sz="4" w:space="0" w:color="auto"/>
            </w:tcBorders>
            <w:hideMark/>
          </w:tcPr>
          <w:p w:rsidR="00133BD1" w:rsidRDefault="00133BD1">
            <w:pPr>
              <w:shd w:val="clear" w:color="auto" w:fill="FFFFFF"/>
              <w:spacing w:after="0" w:line="240" w:lineRule="auto"/>
              <w:jc w:val="both"/>
              <w:rPr>
                <w:color w:val="000000"/>
                <w:sz w:val="28"/>
                <w:szCs w:val="28"/>
                <w:lang w:val="uk-UA" w:eastAsia="ru-RU"/>
              </w:rPr>
            </w:pPr>
            <w:r>
              <w:rPr>
                <w:color w:val="000000"/>
                <w:sz w:val="28"/>
                <w:szCs w:val="28"/>
                <w:lang w:val="uk-UA" w:eastAsia="ru-RU"/>
              </w:rPr>
              <w:t>від 0,25 % до 0,50 %</w:t>
            </w:r>
          </w:p>
        </w:tc>
        <w:tc>
          <w:tcPr>
            <w:tcW w:w="3544"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z w:val="28"/>
                <w:szCs w:val="28"/>
                <w:lang w:val="uk-UA" w:eastAsia="ru-RU"/>
              </w:rPr>
            </w:pPr>
            <w:r>
              <w:rPr>
                <w:color w:val="000000"/>
                <w:spacing w:val="-1"/>
                <w:sz w:val="28"/>
                <w:szCs w:val="28"/>
                <w:lang w:val="uk-UA" w:eastAsia="ru-RU"/>
              </w:rPr>
              <w:t xml:space="preserve">граничний (4) </w:t>
            </w:r>
          </w:p>
        </w:tc>
      </w:tr>
      <w:tr w:rsidR="00133BD1" w:rsidTr="00133BD1">
        <w:tc>
          <w:tcPr>
            <w:tcW w:w="4361" w:type="dxa"/>
            <w:tcBorders>
              <w:top w:val="single" w:sz="4" w:space="0" w:color="auto"/>
              <w:left w:val="single" w:sz="4" w:space="0" w:color="auto"/>
              <w:bottom w:val="single" w:sz="4" w:space="0" w:color="auto"/>
              <w:right w:val="single" w:sz="4" w:space="0" w:color="auto"/>
            </w:tcBorders>
            <w:hideMark/>
          </w:tcPr>
          <w:p w:rsidR="00133BD1" w:rsidRDefault="00133BD1">
            <w:pPr>
              <w:shd w:val="clear" w:color="auto" w:fill="FFFFFF"/>
              <w:spacing w:after="0" w:line="240" w:lineRule="auto"/>
              <w:jc w:val="both"/>
              <w:rPr>
                <w:color w:val="000000"/>
                <w:sz w:val="28"/>
                <w:szCs w:val="28"/>
                <w:lang w:val="uk-UA" w:eastAsia="ru-RU"/>
              </w:rPr>
            </w:pPr>
            <w:r>
              <w:rPr>
                <w:color w:val="000000"/>
                <w:spacing w:val="-2"/>
                <w:sz w:val="28"/>
                <w:szCs w:val="28"/>
                <w:lang w:val="uk-UA" w:eastAsia="ru-RU"/>
              </w:rPr>
              <w:t>Нижче 0,25 % або чисті збитки</w:t>
            </w:r>
          </w:p>
        </w:tc>
        <w:tc>
          <w:tcPr>
            <w:tcW w:w="3544"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i/>
                <w:iCs/>
                <w:color w:val="000000"/>
                <w:sz w:val="28"/>
                <w:szCs w:val="28"/>
                <w:lang w:val="uk-UA" w:eastAsia="ru-RU"/>
              </w:rPr>
            </w:pPr>
            <w:r>
              <w:rPr>
                <w:color w:val="000000"/>
                <w:sz w:val="28"/>
                <w:szCs w:val="28"/>
                <w:lang w:val="uk-UA" w:eastAsia="ru-RU"/>
              </w:rPr>
              <w:t>незадовільний (5)</w:t>
            </w:r>
            <w:r>
              <w:rPr>
                <w:i/>
                <w:iCs/>
                <w:color w:val="000000"/>
                <w:sz w:val="28"/>
                <w:szCs w:val="28"/>
                <w:lang w:val="uk-UA" w:eastAsia="ru-RU"/>
              </w:rPr>
              <w:t xml:space="preserve"> </w:t>
            </w:r>
          </w:p>
        </w:tc>
      </w:tr>
    </w:tbl>
    <w:p w:rsidR="00133BD1" w:rsidRDefault="00133BD1" w:rsidP="00133BD1">
      <w:pPr>
        <w:spacing w:after="0" w:line="240" w:lineRule="auto"/>
        <w:ind w:firstLine="720"/>
        <w:jc w:val="both"/>
        <w:rPr>
          <w:rFonts w:ascii="Times New Roman" w:hAnsi="Times New Roman" w:cs="Times New Roman"/>
          <w:b/>
          <w:sz w:val="28"/>
          <w:szCs w:val="28"/>
          <w:lang w:val="uk-UA"/>
        </w:rPr>
      </w:pPr>
    </w:p>
    <w:p w:rsidR="00133BD1" w:rsidRDefault="00133BD1" w:rsidP="00133BD1">
      <w:pPr>
        <w:spacing w:after="0"/>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w:t>
      </w:r>
    </w:p>
    <w:p w:rsidR="00133BD1" w:rsidRDefault="00133BD1" w:rsidP="00133BD1">
      <w:pPr>
        <w:spacing w:after="0"/>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 виконуються в середовищі за вибором студента</w:t>
      </w:r>
    </w:p>
    <w:p w:rsidR="00133BD1" w:rsidRDefault="00133BD1" w:rsidP="00133BD1">
      <w:pPr>
        <w:pStyle w:val="a3"/>
        <w:numPr>
          <w:ilvl w:val="0"/>
          <w:numId w:val="26"/>
        </w:numPr>
        <w:tabs>
          <w:tab w:val="left" w:pos="284"/>
          <w:tab w:val="left" w:pos="851"/>
        </w:tabs>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Самостійно обрати банк та знайти його звітність. (УНИКАТИ ПОВТОРІВ!)</w:t>
      </w:r>
    </w:p>
    <w:p w:rsidR="00133BD1" w:rsidRDefault="00133BD1" w:rsidP="00133BD1">
      <w:pPr>
        <w:pStyle w:val="a3"/>
        <w:numPr>
          <w:ilvl w:val="0"/>
          <w:numId w:val="26"/>
        </w:numPr>
        <w:tabs>
          <w:tab w:val="left" w:pos="284"/>
          <w:tab w:val="left" w:pos="851"/>
        </w:tabs>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Навести загальний аналіз діяльності банку, коротко охарактеризувати його основні операції. Надати характеристики основних банківських послуг.</w:t>
      </w:r>
    </w:p>
    <w:p w:rsidR="00133BD1" w:rsidRDefault="00133BD1" w:rsidP="00133BD1">
      <w:pPr>
        <w:pStyle w:val="a3"/>
        <w:numPr>
          <w:ilvl w:val="0"/>
          <w:numId w:val="26"/>
        </w:numPr>
        <w:tabs>
          <w:tab w:val="left" w:pos="284"/>
          <w:tab w:val="left" w:pos="851"/>
        </w:tabs>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СВОТ та ПЕСТ- аналіз. Зробити висновки</w:t>
      </w:r>
    </w:p>
    <w:p w:rsidR="00133BD1" w:rsidRDefault="00133BD1" w:rsidP="00133BD1">
      <w:pPr>
        <w:pStyle w:val="a3"/>
        <w:numPr>
          <w:ilvl w:val="0"/>
          <w:numId w:val="26"/>
        </w:numPr>
        <w:tabs>
          <w:tab w:val="left" w:pos="284"/>
          <w:tab w:val="left" w:pos="851"/>
        </w:tabs>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Навести основні результати діяльності банку ( чистий прибуток, величину активів) Побудувати графічні залежності. Перевірити наявність кореляційного зв</w:t>
      </w:r>
      <w:r>
        <w:rPr>
          <w:rFonts w:ascii="Times New Roman" w:hAnsi="Times New Roman" w:cs="Times New Roman"/>
          <w:sz w:val="28"/>
          <w:szCs w:val="28"/>
        </w:rPr>
        <w:t>’</w:t>
      </w:r>
      <w:r>
        <w:rPr>
          <w:rFonts w:ascii="Times New Roman" w:hAnsi="Times New Roman" w:cs="Times New Roman"/>
          <w:sz w:val="28"/>
          <w:szCs w:val="28"/>
          <w:lang w:val="uk-UA"/>
        </w:rPr>
        <w:t>язку між чистим прибутком та величиною активів банку. Побудувати трендові залежності показників та прогноз на майбутній період. Зробити висновки.</w:t>
      </w:r>
    </w:p>
    <w:p w:rsidR="00133BD1" w:rsidRDefault="00133BD1" w:rsidP="00133BD1">
      <w:pPr>
        <w:pStyle w:val="a3"/>
        <w:numPr>
          <w:ilvl w:val="0"/>
          <w:numId w:val="26"/>
        </w:numPr>
        <w:tabs>
          <w:tab w:val="left" w:pos="284"/>
          <w:tab w:val="left" w:pos="851"/>
        </w:tabs>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Розрахувати показники ліквідності та фінансової стійкості банку (4-6 показників). Побудувати графічні залежності. Зробити висновки.</w:t>
      </w:r>
    </w:p>
    <w:p w:rsidR="00133BD1" w:rsidRDefault="00133BD1" w:rsidP="00133BD1">
      <w:pPr>
        <w:pStyle w:val="a3"/>
        <w:numPr>
          <w:ilvl w:val="0"/>
          <w:numId w:val="26"/>
        </w:numPr>
        <w:tabs>
          <w:tab w:val="left" w:pos="284"/>
          <w:tab w:val="left" w:pos="851"/>
        </w:tabs>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кредитну діяльність банку (обсяги кредитів усього, фізичним, юридичним особам) Обрати вигляд графічної залежності та побудувати.</w:t>
      </w:r>
    </w:p>
    <w:p w:rsidR="00133BD1" w:rsidRDefault="00133BD1" w:rsidP="00133BD1">
      <w:pPr>
        <w:tabs>
          <w:tab w:val="left" w:pos="284"/>
        </w:tabs>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 ЗВІТУ</w:t>
      </w:r>
    </w:p>
    <w:p w:rsidR="00133BD1" w:rsidRDefault="00133BD1" w:rsidP="00133BD1">
      <w:pPr>
        <w:pStyle w:val="a3"/>
        <w:numPr>
          <w:ilvl w:val="6"/>
          <w:numId w:val="27"/>
        </w:numPr>
        <w:tabs>
          <w:tab w:val="num" w:pos="0"/>
          <w:tab w:val="left" w:pos="284"/>
        </w:tabs>
        <w:spacing w:after="0"/>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Навести побудовані рейтингові оцінки комерційних банків та побудовані графічні залежності</w:t>
      </w:r>
    </w:p>
    <w:p w:rsidR="00133BD1" w:rsidRDefault="00133BD1" w:rsidP="00133BD1">
      <w:pPr>
        <w:pStyle w:val="a3"/>
        <w:numPr>
          <w:ilvl w:val="6"/>
          <w:numId w:val="27"/>
        </w:numPr>
        <w:tabs>
          <w:tab w:val="num" w:pos="0"/>
          <w:tab w:val="left" w:pos="284"/>
        </w:tabs>
        <w:spacing w:after="0"/>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Навести розрахунки рейтингових оцінок</w:t>
      </w:r>
    </w:p>
    <w:p w:rsidR="00133BD1" w:rsidRDefault="00133BD1" w:rsidP="00133BD1">
      <w:pPr>
        <w:pStyle w:val="a3"/>
        <w:numPr>
          <w:ilvl w:val="6"/>
          <w:numId w:val="27"/>
        </w:numPr>
        <w:tabs>
          <w:tab w:val="num" w:pos="0"/>
          <w:tab w:val="left" w:pos="284"/>
        </w:tabs>
        <w:spacing w:after="0"/>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Зробити висновки</w:t>
      </w:r>
    </w:p>
    <w:p w:rsidR="00133BD1" w:rsidRDefault="00133BD1" w:rsidP="00133BD1">
      <w:pPr>
        <w:tabs>
          <w:tab w:val="num" w:pos="0"/>
          <w:tab w:val="left" w:pos="284"/>
        </w:tabs>
        <w:spacing w:after="0"/>
        <w:jc w:val="center"/>
        <w:rPr>
          <w:rFonts w:ascii="Times New Roman" w:hAnsi="Times New Roman" w:cs="Times New Roman"/>
          <w:b/>
          <w:sz w:val="28"/>
          <w:szCs w:val="28"/>
          <w:lang w:val="uk-UA"/>
        </w:rPr>
      </w:pPr>
    </w:p>
    <w:p w:rsidR="00133BD1" w:rsidRDefault="00133BD1" w:rsidP="00133BD1">
      <w:pPr>
        <w:tabs>
          <w:tab w:val="num" w:pos="0"/>
          <w:tab w:val="left" w:pos="284"/>
        </w:tabs>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КОНТРОЛЬНІ ПИТАННЯ</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Дайте характеристику особливостям економічної інформації.</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властивості економічної інформації.</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структуру економічної інформації.</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Які особливості має ЕІ у банківських установах?</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внутрішні джерела інформації комерційних банків.</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Дайте визначення банківської автоматизованої інформаційної системи.</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Які системи відносять до ЕІС?</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зовнішні джерела інформації комерційних банків.</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 яких одиницях вимірюють ЕІ?</w:t>
      </w:r>
      <w:r>
        <w:rPr>
          <w:lang w:val="uk-UA"/>
        </w:rPr>
        <w:t xml:space="preserve"> </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 таке система класифікації економічної інформації? Системи кодування економічної інформації та їх класифікація.</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ризикові ситуації, що пов’язані з електронними засобами обробки банківської інформації.</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Які інформаційні системи відносять до експертних?</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Які особливості має БАІС?</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підсистеми, які входять до складу БАІС.</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Які види забезпечення входять до системи обробки даних?</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Дайте характеристику функціональних підсистем БАІС. Опишіть структуру функціональної частини АІС комерційного банку.</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Що розуміють під системним підходом до створення БАІС?</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основі яких базових принципів створюються банківські технології?</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Які компоненти відносять до забезпечуючих?</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Що таке інформаційна інфраструктура БАІС?</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Якими основними принципами необхідно керуватися під час створення БАІС?</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загальну структуру інформаційного забезпечення.</w:t>
      </w:r>
    </w:p>
    <w:p w:rsidR="00133BD1" w:rsidRDefault="00133BD1" w:rsidP="00133BD1">
      <w:pPr>
        <w:pStyle w:val="a3"/>
        <w:numPr>
          <w:ilvl w:val="0"/>
          <w:numId w:val="28"/>
        </w:numPr>
        <w:tabs>
          <w:tab w:val="left" w:pos="284"/>
          <w:tab w:val="left" w:pos="851"/>
        </w:tabs>
        <w:spacing w:after="0"/>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склад інформаційного забезпечення задач БАІС</w:t>
      </w:r>
    </w:p>
    <w:p w:rsidR="00133BD1" w:rsidRDefault="00133BD1">
      <w:pPr>
        <w:spacing w:after="160" w:line="259" w:lineRule="auto"/>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133BD1" w:rsidRDefault="00133BD1" w:rsidP="00133BD1">
      <w:pPr>
        <w:spacing w:after="0"/>
        <w:ind w:firstLine="567"/>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ЛАБОРАТОРНА РОБОТА 2</w:t>
      </w:r>
    </w:p>
    <w:p w:rsidR="00133BD1" w:rsidRDefault="00133BD1" w:rsidP="00133BD1">
      <w:pPr>
        <w:tabs>
          <w:tab w:val="left" w:pos="2700"/>
        </w:tabs>
        <w:spacing w:after="0"/>
        <w:ind w:left="567"/>
        <w:jc w:val="center"/>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АВТОМАТИЗАЦІЯ РОЗРАХУНКУ КРЕДИТОСПРОМОЖНОСТІ</w:t>
      </w:r>
    </w:p>
    <w:p w:rsidR="00133BD1" w:rsidRDefault="00133BD1" w:rsidP="00133BD1">
      <w:pPr>
        <w:tabs>
          <w:tab w:val="left" w:pos="2700"/>
        </w:tabs>
        <w:spacing w:after="0"/>
        <w:ind w:left="567"/>
        <w:jc w:val="center"/>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 xml:space="preserve">ПОЗИЧАЛЬНИКА – ЮРИДИЧНОЇ ОСОБИ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426" w:firstLine="567"/>
        <w:jc w:val="both"/>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Завдання на виконання лабораторної роботи</w:t>
      </w:r>
      <w:r>
        <w:rPr>
          <w:rFonts w:ascii="Times New Roman" w:eastAsia="Times New Roman" w:hAnsi="Times New Roman" w:cs="Times New Roman"/>
          <w:b/>
          <w:color w:val="000000"/>
          <w:kern w:val="36"/>
          <w:sz w:val="24"/>
          <w:szCs w:val="24"/>
          <w:lang w:val="uk-UA" w:eastAsia="ru-RU"/>
        </w:rPr>
        <w:t xml:space="preserve"> в середовищі </w:t>
      </w:r>
      <w:r>
        <w:rPr>
          <w:rFonts w:ascii="Times New Roman" w:eastAsia="Times New Roman" w:hAnsi="Times New Roman" w:cs="Times New Roman"/>
          <w:b/>
          <w:color w:val="000000"/>
          <w:kern w:val="36"/>
          <w:sz w:val="24"/>
          <w:szCs w:val="24"/>
          <w:lang w:val="en-US" w:eastAsia="ru-RU"/>
        </w:rPr>
        <w:t>MS</w:t>
      </w:r>
      <w:r w:rsidRPr="00133BD1">
        <w:rPr>
          <w:rFonts w:ascii="Times New Roman" w:eastAsia="Times New Roman" w:hAnsi="Times New Roman" w:cs="Times New Roman"/>
          <w:b/>
          <w:color w:val="000000"/>
          <w:kern w:val="36"/>
          <w:sz w:val="24"/>
          <w:szCs w:val="24"/>
          <w:lang w:eastAsia="ru-RU"/>
        </w:rPr>
        <w:t xml:space="preserve"> </w:t>
      </w:r>
      <w:r>
        <w:rPr>
          <w:rFonts w:ascii="Times New Roman" w:eastAsia="Times New Roman" w:hAnsi="Times New Roman" w:cs="Times New Roman"/>
          <w:b/>
          <w:color w:val="000000"/>
          <w:kern w:val="36"/>
          <w:sz w:val="24"/>
          <w:szCs w:val="24"/>
          <w:lang w:val="en-US" w:eastAsia="ru-RU"/>
        </w:rPr>
        <w:t>Access</w:t>
      </w:r>
    </w:p>
    <w:p w:rsidR="00133BD1" w:rsidRDefault="00133BD1" w:rsidP="00133BD1">
      <w:pPr>
        <w:tabs>
          <w:tab w:val="left" w:pos="2700"/>
        </w:tabs>
        <w:spacing w:after="0"/>
        <w:ind w:left="1080"/>
        <w:jc w:val="center"/>
        <w:rPr>
          <w:rFonts w:ascii="Times New Roman" w:eastAsia="Times New Roman" w:hAnsi="Times New Roman" w:cs="Times New Roman"/>
          <w:b/>
          <w:color w:val="000000"/>
          <w:kern w:val="36"/>
          <w:sz w:val="24"/>
          <w:szCs w:val="24"/>
          <w:lang w:eastAsia="ru-RU"/>
        </w:rPr>
      </w:pPr>
    </w:p>
    <w:p w:rsidR="00133BD1" w:rsidRDefault="00133BD1" w:rsidP="00133BD1">
      <w:pPr>
        <w:pStyle w:val="a3"/>
        <w:numPr>
          <w:ilvl w:val="0"/>
          <w:numId w:val="1"/>
        </w:numPr>
        <w:tabs>
          <w:tab w:val="num" w:pos="1134"/>
          <w:tab w:val="left" w:pos="1276"/>
        </w:tabs>
        <w:spacing w:after="0"/>
        <w:ind w:left="426"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Розробити програмне забезпечення розв'язання задачі "Оцінка кредитоспроможності позичальника — юридичної особи": структуру таблиць бази даних та схему даних; форми введення довідкової та оперативної інформації; запити на проведення розрахунків фінансових показників діяльності та комплексної оцінки кредитоспроможності підприємства; форми звітів; меню додатка. </w:t>
      </w:r>
    </w:p>
    <w:p w:rsidR="00133BD1" w:rsidRDefault="00133BD1" w:rsidP="00133BD1">
      <w:pPr>
        <w:pStyle w:val="a3"/>
        <w:numPr>
          <w:ilvl w:val="0"/>
          <w:numId w:val="1"/>
        </w:numPr>
        <w:tabs>
          <w:tab w:val="num" w:pos="1134"/>
          <w:tab w:val="left" w:pos="1276"/>
        </w:tabs>
        <w:spacing w:after="0"/>
        <w:ind w:left="426"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Установити параметри запуску програмного продукту та створити МDЕ-файл.</w:t>
      </w:r>
    </w:p>
    <w:p w:rsidR="00133BD1" w:rsidRDefault="00133BD1" w:rsidP="00133BD1">
      <w:pPr>
        <w:pStyle w:val="a3"/>
        <w:numPr>
          <w:ilvl w:val="0"/>
          <w:numId w:val="1"/>
        </w:numPr>
        <w:tabs>
          <w:tab w:val="num" w:pos="1134"/>
          <w:tab w:val="left" w:pos="1276"/>
        </w:tabs>
        <w:spacing w:after="0"/>
        <w:ind w:left="426"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val="uk-UA" w:eastAsia="ru-RU"/>
        </w:rPr>
        <w:t xml:space="preserve">Самостійно обрати підприємство, знайти його звітність. </w:t>
      </w:r>
      <w:r>
        <w:rPr>
          <w:rFonts w:ascii="Times New Roman" w:eastAsia="Times New Roman" w:hAnsi="Times New Roman" w:cs="Times New Roman"/>
          <w:color w:val="000000"/>
          <w:kern w:val="36"/>
          <w:sz w:val="24"/>
          <w:szCs w:val="24"/>
          <w:lang w:eastAsia="ru-RU"/>
        </w:rPr>
        <w:t>Ввести дані позичальника, користуючись його річною фінансовою звітністю</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та проаналізувати його кредитоспроможність.</w:t>
      </w:r>
    </w:p>
    <w:p w:rsidR="00133BD1" w:rsidRDefault="00133BD1" w:rsidP="00133BD1">
      <w:pPr>
        <w:pStyle w:val="a3"/>
        <w:numPr>
          <w:ilvl w:val="0"/>
          <w:numId w:val="1"/>
        </w:numPr>
        <w:tabs>
          <w:tab w:val="num" w:pos="1134"/>
          <w:tab w:val="left" w:pos="1276"/>
        </w:tabs>
        <w:spacing w:after="0"/>
        <w:ind w:left="426"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За результатами виконання лабораторної работи оформити звіт, який повинен включати наступне:</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таблиці з даними нормативно-довідкової інформації та оператив-ної інформації;</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вихідні машинограми.</w:t>
      </w:r>
    </w:p>
    <w:p w:rsidR="00133BD1" w:rsidRDefault="00133BD1" w:rsidP="00133BD1">
      <w:pPr>
        <w:tabs>
          <w:tab w:val="left" w:pos="2700"/>
        </w:tabs>
        <w:spacing w:after="0"/>
        <w:ind w:left="426" w:firstLine="567"/>
        <w:jc w:val="both"/>
        <w:rPr>
          <w:rFonts w:ascii="Times New Roman" w:eastAsia="Times New Roman" w:hAnsi="Times New Roman" w:cs="Times New Roman"/>
          <w:b/>
          <w:color w:val="000000"/>
          <w:kern w:val="36"/>
          <w:sz w:val="24"/>
          <w:szCs w:val="24"/>
          <w:lang w:val="uk-UA" w:eastAsia="ru-RU"/>
        </w:rPr>
      </w:pPr>
    </w:p>
    <w:p w:rsidR="00133BD1" w:rsidRDefault="00133BD1" w:rsidP="00133BD1">
      <w:pPr>
        <w:tabs>
          <w:tab w:val="left" w:pos="2700"/>
        </w:tabs>
        <w:spacing w:after="0"/>
        <w:ind w:left="426" w:firstLine="567"/>
        <w:jc w:val="both"/>
        <w:rPr>
          <w:rFonts w:ascii="Times New Roman" w:eastAsia="Times New Roman" w:hAnsi="Times New Roman" w:cs="Times New Roman"/>
          <w:b/>
          <w:color w:val="000000"/>
          <w:kern w:val="36"/>
          <w:sz w:val="24"/>
          <w:szCs w:val="24"/>
          <w:lang w:val="uk-UA" w:eastAsia="ru-RU"/>
        </w:rPr>
      </w:pPr>
    </w:p>
    <w:p w:rsidR="00133BD1" w:rsidRDefault="00133BD1" w:rsidP="00133BD1">
      <w:pPr>
        <w:tabs>
          <w:tab w:val="left" w:pos="2700"/>
        </w:tabs>
        <w:spacing w:after="0"/>
        <w:ind w:left="426" w:firstLine="567"/>
        <w:jc w:val="both"/>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Завдання</w:t>
      </w:r>
      <w:r>
        <w:rPr>
          <w:rFonts w:ascii="Times New Roman" w:eastAsia="Times New Roman" w:hAnsi="Times New Roman" w:cs="Times New Roman"/>
          <w:b/>
          <w:color w:val="000000"/>
          <w:kern w:val="36"/>
          <w:sz w:val="24"/>
          <w:szCs w:val="24"/>
          <w:lang w:val="uk-UA" w:eastAsia="ru-RU"/>
        </w:rPr>
        <w:t xml:space="preserve"> до виконання лабораторної роботи в середовищі </w:t>
      </w:r>
      <w:r>
        <w:rPr>
          <w:rFonts w:ascii="Times New Roman" w:eastAsia="Times New Roman" w:hAnsi="Times New Roman" w:cs="Times New Roman"/>
          <w:b/>
          <w:color w:val="000000"/>
          <w:kern w:val="36"/>
          <w:sz w:val="24"/>
          <w:szCs w:val="24"/>
          <w:lang w:val="en-US" w:eastAsia="ru-RU"/>
        </w:rPr>
        <w:t>MS</w:t>
      </w:r>
      <w:r w:rsidRPr="00133BD1">
        <w:rPr>
          <w:rFonts w:ascii="Times New Roman" w:eastAsia="Times New Roman" w:hAnsi="Times New Roman" w:cs="Times New Roman"/>
          <w:b/>
          <w:color w:val="000000"/>
          <w:kern w:val="36"/>
          <w:sz w:val="24"/>
          <w:szCs w:val="24"/>
          <w:lang w:eastAsia="ru-RU"/>
        </w:rPr>
        <w:t xml:space="preserve"> </w:t>
      </w:r>
      <w:r>
        <w:rPr>
          <w:rFonts w:ascii="Times New Roman" w:eastAsia="Times New Roman" w:hAnsi="Times New Roman" w:cs="Times New Roman"/>
          <w:b/>
          <w:color w:val="000000"/>
          <w:kern w:val="36"/>
          <w:sz w:val="24"/>
          <w:szCs w:val="24"/>
          <w:lang w:val="en-US" w:eastAsia="ru-RU"/>
        </w:rPr>
        <w:t>Excel</w:t>
      </w:r>
    </w:p>
    <w:p w:rsidR="00133BD1" w:rsidRDefault="00133BD1" w:rsidP="00133BD1">
      <w:pPr>
        <w:pStyle w:val="a3"/>
        <w:numPr>
          <w:ilvl w:val="0"/>
          <w:numId w:val="2"/>
        </w:numPr>
        <w:tabs>
          <w:tab w:val="num" w:pos="1134"/>
          <w:tab w:val="left" w:pos="1276"/>
        </w:tabs>
        <w:spacing w:after="0"/>
        <w:ind w:left="426"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Розробити програмне забезпечення розв'язання задачі "Оцінка кредитоспроможності позичальника — юридичної особи": структуру таблиць бази даних та схему даних; форми введення довідкової та оперативної інформації; розрахунк</w:t>
      </w:r>
      <w:r>
        <w:rPr>
          <w:rFonts w:ascii="Times New Roman" w:eastAsia="Times New Roman" w:hAnsi="Times New Roman" w:cs="Times New Roman"/>
          <w:color w:val="000000"/>
          <w:kern w:val="36"/>
          <w:sz w:val="24"/>
          <w:szCs w:val="24"/>
          <w:lang w:val="uk-UA" w:eastAsia="ru-RU"/>
        </w:rPr>
        <w:t>ові таблиці</w:t>
      </w:r>
      <w:r>
        <w:rPr>
          <w:rFonts w:ascii="Times New Roman" w:eastAsia="Times New Roman" w:hAnsi="Times New Roman" w:cs="Times New Roman"/>
          <w:color w:val="000000"/>
          <w:kern w:val="36"/>
          <w:sz w:val="24"/>
          <w:szCs w:val="24"/>
          <w:lang w:eastAsia="ru-RU"/>
        </w:rPr>
        <w:t xml:space="preserve"> фінансових показників діяльності</w:t>
      </w:r>
      <w:r>
        <w:rPr>
          <w:rFonts w:ascii="Times New Roman" w:eastAsia="Times New Roman" w:hAnsi="Times New Roman" w:cs="Times New Roman"/>
          <w:color w:val="000000"/>
          <w:kern w:val="36"/>
          <w:sz w:val="24"/>
          <w:szCs w:val="24"/>
          <w:lang w:val="uk-UA" w:eastAsia="ru-RU"/>
        </w:rPr>
        <w:t xml:space="preserve">; програму </w:t>
      </w:r>
      <w:r>
        <w:rPr>
          <w:rFonts w:ascii="Times New Roman" w:eastAsia="Times New Roman" w:hAnsi="Times New Roman" w:cs="Times New Roman"/>
          <w:color w:val="000000"/>
          <w:kern w:val="36"/>
          <w:sz w:val="24"/>
          <w:szCs w:val="24"/>
          <w:lang w:eastAsia="ru-RU"/>
        </w:rPr>
        <w:t>комплексної оцінки кредитоспроможності підприємства; форми звітів</w:t>
      </w:r>
      <w:r>
        <w:rPr>
          <w:rFonts w:ascii="Times New Roman" w:eastAsia="Times New Roman" w:hAnsi="Times New Roman" w:cs="Times New Roman"/>
          <w:color w:val="000000"/>
          <w:kern w:val="36"/>
          <w:sz w:val="24"/>
          <w:szCs w:val="24"/>
          <w:lang w:val="uk-UA" w:eastAsia="ru-RU"/>
        </w:rPr>
        <w:t>.</w:t>
      </w:r>
    </w:p>
    <w:p w:rsidR="00133BD1" w:rsidRDefault="00133BD1" w:rsidP="00133BD1">
      <w:pPr>
        <w:pStyle w:val="a3"/>
        <w:numPr>
          <w:ilvl w:val="0"/>
          <w:numId w:val="2"/>
        </w:numPr>
        <w:tabs>
          <w:tab w:val="num" w:pos="1134"/>
          <w:tab w:val="left" w:pos="1276"/>
        </w:tabs>
        <w:spacing w:after="0"/>
        <w:ind w:left="426"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val="uk-UA" w:eastAsia="ru-RU"/>
        </w:rPr>
        <w:t xml:space="preserve">Самостійно обрати підприємство, знайти його звітність. </w:t>
      </w:r>
      <w:r>
        <w:rPr>
          <w:rFonts w:ascii="Times New Roman" w:eastAsia="Times New Roman" w:hAnsi="Times New Roman" w:cs="Times New Roman"/>
          <w:color w:val="000000"/>
          <w:kern w:val="36"/>
          <w:sz w:val="24"/>
          <w:szCs w:val="24"/>
          <w:lang w:eastAsia="ru-RU"/>
        </w:rPr>
        <w:t>Ввести дані позичальника, користуючись його річною фінансовою звітністю</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та проаналізувати його кредитоспроможність.</w:t>
      </w:r>
    </w:p>
    <w:p w:rsidR="00133BD1" w:rsidRDefault="00133BD1" w:rsidP="00133BD1">
      <w:pPr>
        <w:pStyle w:val="a3"/>
        <w:numPr>
          <w:ilvl w:val="0"/>
          <w:numId w:val="2"/>
        </w:numPr>
        <w:tabs>
          <w:tab w:val="num" w:pos="1134"/>
          <w:tab w:val="left" w:pos="1276"/>
        </w:tabs>
        <w:spacing w:after="0"/>
        <w:ind w:left="426"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За результатами виконання лабораторної работи оформити звіт, який повинен включати наступне:</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таблиці з даними нормативно-довідкової інформації та оператив-ної інформації;</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вихідні машинограми.</w:t>
      </w:r>
    </w:p>
    <w:p w:rsidR="00133BD1" w:rsidRDefault="00133BD1" w:rsidP="00133BD1">
      <w:pPr>
        <w:tabs>
          <w:tab w:val="num" w:pos="1134"/>
          <w:tab w:val="left" w:pos="1276"/>
        </w:tabs>
        <w:spacing w:after="0"/>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center"/>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b/>
          <w:color w:val="000000"/>
          <w:kern w:val="36"/>
          <w:sz w:val="24"/>
          <w:szCs w:val="24"/>
          <w:lang w:eastAsia="ru-RU"/>
        </w:rPr>
        <w:t>Методичні рекомендації</w:t>
      </w:r>
      <w:r>
        <w:rPr>
          <w:rFonts w:ascii="Times New Roman" w:eastAsia="Times New Roman" w:hAnsi="Times New Roman" w:cs="Times New Roman"/>
          <w:color w:val="000000"/>
          <w:kern w:val="36"/>
          <w:sz w:val="24"/>
          <w:szCs w:val="24"/>
          <w:lang w:eastAsia="ru-RU"/>
        </w:rPr>
        <w:t xml:space="preserve">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Кредитні операції займають домінуюче місце в портфелі послуг комер-ційного банку.</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Кредитна операція – різновид активних операцій банку, що пов'язана з видачею клієнтам коштів у тимчасове користування на певних умовах. Кредитна операція оформлюється кредитним договором і супроводжується записами за банківськими рахунками з відповідним відбиттям у балансах кредитора й позичальника.</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Кредитування – це кредитний процес, що включає сукупність механізмів реалізації кредитних відносин.</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Процес кредитування можна розділити на кілька етапів. Кожний етап вносить свій внесок у якісну характеристику кредиту й визначає ступінь надійності кредитної угоди, а також рівень прибутковості банку.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Основні етапи кредитного процесу: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1. Одержання й розгляд заявки на надання кредиту, інтерв'ю з майбут-нім позичальником.</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2. Оцінка кредитоспроможності позичальника.</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3. Підготовка й висновок кредитного договору.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4. Контроль за виконанням умов кредитного договору й погашенням кредиту.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5. Оцінка стану обслуговування боргу позичальником.</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6. Формування резерву для відрахувань можливих витрат за кредит-ними операціями (під кредитні ризики).</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7. Ведення кредитної історії позичальника.</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Чітке розуміння закономірностей технології кредитування дозволяє проаналізувати кредитний процес, намітити шляхи застосування комп'ютер-них засобів з метою підвищення ефективності управління кредитним про-цесом.</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Розглянемо зміст процесу кредитування юридичних осіб – процесу надання банком грошових позичок позичальникам: промисловим підприємствам, організаціям, кооперативам, фірмам і ін.</w:t>
      </w:r>
    </w:p>
    <w:p w:rsidR="00133BD1" w:rsidRDefault="00133BD1" w:rsidP="00133BD1">
      <w:pPr>
        <w:tabs>
          <w:tab w:val="left" w:pos="2700"/>
        </w:tabs>
        <w:spacing w:after="0"/>
        <w:ind w:left="567"/>
        <w:jc w:val="both"/>
        <w:rPr>
          <w:rFonts w:ascii="Times New Roman" w:eastAsia="Times New Roman" w:hAnsi="Times New Roman" w:cs="Times New Roman"/>
          <w:b/>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Етап 1. Одержання й розгляд заявки на надання кредиту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Кредитні відносини між банком і клієнтом (потенційним позичальником) починаються з одержання й розгляду пакета документів клієнта, що включає:</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1. Заяву на одержання кредиту: сума кредиту, строк, цілі, пропоноване забезпечення, підписи директора й головного бухгалтера.</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2. Кредитну заяву: сума кредиту, призначення, строк, пропоноване забезпечення; щодо одержання кредиту за останні 5 років; головні постачальники, замовники, покупці, їхня частка в загальному обсязі, строк співробітництва; головні конкуренти, їх переваги, зв'язки з іншими фірмами; етапи використання кредиту, підпис директора.</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3. Карту клієнта: всі реквізити клієнта (форма власності, ідентифіка-ційний код, номери банківських рахунків і МФО банків, у яких вони відкриті, юридична адреса); анкетні дані керівника, головного бухгалтера; реквізити засновників і їхня частка в Статутному фонді.</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4. Пакет документів, що надається в банк для проведення аналізу за кредитом:</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обґрунтоване</w:t>
      </w:r>
      <w:proofErr w:type="gramEnd"/>
      <w:r>
        <w:rPr>
          <w:rFonts w:ascii="Times New Roman" w:eastAsia="Times New Roman" w:hAnsi="Times New Roman" w:cs="Times New Roman"/>
          <w:color w:val="000000"/>
          <w:kern w:val="36"/>
          <w:sz w:val="24"/>
          <w:szCs w:val="24"/>
          <w:lang w:eastAsia="ru-RU"/>
        </w:rPr>
        <w:t xml:space="preserve"> клопотання;</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устав</w:t>
      </w:r>
      <w:proofErr w:type="gramEnd"/>
      <w:r>
        <w:rPr>
          <w:rFonts w:ascii="Times New Roman" w:eastAsia="Times New Roman" w:hAnsi="Times New Roman" w:cs="Times New Roman"/>
          <w:color w:val="000000"/>
          <w:kern w:val="36"/>
          <w:sz w:val="24"/>
          <w:szCs w:val="24"/>
          <w:lang w:eastAsia="ru-RU"/>
        </w:rPr>
        <w:t xml:space="preserve"> і установчий договір, завірені нотаріально;</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бізнес</w:t>
      </w:r>
      <w:proofErr w:type="gramEnd"/>
      <w:r>
        <w:rPr>
          <w:rFonts w:ascii="Times New Roman" w:eastAsia="Times New Roman" w:hAnsi="Times New Roman" w:cs="Times New Roman"/>
          <w:color w:val="000000"/>
          <w:kern w:val="36"/>
          <w:sz w:val="24"/>
          <w:szCs w:val="24"/>
          <w:lang w:eastAsia="ru-RU"/>
        </w:rPr>
        <w:t>-план;</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баланс</w:t>
      </w:r>
      <w:proofErr w:type="gramEnd"/>
      <w:r>
        <w:rPr>
          <w:rFonts w:ascii="Times New Roman" w:eastAsia="Times New Roman" w:hAnsi="Times New Roman" w:cs="Times New Roman"/>
          <w:color w:val="000000"/>
          <w:kern w:val="36"/>
          <w:sz w:val="24"/>
          <w:szCs w:val="24"/>
          <w:lang w:eastAsia="ru-RU"/>
        </w:rPr>
        <w:t xml:space="preserve"> на останню дату або на кілька дат;</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податкові</w:t>
      </w:r>
      <w:proofErr w:type="gramEnd"/>
      <w:r>
        <w:rPr>
          <w:rFonts w:ascii="Times New Roman" w:eastAsia="Times New Roman" w:hAnsi="Times New Roman" w:cs="Times New Roman"/>
          <w:color w:val="000000"/>
          <w:kern w:val="36"/>
          <w:sz w:val="24"/>
          <w:szCs w:val="24"/>
          <w:lang w:eastAsia="ru-RU"/>
        </w:rPr>
        <w:t xml:space="preserve"> декларації;</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звіти</w:t>
      </w:r>
      <w:proofErr w:type="gramEnd"/>
      <w:r>
        <w:rPr>
          <w:rFonts w:ascii="Times New Roman" w:eastAsia="Times New Roman" w:hAnsi="Times New Roman" w:cs="Times New Roman"/>
          <w:color w:val="000000"/>
          <w:kern w:val="36"/>
          <w:sz w:val="24"/>
          <w:szCs w:val="24"/>
          <w:lang w:eastAsia="ru-RU"/>
        </w:rPr>
        <w:t xml:space="preserve"> з додатками за минулий рік;</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картка</w:t>
      </w:r>
      <w:proofErr w:type="gramEnd"/>
      <w:r>
        <w:rPr>
          <w:rFonts w:ascii="Times New Roman" w:eastAsia="Times New Roman" w:hAnsi="Times New Roman" w:cs="Times New Roman"/>
          <w:color w:val="000000"/>
          <w:kern w:val="36"/>
          <w:sz w:val="24"/>
          <w:szCs w:val="24"/>
          <w:lang w:eastAsia="ru-RU"/>
        </w:rPr>
        <w:t xml:space="preserve"> зі зразками підписів;</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lastRenderedPageBreak/>
        <w:t>копії</w:t>
      </w:r>
      <w:proofErr w:type="gramEnd"/>
      <w:r>
        <w:rPr>
          <w:rFonts w:ascii="Times New Roman" w:eastAsia="Times New Roman" w:hAnsi="Times New Roman" w:cs="Times New Roman"/>
          <w:color w:val="000000"/>
          <w:kern w:val="36"/>
          <w:sz w:val="24"/>
          <w:szCs w:val="24"/>
          <w:lang w:eastAsia="ru-RU"/>
        </w:rPr>
        <w:t xml:space="preserve"> документів, що підтверджують реєстрацію підприємства в державній адміністрації, в управлінні статистики, в податковійї інспекції, в Пенсійному фонді;</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копії</w:t>
      </w:r>
      <w:proofErr w:type="gramEnd"/>
      <w:r>
        <w:rPr>
          <w:rFonts w:ascii="Times New Roman" w:eastAsia="Times New Roman" w:hAnsi="Times New Roman" w:cs="Times New Roman"/>
          <w:color w:val="000000"/>
          <w:kern w:val="36"/>
          <w:sz w:val="24"/>
          <w:szCs w:val="24"/>
          <w:lang w:eastAsia="ru-RU"/>
        </w:rPr>
        <w:t xml:space="preserve"> договорів підтвердження угод, на реалізацію яких береться кредит;</w:t>
      </w:r>
    </w:p>
    <w:p w:rsidR="00133BD1" w:rsidRDefault="00133BD1" w:rsidP="00133BD1">
      <w:pPr>
        <w:pStyle w:val="a3"/>
        <w:numPr>
          <w:ilvl w:val="0"/>
          <w:numId w:val="3"/>
        </w:numPr>
        <w:tabs>
          <w:tab w:val="left" w:pos="2700"/>
        </w:tabs>
        <w:spacing w:after="0"/>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розрахунок</w:t>
      </w:r>
      <w:proofErr w:type="gramEnd"/>
      <w:r>
        <w:rPr>
          <w:rFonts w:ascii="Times New Roman" w:eastAsia="Times New Roman" w:hAnsi="Times New Roman" w:cs="Times New Roman"/>
          <w:color w:val="000000"/>
          <w:kern w:val="36"/>
          <w:sz w:val="24"/>
          <w:szCs w:val="24"/>
          <w:lang w:eastAsia="ru-RU"/>
        </w:rPr>
        <w:t xml:space="preserve"> техніко-економічного обґрунтування кредиту й ін.</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При цьому для різних клієнтів банк висуває різні вимоги до надання конкретних документів і звітів.</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Постійні клієнти можуть бути звільнені від необхідності надання певної частини документів. Нові клієнти повинні надавати всі документи.</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Головне завдання початкового етапу кредитного процесу – проведення аналізу й попередній відбір заявок клієнтів на одержання</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кредиту.</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Глибина аналізу досягається не тільки розглядом інформації наданих документів, але й обов'язковим проведенням інтерв'ю з потенційним позичальником.</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Інтерв'ювання дозволяє з'ясувати не тільки окремі деталі кредитної заяви, але й скласти психологічний портрет потенційного позичальника. В ході проведення інтерв'ю з'ясовуються особистісні характеристики клю-чової фігури підприємства-позичальника: чи заслуговує довіри, ділова репутація, чи завжди виконує зобов'язання, чи може забезпечити якісний менеджмент і привести до успіху. Крім того, з'ясовуються питання, пов'язані з погашенням кредиту й виплатою відсотків, із забезпеченням кредиту, що стосуються зв'язків позичальника з іншими банками.</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Обов'язковим є вивчення кредитної історії позичальника, інформація якої дозволить оцінити економічний стан позичальника й результати його діяльності за попередні роки, визначити рівень ефективності його діяльності.</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Етап 2. Оцінка кредитоспроможності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Економічні інтереси комерційного банку полягають у розширенні обсягів кредитних операцій. Але в процесі ухвалення рішення про доціль-ність надання кредиту конкретному позичальникові фахівцям банку </w:t>
      </w:r>
      <w:proofErr w:type="gramStart"/>
      <w:r>
        <w:rPr>
          <w:rFonts w:ascii="Times New Roman" w:eastAsia="Times New Roman" w:hAnsi="Times New Roman" w:cs="Times New Roman"/>
          <w:color w:val="000000"/>
          <w:kern w:val="36"/>
          <w:sz w:val="24"/>
          <w:szCs w:val="24"/>
          <w:lang w:eastAsia="ru-RU"/>
        </w:rPr>
        <w:t>дово-диться</w:t>
      </w:r>
      <w:proofErr w:type="gramEnd"/>
      <w:r>
        <w:rPr>
          <w:rFonts w:ascii="Times New Roman" w:eastAsia="Times New Roman" w:hAnsi="Times New Roman" w:cs="Times New Roman"/>
          <w:color w:val="000000"/>
          <w:kern w:val="36"/>
          <w:sz w:val="24"/>
          <w:szCs w:val="24"/>
          <w:lang w:eastAsia="ru-RU"/>
        </w:rPr>
        <w:t xml:space="preserve"> постійно вирішувати дилему: прибутковість чи надійність і ризикованість даної кредитної операції.</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Тому на другому етапі кредитного процесу здійснюється вивчення й оцінка кредитоспроможності потенційного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Кредитоспроможність позичальника – це його здатність повністю й вчасно розрахуватися за своїми борговими зобов'язаннями, тобто повер-нути кредит і сплатити відсотки за кредитом.</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Комерційні банки України розробляють власні внутрішні методики аналізу кредитоспроможності позичальника на основі рекомендацій Національного банку України (НБУ). Розроблені методики використаються як на етапі ухвалення рішення про доцільність видачі кредиту даному конкретному позичальникові, так і на етапі кредитного моніторингу й класифікації кредитного портфеля банку.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цілому аналіз кредитоспроможності потенційних позичальників – юридичних осіб – проводиться в трьох напрямках:</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1) аналіз і оцінка фінансового стану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2) оцінка якісних показників діяльності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3) встановлення класу кредитоспроможності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Аналіз і оцінка фінансового стану позичальника включає кілька стадій.</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 першій стадії здійснюється розрахунок значень системи коефіцієнтів – економічних показників фінансово-господарської діяльності. Найважливішими джерелами інформації для розрахунку значень коефіцієнтів є баланс позичальника й звіт про фінансові результати (форми №1 і №2).</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Кожний комерційний банк відповідно до рекомендацій НБУ розробляє свою власну систему показників оцінки фінансового стану позичальників банку.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табл. 1 наведена характеристика системи коефіцієнтів, які викори-стовуються для оцінки фінансового стану позичальника.</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Таблиця 1</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Характеристика системи коефіцієнтів, які використовуються для аналізу фінансового стану позичальника</w:t>
      </w:r>
    </w:p>
    <w:tbl>
      <w:tblPr>
        <w:tblStyle w:val="a4"/>
        <w:tblW w:w="10248" w:type="dxa"/>
        <w:tblInd w:w="567" w:type="dxa"/>
        <w:tblLook w:val="04A0" w:firstRow="1" w:lastRow="0" w:firstColumn="1" w:lastColumn="0" w:noHBand="0" w:noVBand="1"/>
      </w:tblPr>
      <w:tblGrid>
        <w:gridCol w:w="2104"/>
        <w:gridCol w:w="5234"/>
        <w:gridCol w:w="2910"/>
      </w:tblGrid>
      <w:tr w:rsidR="00133BD1" w:rsidTr="00133BD1">
        <w:tc>
          <w:tcPr>
            <w:tcW w:w="210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Найменування коефіцієнта</w:t>
            </w:r>
          </w:p>
        </w:tc>
        <w:tc>
          <w:tcPr>
            <w:tcW w:w="52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Що характеризує коефіцієнт</w:t>
            </w:r>
          </w:p>
        </w:tc>
        <w:tc>
          <w:tcPr>
            <w:tcW w:w="2910"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Що рекомендує (нормативне) значення коефіцієнта</w:t>
            </w:r>
          </w:p>
        </w:tc>
      </w:tr>
      <w:tr w:rsidR="00133BD1" w:rsidTr="00133BD1">
        <w:tc>
          <w:tcPr>
            <w:tcW w:w="2104"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Поточної ліквідності (К1)</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52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ind w:left="112" w:hanging="35"/>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Характеризує можливість погашення короткострокових зобов'язань у встановлений термін</w:t>
            </w:r>
          </w:p>
        </w:tc>
        <w:tc>
          <w:tcPr>
            <w:tcW w:w="2910"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не</w:t>
            </w:r>
            <w:proofErr w:type="gramEnd"/>
            <w:r>
              <w:rPr>
                <w:rFonts w:ascii="Times New Roman" w:eastAsia="Times New Roman" w:hAnsi="Times New Roman" w:cs="Times New Roman"/>
                <w:color w:val="000000"/>
                <w:kern w:val="36"/>
                <w:sz w:val="24"/>
                <w:szCs w:val="24"/>
                <w:lang w:eastAsia="ru-RU"/>
              </w:rPr>
              <w:t xml:space="preserve"> менш 2</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rPr>
          <w:trHeight w:val="986"/>
        </w:trPr>
        <w:tc>
          <w:tcPr>
            <w:tcW w:w="2104"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Загальної ліквідності (К2)</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52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ind w:left="112" w:hanging="35"/>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Характеризує те, наскільки обсяг короткострокових зобов'язань і коштів в розрахунках можна погасити за рахунок всіх ліквідних активів</w:t>
            </w:r>
          </w:p>
        </w:tc>
        <w:tc>
          <w:tcPr>
            <w:tcW w:w="2910"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не</w:t>
            </w:r>
            <w:proofErr w:type="gramEnd"/>
            <w:r>
              <w:rPr>
                <w:rFonts w:ascii="Times New Roman" w:eastAsia="Times New Roman" w:hAnsi="Times New Roman" w:cs="Times New Roman"/>
                <w:color w:val="000000"/>
                <w:kern w:val="36"/>
                <w:sz w:val="24"/>
                <w:szCs w:val="24"/>
                <w:lang w:eastAsia="ru-RU"/>
              </w:rPr>
              <w:t xml:space="preserve"> менш 1</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rPr>
          <w:trHeight w:val="864"/>
        </w:trPr>
        <w:tc>
          <w:tcPr>
            <w:tcW w:w="210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Абсолютної (миттєвої) ліквідності (К3)</w:t>
            </w:r>
          </w:p>
        </w:tc>
        <w:tc>
          <w:tcPr>
            <w:tcW w:w="52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ind w:left="164"/>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Характеризує те, як швидко короткострокові зобов'язання можуть бути погашені високоліквідними активами</w:t>
            </w:r>
          </w:p>
        </w:tc>
        <w:tc>
          <w:tcPr>
            <w:tcW w:w="2910"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не</w:t>
            </w:r>
            <w:proofErr w:type="gramEnd"/>
            <w:r>
              <w:rPr>
                <w:rFonts w:ascii="Times New Roman" w:eastAsia="Times New Roman" w:hAnsi="Times New Roman" w:cs="Times New Roman"/>
                <w:color w:val="000000"/>
                <w:kern w:val="36"/>
                <w:sz w:val="24"/>
                <w:szCs w:val="24"/>
                <w:lang w:eastAsia="ru-RU"/>
              </w:rPr>
              <w:t xml:space="preserve"> менш 0,2</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c>
          <w:tcPr>
            <w:tcW w:w="210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Структури капіталу (незалежності) (К4)</w:t>
            </w:r>
          </w:p>
        </w:tc>
        <w:tc>
          <w:tcPr>
            <w:tcW w:w="52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ind w:left="164"/>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Характеризує ступінь фінансового ризику й визначає співвідношення притягнутих і власних засобів</w:t>
            </w:r>
          </w:p>
        </w:tc>
        <w:tc>
          <w:tcPr>
            <w:tcW w:w="2910"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не</w:t>
            </w:r>
            <w:proofErr w:type="gramEnd"/>
            <w:r>
              <w:rPr>
                <w:rFonts w:ascii="Times New Roman" w:eastAsia="Times New Roman" w:hAnsi="Times New Roman" w:cs="Times New Roman"/>
                <w:color w:val="000000"/>
                <w:kern w:val="36"/>
                <w:sz w:val="24"/>
                <w:szCs w:val="24"/>
                <w:lang w:eastAsia="ru-RU"/>
              </w:rPr>
              <w:t xml:space="preserve"> більше 1</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c>
          <w:tcPr>
            <w:tcW w:w="210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Маневреності власного капіталу (К5)</w:t>
            </w:r>
          </w:p>
        </w:tc>
        <w:tc>
          <w:tcPr>
            <w:tcW w:w="5234"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ind w:left="164"/>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Характеризує ступінь мо-більності використання власних засобів</w:t>
            </w:r>
          </w:p>
          <w:p w:rsidR="00133BD1" w:rsidRDefault="00133BD1">
            <w:pPr>
              <w:tabs>
                <w:tab w:val="left" w:pos="2700"/>
              </w:tabs>
              <w:spacing w:after="0" w:line="240" w:lineRule="auto"/>
              <w:ind w:left="164"/>
              <w:jc w:val="both"/>
              <w:rPr>
                <w:rFonts w:ascii="Times New Roman" w:eastAsia="Times New Roman" w:hAnsi="Times New Roman" w:cs="Times New Roman"/>
                <w:color w:val="000000"/>
                <w:kern w:val="36"/>
                <w:sz w:val="24"/>
                <w:szCs w:val="24"/>
                <w:lang w:eastAsia="ru-RU"/>
              </w:rPr>
            </w:pPr>
          </w:p>
        </w:tc>
        <w:tc>
          <w:tcPr>
            <w:tcW w:w="2910"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не</w:t>
            </w:r>
            <w:proofErr w:type="gramEnd"/>
            <w:r>
              <w:rPr>
                <w:rFonts w:ascii="Times New Roman" w:eastAsia="Times New Roman" w:hAnsi="Times New Roman" w:cs="Times New Roman"/>
                <w:color w:val="000000"/>
                <w:kern w:val="36"/>
                <w:sz w:val="24"/>
                <w:szCs w:val="24"/>
                <w:lang w:eastAsia="ru-RU"/>
              </w:rPr>
              <w:t xml:space="preserve"> менш 0,5</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c>
          <w:tcPr>
            <w:tcW w:w="210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Забезпеченості запасів і витрат власними джерелами фінансування (К6)</w:t>
            </w:r>
          </w:p>
        </w:tc>
        <w:tc>
          <w:tcPr>
            <w:tcW w:w="5234"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ind w:left="164"/>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Характеризує яка частина власних обігових коштів покривається власними джерелами фінансування</w:t>
            </w:r>
          </w:p>
          <w:p w:rsidR="00133BD1" w:rsidRDefault="00133BD1">
            <w:pPr>
              <w:tabs>
                <w:tab w:val="left" w:pos="2700"/>
              </w:tabs>
              <w:spacing w:after="0" w:line="240" w:lineRule="auto"/>
              <w:ind w:left="567"/>
              <w:jc w:val="both"/>
              <w:rPr>
                <w:rFonts w:ascii="Times New Roman" w:eastAsia="Times New Roman" w:hAnsi="Times New Roman" w:cs="Times New Roman"/>
                <w:color w:val="000000"/>
                <w:kern w:val="36"/>
                <w:sz w:val="24"/>
                <w:szCs w:val="24"/>
                <w:lang w:eastAsia="ru-RU"/>
              </w:rPr>
            </w:pPr>
          </w:p>
        </w:tc>
        <w:tc>
          <w:tcPr>
            <w:tcW w:w="2910"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не</w:t>
            </w:r>
            <w:proofErr w:type="gramEnd"/>
            <w:r>
              <w:rPr>
                <w:rFonts w:ascii="Times New Roman" w:eastAsia="Times New Roman" w:hAnsi="Times New Roman" w:cs="Times New Roman"/>
                <w:color w:val="000000"/>
                <w:kern w:val="36"/>
                <w:sz w:val="24"/>
                <w:szCs w:val="24"/>
                <w:lang w:eastAsia="ru-RU"/>
              </w:rPr>
              <w:t xml:space="preserve"> менш 0,6</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bl>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 другій стадії аналізу фінансового стану позичальника здійснюється оцінка значень розрахованих коефіцієнтів за п'ятибальною шкалою. Найбільш сприятливим значенням показника привласнюється оцінка "п'ять", найменш сприятливим – оцінка "два". Граничні значення показників для їхньої оцінки наведені в табл. 2.</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Таблиця 2</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Граничні значення показників для п'ятибальної оцінки</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lastRenderedPageBreak/>
        <w:drawing>
          <wp:inline distT="0" distB="0" distL="0" distR="0">
            <wp:extent cx="6572250" cy="2171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0" cy="2171700"/>
                    </a:xfrm>
                    <a:prstGeom prst="rect">
                      <a:avLst/>
                    </a:prstGeom>
                    <a:noFill/>
                    <a:ln>
                      <a:noFill/>
                    </a:ln>
                  </pic:spPr>
                </pic:pic>
              </a:graphicData>
            </a:graphic>
          </wp:inline>
        </w:drawing>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 третій стадії після бальної оцінки показників проводиться</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комплексна</w:t>
      </w:r>
      <w:proofErr w:type="gramEnd"/>
      <w:r>
        <w:rPr>
          <w:rFonts w:ascii="Times New Roman" w:eastAsia="Times New Roman" w:hAnsi="Times New Roman" w:cs="Times New Roman"/>
          <w:color w:val="000000"/>
          <w:kern w:val="36"/>
          <w:sz w:val="24"/>
          <w:szCs w:val="24"/>
          <w:lang w:eastAsia="ru-RU"/>
        </w:rPr>
        <w:t xml:space="preserve"> оцінка фінансового стану позичальника за формулою:</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1457325" cy="847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7325" cy="847725"/>
                    </a:xfrm>
                    <a:prstGeom prst="rect">
                      <a:avLst/>
                    </a:prstGeom>
                    <a:noFill/>
                    <a:ln>
                      <a:noFill/>
                    </a:ln>
                  </pic:spPr>
                </pic:pic>
              </a:graphicData>
            </a:graphic>
          </wp:inline>
        </w:drawing>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де</w:t>
      </w:r>
      <w:proofErr w:type="gramEnd"/>
      <w:r>
        <w:rPr>
          <w:rFonts w:ascii="Times New Roman" w:eastAsia="Times New Roman" w:hAnsi="Times New Roman" w:cs="Times New Roman"/>
          <w:color w:val="000000"/>
          <w:kern w:val="36"/>
          <w:sz w:val="24"/>
          <w:szCs w:val="24"/>
          <w:lang w:eastAsia="ru-RU"/>
        </w:rPr>
        <w:t xml:space="preserve"> ОС – комплексна оцінка фінансового стану позичальника;</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SUM – сума балів всіх показників;</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N – кількість показників.</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Оцінка якісних показників діяльності позичальника є необхідним і</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важливим доповненням процедури аналізу його фінансового стану.</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Для оцінки використовується ряд показників, що доповнюють основну характеристику позичальника:</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1. Аналіз і оцінка кредитної історії позичальника в частині історії його</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взаємин з банком, погашення кредитів, сплати відсотків у минулому.</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2. Оцінка ринкової позиції позичальника і його залежностей від</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циклічних структурних змін в економіці.</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3. Оцінка ефективності управління й ділових якостей керівника.</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4. Оцінка забезпечення кредиту (застави, гарантій, поручництв).</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Для визначення значень перерахованих показників використовується</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також система бальних оцінок.</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За сукупністю балів, розрахованих при оцінці фінансового стану і</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якісних показників діяльності, позичальник відноситься до відповідного</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класу кредитоспроможності.</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Виконання процедури встановлення класу кредитоспроможності позичальника дозволяє класифікувати потенційних позичальників до видачі їм кредиту, а також позичальників у процесі дії укладених кредитних договорів. Віднесення позичальника до певного класу здійснюється відповідно до отриманої комплексної оцінки його фінансового становища й оцінкою якісних показників його діяльності. Усього встановлено 5 класів кредитоспроможності: А, Б, В, Г, Д.</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Клас "А":</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а</w:t>
      </w:r>
      <w:proofErr w:type="gramEnd"/>
      <w:r>
        <w:rPr>
          <w:rFonts w:ascii="Times New Roman" w:eastAsia="Times New Roman" w:hAnsi="Times New Roman" w:cs="Times New Roman"/>
          <w:color w:val="000000"/>
          <w:kern w:val="36"/>
          <w:sz w:val="24"/>
          <w:szCs w:val="24"/>
          <w:lang w:eastAsia="ru-RU"/>
        </w:rPr>
        <w:t xml:space="preserve">) фінансовий стан позичальника оцінений на 5 – фінансова діяльність дуже гарна, що свідчить про можливості вчасно погасити зобов'язання за кредитними операціями, в тому числі погашення основної суми боргу й відсотків по ньому </w:t>
      </w:r>
      <w:r>
        <w:rPr>
          <w:rFonts w:ascii="Times New Roman" w:eastAsia="Times New Roman" w:hAnsi="Times New Roman" w:cs="Times New Roman"/>
          <w:color w:val="000000"/>
          <w:kern w:val="36"/>
          <w:sz w:val="24"/>
          <w:szCs w:val="24"/>
          <w:lang w:eastAsia="ru-RU"/>
        </w:rPr>
        <w:lastRenderedPageBreak/>
        <w:t>відповідно до умов кредитної угоди; економічні показники в межах установлених значень;</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б</w:t>
      </w:r>
      <w:proofErr w:type="gramEnd"/>
      <w:r>
        <w:rPr>
          <w:rFonts w:ascii="Times New Roman" w:eastAsia="Times New Roman" w:hAnsi="Times New Roman" w:cs="Times New Roman"/>
          <w:color w:val="000000"/>
          <w:kern w:val="36"/>
          <w:sz w:val="24"/>
          <w:szCs w:val="24"/>
          <w:lang w:eastAsia="ru-RU"/>
        </w:rPr>
        <w:t>) кредитна історія позичальника бездоганна;</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в</w:t>
      </w:r>
      <w:proofErr w:type="gramEnd"/>
      <w:r>
        <w:rPr>
          <w:rFonts w:ascii="Times New Roman" w:eastAsia="Times New Roman" w:hAnsi="Times New Roman" w:cs="Times New Roman"/>
          <w:color w:val="000000"/>
          <w:kern w:val="36"/>
          <w:sz w:val="24"/>
          <w:szCs w:val="24"/>
          <w:lang w:eastAsia="ru-RU"/>
        </w:rPr>
        <w:t>) ринкова позиція позичальника – диверсифікованість діяльності, що дає можливість гнучко реагувати на зміни кон'юнктури ринку, збільшити власну конкурентоспроможність, зменшити ризик неповернення кредиту;</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г</w:t>
      </w:r>
      <w:proofErr w:type="gramEnd"/>
      <w:r>
        <w:rPr>
          <w:rFonts w:ascii="Times New Roman" w:eastAsia="Times New Roman" w:hAnsi="Times New Roman" w:cs="Times New Roman"/>
          <w:color w:val="000000"/>
          <w:kern w:val="36"/>
          <w:sz w:val="24"/>
          <w:szCs w:val="24"/>
          <w:lang w:eastAsia="ru-RU"/>
        </w:rPr>
        <w:t>) вище керівництво позичальника має відмінну ділову репутацію;</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д</w:t>
      </w:r>
      <w:proofErr w:type="gramEnd"/>
      <w:r>
        <w:rPr>
          <w:rFonts w:ascii="Times New Roman" w:eastAsia="Times New Roman" w:hAnsi="Times New Roman" w:cs="Times New Roman"/>
          <w:color w:val="000000"/>
          <w:kern w:val="36"/>
          <w:sz w:val="24"/>
          <w:szCs w:val="24"/>
          <w:lang w:eastAsia="ru-RU"/>
        </w:rPr>
        <w:t>) забезпечення кредитної операції першокласне (застава майнових прав на грошові депозити, забезпечені безумовні гарантії).</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Клас "Б":</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а</w:t>
      </w:r>
      <w:proofErr w:type="gramEnd"/>
      <w:r>
        <w:rPr>
          <w:rFonts w:ascii="Times New Roman" w:eastAsia="Times New Roman" w:hAnsi="Times New Roman" w:cs="Times New Roman"/>
          <w:color w:val="000000"/>
          <w:kern w:val="36"/>
          <w:sz w:val="24"/>
          <w:szCs w:val="24"/>
          <w:lang w:eastAsia="ru-RU"/>
        </w:rPr>
        <w:t>) фінансовий стан позичальника оцінений як значення, яке попадає до інтервалу [4,5;5) – фінансова діяльність гарна, окремі економічні показники мають незначні відхилення від мінімально прийнятних значень. Позичальник вимагає більшої уваги через потенційні недоліки, які ставлять під загрозу достатність надходження засобів для обслуговування боргу;</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б</w:t>
      </w:r>
      <w:proofErr w:type="gramEnd"/>
      <w:r>
        <w:rPr>
          <w:rFonts w:ascii="Times New Roman" w:eastAsia="Times New Roman" w:hAnsi="Times New Roman" w:cs="Times New Roman"/>
          <w:color w:val="000000"/>
          <w:kern w:val="36"/>
          <w:sz w:val="24"/>
          <w:szCs w:val="24"/>
          <w:lang w:eastAsia="ru-RU"/>
        </w:rPr>
        <w:t>) кредитна історія позичальника свідчить про погіршення окремих економічних показників;</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в</w:t>
      </w:r>
      <w:proofErr w:type="gramEnd"/>
      <w:r>
        <w:rPr>
          <w:rFonts w:ascii="Times New Roman" w:eastAsia="Times New Roman" w:hAnsi="Times New Roman" w:cs="Times New Roman"/>
          <w:color w:val="000000"/>
          <w:kern w:val="36"/>
          <w:sz w:val="24"/>
          <w:szCs w:val="24"/>
          <w:lang w:eastAsia="ru-RU"/>
        </w:rPr>
        <w:t>) ринкова позиція позичальника характеризується потенційними недоліками, що викликає сумніви стосовно стабільності одержання позитивного фінансового результату його діяльності;</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г</w:t>
      </w:r>
      <w:proofErr w:type="gramEnd"/>
      <w:r>
        <w:rPr>
          <w:rFonts w:ascii="Times New Roman" w:eastAsia="Times New Roman" w:hAnsi="Times New Roman" w:cs="Times New Roman"/>
          <w:color w:val="000000"/>
          <w:kern w:val="36"/>
          <w:sz w:val="24"/>
          <w:szCs w:val="24"/>
          <w:lang w:eastAsia="ru-RU"/>
        </w:rPr>
        <w:t>) вище керівництво позичальника має гарну ділову репутацію;</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д</w:t>
      </w:r>
      <w:proofErr w:type="gramEnd"/>
      <w:r>
        <w:rPr>
          <w:rFonts w:ascii="Times New Roman" w:eastAsia="Times New Roman" w:hAnsi="Times New Roman" w:cs="Times New Roman"/>
          <w:color w:val="000000"/>
          <w:kern w:val="36"/>
          <w:sz w:val="24"/>
          <w:szCs w:val="24"/>
          <w:lang w:eastAsia="ru-RU"/>
        </w:rPr>
        <w:t>) забезпечення кредитної операції не викликає сумнівів.</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Клас "В":</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а</w:t>
      </w:r>
      <w:proofErr w:type="gramEnd"/>
      <w:r>
        <w:rPr>
          <w:rFonts w:ascii="Times New Roman" w:eastAsia="Times New Roman" w:hAnsi="Times New Roman" w:cs="Times New Roman"/>
          <w:color w:val="000000"/>
          <w:kern w:val="36"/>
          <w:sz w:val="24"/>
          <w:szCs w:val="24"/>
          <w:lang w:eastAsia="ru-RU"/>
        </w:rPr>
        <w:t>) фінансовий стан позичальника оцінений як значення, яке попадає до інтервалу (3;4,5) – фінансова діяльність задовільна, деякі економічні показники не відповідають мінімально прийнятним значенням</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14</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і</w:t>
      </w:r>
      <w:proofErr w:type="gramEnd"/>
      <w:r>
        <w:rPr>
          <w:rFonts w:ascii="Times New Roman" w:eastAsia="Times New Roman" w:hAnsi="Times New Roman" w:cs="Times New Roman"/>
          <w:color w:val="000000"/>
          <w:kern w:val="36"/>
          <w:sz w:val="24"/>
          <w:szCs w:val="24"/>
          <w:lang w:eastAsia="ru-RU"/>
        </w:rPr>
        <w:t xml:space="preserve"> вимагають більш детального контролю. Це свідчить про ймовірність несвоєчасного непогашення кредитної заборгованості в повній сумі й у строки, передбачені договором, якщо недоліки не будуть усунуті;</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б</w:t>
      </w:r>
      <w:proofErr w:type="gramEnd"/>
      <w:r>
        <w:rPr>
          <w:rFonts w:ascii="Times New Roman" w:eastAsia="Times New Roman" w:hAnsi="Times New Roman" w:cs="Times New Roman"/>
          <w:color w:val="000000"/>
          <w:kern w:val="36"/>
          <w:sz w:val="24"/>
          <w:szCs w:val="24"/>
          <w:lang w:eastAsia="ru-RU"/>
        </w:rPr>
        <w:t>) кредитна історія позичальника свідчить про погіршення окремих економічних показників;</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в</w:t>
      </w:r>
      <w:proofErr w:type="gramEnd"/>
      <w:r>
        <w:rPr>
          <w:rFonts w:ascii="Times New Roman" w:eastAsia="Times New Roman" w:hAnsi="Times New Roman" w:cs="Times New Roman"/>
          <w:color w:val="000000"/>
          <w:kern w:val="36"/>
          <w:sz w:val="24"/>
          <w:szCs w:val="24"/>
          <w:lang w:eastAsia="ru-RU"/>
        </w:rPr>
        <w:t>) ринкова позиція позичальника характеризується реальними недоліками, що свідчить про ймовірність несвоєчасного погашення кредитної заборгованості в повній сумі й у строки, передбачені договором, якщо недоліки не будуть усунуті;</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г</w:t>
      </w:r>
      <w:proofErr w:type="gramEnd"/>
      <w:r>
        <w:rPr>
          <w:rFonts w:ascii="Times New Roman" w:eastAsia="Times New Roman" w:hAnsi="Times New Roman" w:cs="Times New Roman"/>
          <w:color w:val="000000"/>
          <w:kern w:val="36"/>
          <w:sz w:val="24"/>
          <w:szCs w:val="24"/>
          <w:lang w:eastAsia="ru-RU"/>
        </w:rPr>
        <w:t>) вище керівництво позичальника має середню ділову репутацію;</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д</w:t>
      </w:r>
      <w:proofErr w:type="gramEnd"/>
      <w:r>
        <w:rPr>
          <w:rFonts w:ascii="Times New Roman" w:eastAsia="Times New Roman" w:hAnsi="Times New Roman" w:cs="Times New Roman"/>
          <w:color w:val="000000"/>
          <w:kern w:val="36"/>
          <w:sz w:val="24"/>
          <w:szCs w:val="24"/>
          <w:lang w:eastAsia="ru-RU"/>
        </w:rPr>
        <w:t>) є проблеми в стані забезпечення кредитних операцій, немає небхідної документації про наявність і ліквідність застави.</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Клас "Г":</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а</w:t>
      </w:r>
      <w:proofErr w:type="gramEnd"/>
      <w:r>
        <w:rPr>
          <w:rFonts w:ascii="Times New Roman" w:eastAsia="Times New Roman" w:hAnsi="Times New Roman" w:cs="Times New Roman"/>
          <w:color w:val="000000"/>
          <w:kern w:val="36"/>
          <w:sz w:val="24"/>
          <w:szCs w:val="24"/>
          <w:lang w:eastAsia="ru-RU"/>
        </w:rPr>
        <w:t>) фінансовий стан позичальника оцінений як значення, яке попадає до інтервалу (2,3;3] – фінансова діяльність незадовільна, економічні показники не відповідають установленим значенням;</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б</w:t>
      </w:r>
      <w:proofErr w:type="gramEnd"/>
      <w:r>
        <w:rPr>
          <w:rFonts w:ascii="Times New Roman" w:eastAsia="Times New Roman" w:hAnsi="Times New Roman" w:cs="Times New Roman"/>
          <w:color w:val="000000"/>
          <w:kern w:val="36"/>
          <w:sz w:val="24"/>
          <w:szCs w:val="24"/>
          <w:lang w:eastAsia="ru-RU"/>
        </w:rPr>
        <w:t>) кредитна історія позичальника характеризується нестабільністю протягом року;</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lastRenderedPageBreak/>
        <w:t>в</w:t>
      </w:r>
      <w:proofErr w:type="gramEnd"/>
      <w:r>
        <w:rPr>
          <w:rFonts w:ascii="Times New Roman" w:eastAsia="Times New Roman" w:hAnsi="Times New Roman" w:cs="Times New Roman"/>
          <w:color w:val="000000"/>
          <w:kern w:val="36"/>
          <w:sz w:val="24"/>
          <w:szCs w:val="24"/>
          <w:lang w:eastAsia="ru-RU"/>
        </w:rPr>
        <w:t>) ринкова позиція позичальника неактивна, що приводить до ризику значних збитків, до низької ймовірності повного погашення кредитної заборгованості й відсотків;</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г</w:t>
      </w:r>
      <w:proofErr w:type="gramEnd"/>
      <w:r>
        <w:rPr>
          <w:rFonts w:ascii="Times New Roman" w:eastAsia="Times New Roman" w:hAnsi="Times New Roman" w:cs="Times New Roman"/>
          <w:color w:val="000000"/>
          <w:kern w:val="36"/>
          <w:sz w:val="24"/>
          <w:szCs w:val="24"/>
          <w:lang w:eastAsia="ru-RU"/>
        </w:rPr>
        <w:t>) вище керівництво позичальника має негативну ділову репутацію;</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д</w:t>
      </w:r>
      <w:proofErr w:type="gramEnd"/>
      <w:r>
        <w:rPr>
          <w:rFonts w:ascii="Times New Roman" w:eastAsia="Times New Roman" w:hAnsi="Times New Roman" w:cs="Times New Roman"/>
          <w:color w:val="000000"/>
          <w:kern w:val="36"/>
          <w:sz w:val="24"/>
          <w:szCs w:val="24"/>
          <w:lang w:eastAsia="ru-RU"/>
        </w:rPr>
        <w:t>) забезпечення кредитної операції сумнівне.</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Клас "Д":</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а</w:t>
      </w:r>
      <w:proofErr w:type="gramEnd"/>
      <w:r>
        <w:rPr>
          <w:rFonts w:ascii="Times New Roman" w:eastAsia="Times New Roman" w:hAnsi="Times New Roman" w:cs="Times New Roman"/>
          <w:color w:val="000000"/>
          <w:kern w:val="36"/>
          <w:sz w:val="24"/>
          <w:szCs w:val="24"/>
          <w:lang w:eastAsia="ru-RU"/>
        </w:rPr>
        <w:t>) фінансовий стан позичальника оцінений як значення, яке попадає до інтервалу [2;2,3] – фінансова діяльність незадовільна, є збитки, еконо-мічні показники не відповідають установленим значенням;</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б</w:t>
      </w:r>
      <w:proofErr w:type="gramEnd"/>
      <w:r>
        <w:rPr>
          <w:rFonts w:ascii="Times New Roman" w:eastAsia="Times New Roman" w:hAnsi="Times New Roman" w:cs="Times New Roman"/>
          <w:color w:val="000000"/>
          <w:kern w:val="36"/>
          <w:sz w:val="24"/>
          <w:szCs w:val="24"/>
          <w:lang w:eastAsia="ru-RU"/>
        </w:rPr>
        <w:t>) кредитна історія позичальника характеризується негативними й нестабільними тенденціями;</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в</w:t>
      </w:r>
      <w:proofErr w:type="gramEnd"/>
      <w:r>
        <w:rPr>
          <w:rFonts w:ascii="Times New Roman" w:eastAsia="Times New Roman" w:hAnsi="Times New Roman" w:cs="Times New Roman"/>
          <w:color w:val="000000"/>
          <w:kern w:val="36"/>
          <w:sz w:val="24"/>
          <w:szCs w:val="24"/>
          <w:lang w:eastAsia="ru-RU"/>
        </w:rPr>
        <w:t>) ринкова позиція позичальника пасивна, що свідчить про відсутність імовірності виконання зобов'язань позичальником;</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г</w:t>
      </w:r>
      <w:proofErr w:type="gramEnd"/>
      <w:r>
        <w:rPr>
          <w:rFonts w:ascii="Times New Roman" w:eastAsia="Times New Roman" w:hAnsi="Times New Roman" w:cs="Times New Roman"/>
          <w:color w:val="000000"/>
          <w:kern w:val="36"/>
          <w:sz w:val="24"/>
          <w:szCs w:val="24"/>
          <w:lang w:eastAsia="ru-RU"/>
        </w:rPr>
        <w:t>) вище керівництво позичальника має негативну ділову репутацію;</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д</w:t>
      </w:r>
      <w:proofErr w:type="gramEnd"/>
      <w:r>
        <w:rPr>
          <w:rFonts w:ascii="Times New Roman" w:eastAsia="Times New Roman" w:hAnsi="Times New Roman" w:cs="Times New Roman"/>
          <w:color w:val="000000"/>
          <w:kern w:val="36"/>
          <w:sz w:val="24"/>
          <w:szCs w:val="24"/>
          <w:lang w:eastAsia="ru-RU"/>
        </w:rPr>
        <w:t>) кредитна операція не забезпечена ліквідною заставою.</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результаті такої комплексної оцінки позичальника повинне бути прийняте зважене управлінське рішення про доцільність видачі кредиту даному конкретному позичальникові або про відмову йому в кредиті. Ефективність прийняття такого рішення залежить від взаємодії й</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координації діяльності різних функціональних служб і підрозділів комерційного банку, що беруть участь у здійсненні й контролі кредитного процесу.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Прерогативою кредитного відділу є проведення аналізу кредитоспроможності позичальника з метою зниження ризику при видачі йому позички.</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Аналіз ділової репутації й кредитної історії позичальника стосується компетенції служби безпеки банку.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Відділом маркетингу виконується прогноз економічної кон'юнктури.</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Схема комплексного підходу до вироблення й ухвалення рішення про доцільність видачі кредиту позичальникові наведена на рис. 1.</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Кредитний комітет – орган банку, що виносить рішення про видачу або невидачу кредиту. Це рішення приймається за результатами проведеного аналізу кредитоспроможності, якісної оцінки позичальника, прогнозу ринкових тенденцій і на основі розгляду проекту кредитного договору. В кредитний комітет входять: керівник банку, головний бухгалтер, начальник кредитного відділу, заступник керівника банку, начальник юридичного відділу, начальник служби безпеки, секретар.</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 видається при одностайній ухвалі кредитного комітету.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Етап 3. Підготовка й укладання кредитного договору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Після розгляду пакета документів і на підставі позитивного рішення про видачу позичальникові кредиту, прийнятого за результатами проведе-ного аналізу кредитоспроможності позичальника, кредитний відділ складає проект кредитного договору.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Кредитний договір – цивільно-правовий документ, що визначає взає-мини, юридичні права, обов'язки й економічну відповідальність комерційного банку й клієнта з приводу проведення кредитної операції.</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Однією з центральних складових технологій банківського кредитування на третьому етапі є процес визначення й затвердження умов надання кредиту даному конкретному позичальникові. При виконанні даного процесу банком проводиться структурування </w:t>
      </w:r>
      <w:r>
        <w:rPr>
          <w:rFonts w:ascii="Times New Roman" w:eastAsia="Times New Roman" w:hAnsi="Times New Roman" w:cs="Times New Roman"/>
          <w:color w:val="000000"/>
          <w:kern w:val="36"/>
          <w:sz w:val="24"/>
          <w:szCs w:val="24"/>
          <w:lang w:eastAsia="ru-RU"/>
        </w:rPr>
        <w:lastRenderedPageBreak/>
        <w:t>кредиту, в результаті якого визначаються структурні компоненти майбутньої кредитної операції: вид кредиту, його сума й строк, способи видачі й шкали погашення, забезпечення гарантій зворотності кредиту, уточнення джерел погашення кредиту, вид і величина процентної ставки, графік сплати відсотків.</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4648200" cy="31718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200" cy="3171825"/>
                    </a:xfrm>
                    <a:prstGeom prst="rect">
                      <a:avLst/>
                    </a:prstGeom>
                    <a:noFill/>
                    <a:ln>
                      <a:noFill/>
                    </a:ln>
                  </pic:spPr>
                </pic:pic>
              </a:graphicData>
            </a:graphic>
          </wp:inline>
        </w:drawing>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Рис. 1. Схема комплексного підходу до вироблення й ухвалення</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рішення про доцільність видачі кредиту позичальникові</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Найважливішою проблемою для банку є визначення ступеня допустимості й виправданості кредитного ризику й розробка заходів, які знижують</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можливість втрат від проведення даної кредитної операції.</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Кредитний процес вимагає попереднього прогнозування, щоб звести</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ризик до мінімуму. Правильна оцінка ризику – одне з першочергових завдань під час розробки змісту кредитного договору. Підготовка кредитного</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договору – це творчий процес, що жадає від фахівців кредитного відділу</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знань, аналітичного мислення, гнучкості в оцінці, уміння прогнозувати хід</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економічних подій. Умови надання кредиту повинні бути зіставлені з очікуваним прибутком і величиною ризику. Кредит видається банком під конкретний проект позичальника. Тому повинен бути проведений аналіз бізнес-плану проекту й оцінка його рентабельності. Після визначення умов надання кредиту оформляється кредитний договір.</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Кредитний договір містить наступні розділи:</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I. Предмет договору: дата складання; цільове призначення кредиту;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сума</w:t>
      </w:r>
      <w:proofErr w:type="gramEnd"/>
      <w:r>
        <w:rPr>
          <w:rFonts w:ascii="Times New Roman" w:eastAsia="Times New Roman" w:hAnsi="Times New Roman" w:cs="Times New Roman"/>
          <w:color w:val="000000"/>
          <w:kern w:val="36"/>
          <w:sz w:val="24"/>
          <w:szCs w:val="24"/>
          <w:lang w:eastAsia="ru-RU"/>
        </w:rPr>
        <w:t xml:space="preserve"> прописом і цифрами; строк, на який видається кредит (строк</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погашення); дата погашення.</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II. Умови забезпечення кредиту: застава рухомого й нерухомого майна, гарантії й поручництва третіх осіб, страхування ризику кредиту й ін. Кожна з форм забезпечення кредиту оформляється окремим договором.</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III. Зобов'язання сторін: Позичальника: використання за цільовим призначенням, забезпечення зворотності кредиту у встановлений строк, своєчасна сплата відсотків. Кредитора: строки перерахування кредитних коштів на рахунок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IV. Взаємні зобов'язання: протягом дії кредитного договору на підставі даних бухгалтерської звітності аналізувати кредитоспроможність позичальника, перевіряти забезпеченість і цільове використання кредиту. За результатами аналізу вносити пропозиції про зміну характеру взаємин кредитора й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V. Права банку: дозволяти по клопотанню позичальника пролонгацію (продовження) виданого кредиту при наявності вільних кредитних ресурсів із установленням підвищеної процентної ставки. Зміна процентної ставки за згодою позичальника за діючим кредитним договором у випадку зміни ситуації на ринку кредитних ресурсів.</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VI. Форс-мажорні обставини.</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VII. Особливі умови.</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Кредитний договір підписують керівники банку й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Обов'язковим додатком до кредитного договору є термінове зобов'язання – документ, що надає право банку на беззастережне списання коштів з рахунка позичальника для погашення кредиту після настання строків платежів, установлених у договорі. Термінове зобов'язання містить зобов'язання позичальника оплатити необхідну суму отриманого їм кредиту.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Кредитний договір підписують глава правління банку або його заступники на підставі прийнятого кредитним комітетом рішення.</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Для забезпечення повернення кредиту використовуються такі основ-ні форми: застава рухомого й нерухомого майна; гарантії й поручництва третіх осіб; страхування ризику кредиту; поступка дебіторської заборгованості; неустойка (штрафи, пеня). Кожна з форм забезпечення повернення кредиту оформляється окремим договором, що має юридичну чинність і закріплює за кредитором певне фінансове джерело для погашення кредиту у випадку відсутності коштів у позичальника після настання строку погашення кредиту.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Етап 4. Контроль за виконанням умов кредитного договору й погашенням кредиту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Ефективність здійснення кредитної операції багато в чому визначається правильним способом надання кредиту. Надання банківського кредиту може здійснюватися одноразово, періодично або частинами (поетапно). Найбільш вигідним для банку й позичальника є надання кредиту в повному обсязі шляхом зарахування коштів на відповідний кредитний рахунок з наступним використанням їх при виникненні необхідності.</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Кредитний рахунок відкривається клієнтові на договірній основі.</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Видача кредиту проводиться шляхом оплати із кредитного рахунку платіжних документів за об'єкти кредитування або перерахування коштів на поточний рахунок позичальника на основі розпорядження кредитного відділу.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Використання кредитних рахунків і оплата з них платіжних документів дають банку можливість здійснювати надійний контроль за цільовим використанням кредитів та процедурою їхнього погашення.</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Після видачі кредиту банк приступає до здійснення кредитного моніторингу й до контролю за якістю кредитного портфеля.</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Головним завданням кредитного моніторингу є відстеження змін кредитоспроможності позичальника протягом дії кредитного договору, визначення конкретних дій у випадку виникнення фінансових утруднень у позичальника, а також контроль за своєчасним погашенням кредиту, сплатою відсотків, за цільовим використанням кредиту, схоронністю предмета застави. В ході кредитного моніторингу фахівці кредитного відділу повинні вчасно розпізнати й оперативно відстежити тенденції негативних змін у діяльності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В основу процесу кредитного моніторингу покладена процедура аналізу поточного фінансового стану позичальника за методикою, наведеної в описі етапу 2 кредитного процесу. Щомісяця або на 1-е число кожного кварталу встановлюється клас кредитоспроможності позичальника й відслідковується його зміна.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Поряд із цим ретельно вивчається й аналізується інформація про поточні платежі позичальника з погашення відсотків і основної суми кредиту.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 метою проведення такого аналізу здійснюється:</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а</w:t>
      </w:r>
      <w:proofErr w:type="gramEnd"/>
      <w:r>
        <w:rPr>
          <w:rFonts w:ascii="Times New Roman" w:eastAsia="Times New Roman" w:hAnsi="Times New Roman" w:cs="Times New Roman"/>
          <w:color w:val="000000"/>
          <w:kern w:val="36"/>
          <w:sz w:val="24"/>
          <w:szCs w:val="24"/>
          <w:lang w:eastAsia="ru-RU"/>
        </w:rPr>
        <w:t>) складання графіка погашення кредиту позичальником за кожним</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номером кредитного договору;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б</w:t>
      </w:r>
      <w:proofErr w:type="gramEnd"/>
      <w:r>
        <w:rPr>
          <w:rFonts w:ascii="Times New Roman" w:eastAsia="Times New Roman" w:hAnsi="Times New Roman" w:cs="Times New Roman"/>
          <w:color w:val="000000"/>
          <w:kern w:val="36"/>
          <w:sz w:val="24"/>
          <w:szCs w:val="24"/>
          <w:lang w:eastAsia="ru-RU"/>
        </w:rPr>
        <w:t>) щомісячне нарахування сум відсотків за користування кредитом.</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Суми відсотків розраховуються й нараховуються за кожним номером</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кредитного договору.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Суми відсотків нараховуються на залишок заборгованості по погашенню кредиту за ту кількість днів, протягом яких значилася заборгованість</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на цю суму.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Для нарахування відсотків розмір процентної ставки ділиться на</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кількість днів у банківському році (365). Отримане число множиться на</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залишок заборгованості по позичці й на кількість днів у періоді, за який</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нараховуються відсотки. Цей період дорівнює 30 днів і прийнятий з 21-го</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числа попереднього місяця по 20-е число включно поточного місяця.</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Розрахунок суми відсотків здійснюється за наступною формулою:</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4600575" cy="790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790575"/>
                    </a:xfrm>
                    <a:prstGeom prst="rect">
                      <a:avLst/>
                    </a:prstGeom>
                    <a:noFill/>
                    <a:ln>
                      <a:noFill/>
                    </a:ln>
                  </pic:spPr>
                </pic:pic>
              </a:graphicData>
            </a:graphic>
          </wp:inline>
        </w:drawing>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де</w:t>
      </w:r>
      <w:proofErr w:type="gramEnd"/>
      <w:r>
        <w:rPr>
          <w:rFonts w:ascii="Times New Roman" w:eastAsia="Times New Roman" w:hAnsi="Times New Roman" w:cs="Times New Roman"/>
          <w:color w:val="000000"/>
          <w:kern w:val="36"/>
          <w:sz w:val="24"/>
          <w:szCs w:val="24"/>
          <w:lang w:eastAsia="ru-RU"/>
        </w:rPr>
        <w:t xml:space="preserve"> OSTATOK – залишок заборгованості за кредитом на момент</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розрахунку суми відсотків;</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STAVKA – діюча процентна ставка за кредитним договором на</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момент розрахунку;</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KOL – кількість днів у періоді, за який нараховуються відсотки.</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Величина залишку заборгованості за кредитом обчислюється після</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кожного часткового погашення кредиту відповідно до графіка погашення</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кредиту.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Протягом дії кредитного договору величина процентної ставки може</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бути змінена в таких випадках:</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була пролонгація (продовження) кредиту понад установлений за</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договором строк;</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при несвоєчасній сплаті відсотків;</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при</w:t>
      </w:r>
      <w:proofErr w:type="gramEnd"/>
      <w:r>
        <w:rPr>
          <w:rFonts w:ascii="Times New Roman" w:eastAsia="Times New Roman" w:hAnsi="Times New Roman" w:cs="Times New Roman"/>
          <w:color w:val="000000"/>
          <w:kern w:val="36"/>
          <w:sz w:val="24"/>
          <w:szCs w:val="24"/>
          <w:lang w:eastAsia="ru-RU"/>
        </w:rPr>
        <w:t xml:space="preserve"> несвоєчасному погашенні заборгованості за кредитом;</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при</w:t>
      </w:r>
      <w:proofErr w:type="gramEnd"/>
      <w:r>
        <w:rPr>
          <w:rFonts w:ascii="Times New Roman" w:eastAsia="Times New Roman" w:hAnsi="Times New Roman" w:cs="Times New Roman"/>
          <w:color w:val="000000"/>
          <w:kern w:val="36"/>
          <w:sz w:val="24"/>
          <w:szCs w:val="24"/>
          <w:lang w:eastAsia="ru-RU"/>
        </w:rPr>
        <w:t xml:space="preserve"> змінах процесів попиту та пропозиції на ринку кредитних ресурсів;</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в</w:t>
      </w:r>
      <w:proofErr w:type="gramEnd"/>
      <w:r>
        <w:rPr>
          <w:rFonts w:ascii="Times New Roman" w:eastAsia="Times New Roman" w:hAnsi="Times New Roman" w:cs="Times New Roman"/>
          <w:color w:val="000000"/>
          <w:kern w:val="36"/>
          <w:sz w:val="24"/>
          <w:szCs w:val="24"/>
          <w:lang w:eastAsia="ru-RU"/>
        </w:rPr>
        <w:t>) здійснюється аналіз погашення кредиту й нарахованих по ньому</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відсотків. Погашення проводиться з поточного рахунка позичальника в</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банку платіжним дорученням позичальника. Інформація про погашення</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 xml:space="preserve">кредиту й нарахованих </w:t>
      </w:r>
      <w:r>
        <w:rPr>
          <w:rFonts w:ascii="Times New Roman" w:eastAsia="Times New Roman" w:hAnsi="Times New Roman" w:cs="Times New Roman"/>
          <w:color w:val="000000"/>
          <w:kern w:val="36"/>
          <w:sz w:val="24"/>
          <w:szCs w:val="24"/>
          <w:lang w:eastAsia="ru-RU"/>
        </w:rPr>
        <w:lastRenderedPageBreak/>
        <w:t>відсотків надходить із підсистеми "Операційний</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день банку" у вигляді документа "Реєстр кредитових платіжних документів"</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в електронній або надрукованій формі.</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Етап 5. Оцінка стану обслуговування боргу позичальником</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Оцінку стану обслуговування боргу банки зобов'язані здійснювати що-місяця. За станом погашення позичальником кредитної заборгованості за основним боргом й відсотків за ними на підставі кредитної історії взаємин позичальників з банком стан обслуговування боргу вважається: "гарним", якщо заборгованість за кредитом і відсотки по ньому платя-ться у встановлений термін або з максимальною затримкою до семи календарних днів; або кредит пролонгований без зниження класу позичальника й відсотки по ньому виплачуються у встановлений термін або з максимальною затримкою до семи календарних днів; або кредит пролонгований зі зниженням класу позичальника до 90 днів і відсотки по ньому платяться у встановлений термін або з максимальною затримкою до семи календарних днів; "слабким", якщо заборгованість за кредитом прострочена від 8 до 90 днів і відсотки по ньому платяться з максимальною затримкою від 8 до 30 днів; або кредит пролонгований зі зниженням класу позичальника на строк від 91 до 180 днів, але відсотки платяться в строк або з максималь-ною затримкою до 30 днів; "незадовільним", якщо заборгованість за кредитом прострочена понад 90 днів; або кредит пролонгований зі зниженням класу позичальника понад 180 днів.</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Якщо хоча б одна з вимог кожного підпункту, що характеризує групу кредитної операції за станом обслуговування боргу позичальниками, не виконується, то така операція ставиться до групи на один рівень нижче.</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Етап 6. Формування резерву для відрахувань можливих витрат за кредитними операціями (під кредитні ризики)</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Кредитний портфель банку – сукупність діючих кредитних договорів, за якими видані кредити. За ланцюгом розрахунку резерву під кредитні ризики банки повинні здійснювати класифікацію кредитного портфеля за кожною кредитною операцією в залежності від: а) фінансового стану позичальника; б) стану обслуговування позичальником кредитної заборгованості; в) з урахуванням рівня забезпечення кредитної операції.</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За результатами класифікації кредитного портфеля визначається категорія кожної кредитної операції: "стандартна", "під контролем", "субстандартна", "сумнівна" або "безнадійна". Банки зобов'язані створювати й формувати резерви для відшкодування можливих втрат на повний розмір чистого кредитного ризику за основним боргом, зважений на відповідний коефіцієнт резервування, за всіма видами кредитних операцій. Банки мають право створювати резерв на всю суму нарахованих за кредитними операціями доходами, які прострочені на строк понад 30 днів і враховуються по відповідних рахунках класів 1, 2 плану рахунків. Заборгованість за нарахованими доходами, які прострочені на строк понад 30 днів, відноситься до нестандартної заборгованості. Резерв під кредитні ризики поділяється на резерви під стандартну й нестандартну заборгованість за кредитними операціями. Резерви під нестандартну заборгованість формуються за кредитними операціями, класифікованими як "під контролем", "субстандартні", "сумнівні", а також "безнадійні". Резерв під кредитні ризики формується в тій валюті, в якій враховується заборгованість. Резерв під кредитні ризики використається лише для покриття збитків від непогашеної позичальниками заборгованості за кредитними операціями по </w:t>
      </w:r>
      <w:r>
        <w:rPr>
          <w:rFonts w:ascii="Times New Roman" w:eastAsia="Times New Roman" w:hAnsi="Times New Roman" w:cs="Times New Roman"/>
          <w:color w:val="000000"/>
          <w:kern w:val="36"/>
          <w:sz w:val="24"/>
          <w:szCs w:val="24"/>
          <w:lang w:eastAsia="ru-RU"/>
        </w:rPr>
        <w:lastRenderedPageBreak/>
        <w:t xml:space="preserve">основному боргу, стягнення якого неможливо. Для класифікації кредитного портфеля за ступенем ризику визначається категорія кредитної операції (табл. 3).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Таблиця 3 Категорії кредитних операцій </w:t>
      </w:r>
      <w:r>
        <w:rPr>
          <w:noProof/>
          <w:sz w:val="24"/>
          <w:szCs w:val="24"/>
          <w:lang w:eastAsia="ru-RU"/>
        </w:rPr>
        <w:drawing>
          <wp:inline distT="0" distB="0" distL="0" distR="0">
            <wp:extent cx="6572250" cy="2085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0" cy="2085975"/>
                    </a:xfrm>
                    <a:prstGeom prst="rect">
                      <a:avLst/>
                    </a:prstGeom>
                    <a:noFill/>
                    <a:ln>
                      <a:noFill/>
                    </a:ln>
                  </pic:spPr>
                </pic:pic>
              </a:graphicData>
            </a:graphic>
          </wp:inline>
        </w:drawing>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 Загальна заборгованість за кредитними операціями становить валовий кредитний ризик для кредитора. Для цілей розрахунку резервів на покриття можливих втрат за кредитними операціями визначається чистий кредитний ризик (в абсолютних показниках) шляхом зменшення валового кредитного ризику,</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 xml:space="preserve">класифікованого за ступенем ризику, на вартість прийнятного забезпечення.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Сума гарантій і вартість предмета застави береться до розрахунку резервів під кредитні ризики з урахуванням коефіцієнтів залежно від категорії кредитної операції (табл. 4). Ha основі класифікації валового кредитного ризику й обліку достатнього забезпечення, банк визначає чистий кредитний ризик за кожною кредитною операцією й зважує його на встановлений коефіцієнт резервування (табл. 5). Банки зобов'язані здійснювати розрахунок резервів під стандартну й нестандартну заборгованість (з урахуванням строків погашення боргу за кредитними операціями) протягом місяця, в якому здійснена кредитна операція (або укладена угода на її здійснення). Формування резервів банки зобов'язані здійснювати щомісяця в повному обсязі незалежно від розміру їхніх доходів за групами ризику відповідно сумам фактичної кредитної заборгованості за станом на перше число місяця, наступного за звітним, на встановлений термін для подання місячного балансу. Розмір фактично сформованого резерву за кредитними операціями банків контролюється за даними місячного балансу. Безнадійна кредитна заборгованість списується банком за рахунок резерву під нестандартну заборгованість за рішенням правління банку.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Таблиця 4 Відсотки вартості забезпечення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lastRenderedPageBreak/>
        <w:drawing>
          <wp:inline distT="0" distB="0" distL="0" distR="0">
            <wp:extent cx="5838825" cy="3295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3295650"/>
                    </a:xfrm>
                    <a:prstGeom prst="rect">
                      <a:avLst/>
                    </a:prstGeom>
                    <a:noFill/>
                    <a:ln>
                      <a:noFill/>
                    </a:ln>
                  </pic:spPr>
                </pic:pic>
              </a:graphicData>
            </a:graphic>
          </wp:inline>
        </w:drawing>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Таблиця 5 Коефіцієнти резервування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6572250" cy="1609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1609725"/>
                    </a:xfrm>
                    <a:prstGeom prst="rect">
                      <a:avLst/>
                    </a:prstGeom>
                    <a:noFill/>
                    <a:ln>
                      <a:noFill/>
                    </a:ln>
                  </pic:spPr>
                </pic:pic>
              </a:graphicData>
            </a:graphic>
          </wp:inline>
        </w:drawing>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Звітність про класифікації кредитних операцій, створення резервів і їхнього використання, складається у формах №302 "Звіт про класифікації кредитних операцій за формами власності", №604 "Звіт про розрахунок резерву для відшкодування можливих втрат за кредитними операціями комерційних банків", №601 "Звіт про списання безнадійної заборгованості". Усі звіти представляються в регіональне управління НБУ щомісяця. Для щомісячного розрахунку резервів банки здійснюють класифікацію кредитних операцій шляхом проведення інвентаризації й аналізу їхньої якості. Результати аналізу якості кредитного портфеля повинні фіксуватися документально за встановленим банком формою; ця форма повинна заповнюватися й вестися в електронному вигляді, при цьому банк зобов'язаний забезпечувати збереження бази даних цієї форми за станом на 1-ше число кожного місяця. Форма заповнюється на підставі робочих документів за кожною кредитною операцією, які ведуться працівником за кожним позичальником окремо, тобто формується кредитна справа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Етап 7. Ведення кредитної історії позичальника</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З метою ефективної організації аналізу кредитного процесу в кредитному відділі ведеться кредитна історія по кожному позичальнику в розрізі окремих кредитних договорів. Кредитна історія повинна містити відомості про позичальника (назву, </w:t>
      </w:r>
      <w:r>
        <w:rPr>
          <w:rFonts w:ascii="Times New Roman" w:eastAsia="Times New Roman" w:hAnsi="Times New Roman" w:cs="Times New Roman"/>
          <w:color w:val="000000"/>
          <w:kern w:val="36"/>
          <w:sz w:val="24"/>
          <w:szCs w:val="24"/>
          <w:lang w:eastAsia="ru-RU"/>
        </w:rPr>
        <w:lastRenderedPageBreak/>
        <w:t>адресу, організаційно-правову форму, приналежність до галузі, основні види діяльності, П.І.Б. керівника й ін.), а також інформацію про історію взаємин позичальника з банком, П.І.Б. фахівця кредитного відділу, безпосередньо відповідального за кредит.</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Щомісяця в кредитну історію вноситься інформація: про стан обслуговування кредитної заборгованості; класифікацію кредиту за</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групами ризику; про заборгованість, на яку формується резерв; про розраховану суму резерву, яка повинна бути сформована за певним кредитом у поточному місяці. В процесі супроводу кредиту в кредитну історію вносяться зміни фінансового стану позичальника, стану забезпечення кредиту.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 підставі кредитної історії щомісяця заповнюється таблиця "Кредит-ні операції й стан формування резерву по них". Відповідно до даних цієї таблиці кредитний комітет затверджує класифікацію кредитного портфеля за ступенями ризику.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Завершальним етапом кредитного процесу є повне повернення кредиту з відсотками позичальником і закриття кредитної справи позичальника</w:t>
      </w:r>
    </w:p>
    <w:p w:rsidR="00133BD1" w:rsidRDefault="00133BD1" w:rsidP="00133BD1">
      <w:pPr>
        <w:tabs>
          <w:tab w:val="left" w:pos="2700"/>
        </w:tabs>
        <w:spacing w:after="0"/>
        <w:ind w:left="3240"/>
        <w:jc w:val="center"/>
        <w:rPr>
          <w:rFonts w:ascii="Times New Roman" w:eastAsia="Times New Roman" w:hAnsi="Times New Roman" w:cs="Times New Roman"/>
          <w:color w:val="000000"/>
          <w:kern w:val="36"/>
          <w:sz w:val="24"/>
          <w:szCs w:val="24"/>
          <w:lang w:val="uk-UA" w:eastAsia="ru-RU"/>
        </w:rPr>
      </w:pPr>
    </w:p>
    <w:p w:rsidR="00133BD1" w:rsidRDefault="00133BD1" w:rsidP="00133BD1">
      <w:pPr>
        <w:tabs>
          <w:tab w:val="left" w:pos="2700"/>
          <w:tab w:val="num" w:pos="3261"/>
        </w:tabs>
        <w:spacing w:after="0"/>
        <w:ind w:left="284"/>
        <w:jc w:val="center"/>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Методичні рекомендації по работі в середовищі СУБД Access</w:t>
      </w:r>
    </w:p>
    <w:p w:rsidR="00133BD1" w:rsidRDefault="00133BD1" w:rsidP="00133BD1">
      <w:pPr>
        <w:tabs>
          <w:tab w:val="left" w:pos="2700"/>
          <w:tab w:val="num" w:pos="3261"/>
        </w:tabs>
        <w:spacing w:after="0"/>
        <w:ind w:left="284"/>
        <w:jc w:val="center"/>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Створення і збереження нової бази даних</w:t>
      </w:r>
    </w:p>
    <w:p w:rsidR="00133BD1" w:rsidRDefault="00133BD1" w:rsidP="00133BD1">
      <w:pPr>
        <w:tabs>
          <w:tab w:val="left" w:pos="2700"/>
          <w:tab w:val="num" w:pos="3261"/>
        </w:tabs>
        <w:spacing w:after="0"/>
        <w:ind w:left="284"/>
        <w:jc w:val="center"/>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Додаток Microsoft Access призначено для роботи з базами даних. Для запуску додатка необхідно послідовно вибрати в меню </w:t>
      </w:r>
      <w:r>
        <w:rPr>
          <w:rFonts w:ascii="Times New Roman" w:eastAsia="Times New Roman" w:hAnsi="Times New Roman" w:cs="Times New Roman"/>
          <w:color w:val="000000"/>
          <w:kern w:val="36"/>
          <w:sz w:val="24"/>
          <w:szCs w:val="24"/>
          <w:lang w:val="en-US" w:eastAsia="ru-RU"/>
        </w:rPr>
        <w:t>Windows</w:t>
      </w:r>
      <w:r>
        <w:rPr>
          <w:rFonts w:ascii="Times New Roman" w:eastAsia="Times New Roman" w:hAnsi="Times New Roman" w:cs="Times New Roman"/>
          <w:color w:val="000000"/>
          <w:kern w:val="36"/>
          <w:sz w:val="24"/>
          <w:szCs w:val="24"/>
          <w:lang w:eastAsia="ru-RU"/>
        </w:rPr>
        <w:t xml:space="preserve"> "Пуск" → "Програми" → "</w:t>
      </w:r>
      <w:r>
        <w:rPr>
          <w:rFonts w:ascii="Times New Roman" w:eastAsia="Times New Roman" w:hAnsi="Times New Roman" w:cs="Times New Roman"/>
          <w:color w:val="000000"/>
          <w:kern w:val="36"/>
          <w:sz w:val="24"/>
          <w:szCs w:val="24"/>
          <w:lang w:val="en-US" w:eastAsia="ru-RU"/>
        </w:rPr>
        <w:t>Microsoft</w:t>
      </w:r>
      <w:r w:rsidRPr="00133BD1">
        <w:rPr>
          <w:rFonts w:ascii="Times New Roman" w:eastAsia="Times New Roman" w:hAnsi="Times New Roman" w:cs="Times New Roman"/>
          <w:color w:val="000000"/>
          <w:kern w:val="36"/>
          <w:sz w:val="24"/>
          <w:szCs w:val="24"/>
          <w:lang w:eastAsia="ru-RU"/>
        </w:rPr>
        <w:t xml:space="preserve"> </w:t>
      </w:r>
      <w:r>
        <w:rPr>
          <w:rFonts w:ascii="Times New Roman" w:eastAsia="Times New Roman" w:hAnsi="Times New Roman" w:cs="Times New Roman"/>
          <w:color w:val="000000"/>
          <w:kern w:val="36"/>
          <w:sz w:val="24"/>
          <w:szCs w:val="24"/>
          <w:lang w:val="en-US" w:eastAsia="ru-RU"/>
        </w:rPr>
        <w:t>Access</w:t>
      </w:r>
      <w:r>
        <w:rPr>
          <w:rFonts w:ascii="Times New Roman" w:eastAsia="Times New Roman" w:hAnsi="Times New Roman" w:cs="Times New Roman"/>
          <w:color w:val="000000"/>
          <w:kern w:val="36"/>
          <w:sz w:val="24"/>
          <w:szCs w:val="24"/>
          <w:lang w:eastAsia="ru-RU"/>
        </w:rPr>
        <w:t xml:space="preserve">". У вікні, що відкрилося, для створення нової бази даних потрібно в полі "Створення бази даних" вибрати "Нова база даних", для відкриття вже існуючої — "Відкрити базу даних". Потім треба натиснути кнопку "ОК". Базу даних можна також створити за допомогою піктограми " (Створити)" на панелі інструментів.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Далі у вікні збереження бази даних необхідно вказати диск (папку), де буде збережено файл, ім'я файлу и натиснути кнопку "Зберегти" Для збереження створеної бази даних служить також пункт меню "Файл" → "Зберегти".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Під іншим ім'ям або в іншу папку базу даних можна зберегти за допомогою послідовного вибору "Файл"→"Зберегти як…". Створення структури таблиць Для створення таблиць у лівій частині вікна бази даних "Об'єкти" (рис. 1) необхідно вибрати "Таблиці".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noProof/>
          <w:sz w:val="24"/>
          <w:szCs w:val="24"/>
          <w:lang w:eastAsia="ru-RU"/>
        </w:rPr>
        <w:lastRenderedPageBreak/>
        <w:drawing>
          <wp:inline distT="0" distB="0" distL="0" distR="0">
            <wp:extent cx="4257675" cy="2609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2609850"/>
                    </a:xfrm>
                    <a:prstGeom prst="rect">
                      <a:avLst/>
                    </a:prstGeom>
                    <a:noFill/>
                    <a:ln>
                      <a:noFill/>
                    </a:ln>
                  </pic:spPr>
                </pic:pic>
              </a:graphicData>
            </a:graphic>
          </wp:inline>
        </w:drawing>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1 Вікно бази даних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Створення таблиць здійснюється в режимі конструктора. Перед збереженням у кожній таблиці необхідно задати ключові поля. Для цього варто встановити покажчик у поле, що буде ключовим, й активізувати в контекстному меню команду "Ключове поле". Для створення зчепленого ключа (за декількома полями) виділяються ключові поля у таблиці з утриманням клавіші "Ctrl" або "Shift" на клавіатурі. Властивості поля задаються в нижній частині вікна (рис. 2) на закладках "Загальні" та "Підстановка".</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5143500" cy="2971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2971800"/>
                    </a:xfrm>
                    <a:prstGeom prst="rect">
                      <a:avLst/>
                    </a:prstGeom>
                    <a:noFill/>
                    <a:ln>
                      <a:noFill/>
                    </a:ln>
                  </pic:spPr>
                </pic:pic>
              </a:graphicData>
            </a:graphic>
          </wp:inline>
        </w:drawing>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2. Вікно створення структури таблиці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Таблиці, які необхідно спроектувати, мають наступну структуру (табл. 20). Таблиця 20 Структура таблиць</w:t>
      </w:r>
    </w:p>
    <w:tbl>
      <w:tblPr>
        <w:tblStyle w:val="a4"/>
        <w:tblW w:w="9705" w:type="dxa"/>
        <w:tblInd w:w="567" w:type="dxa"/>
        <w:tblLayout w:type="fixed"/>
        <w:tblLook w:val="04A0" w:firstRow="1" w:lastRow="0" w:firstColumn="1" w:lastColumn="0" w:noHBand="0" w:noVBand="1"/>
      </w:tblPr>
      <w:tblGrid>
        <w:gridCol w:w="1377"/>
        <w:gridCol w:w="8"/>
        <w:gridCol w:w="1134"/>
        <w:gridCol w:w="1708"/>
        <w:gridCol w:w="4537"/>
        <w:gridCol w:w="941"/>
      </w:tblGrid>
      <w:tr w:rsidR="00133BD1" w:rsidTr="00133BD1">
        <w:tc>
          <w:tcPr>
            <w:tcW w:w="137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Ім'я поля</w:t>
            </w:r>
          </w:p>
        </w:tc>
        <w:tc>
          <w:tcPr>
            <w:tcW w:w="1142"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Тип даних</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Опис</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Параметри поля</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Ключ</w:t>
            </w:r>
          </w:p>
        </w:tc>
      </w:tr>
      <w:tr w:rsidR="00133BD1" w:rsidTr="00133BD1">
        <w:tc>
          <w:tcPr>
            <w:tcW w:w="137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Таблиця "Firms"</w:t>
            </w:r>
          </w:p>
        </w:tc>
        <w:tc>
          <w:tcPr>
            <w:tcW w:w="1142" w:type="dxa"/>
            <w:gridSpan w:val="2"/>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1707"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941"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c>
          <w:tcPr>
            <w:tcW w:w="137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Kod_Firm</w:t>
            </w:r>
          </w:p>
        </w:tc>
        <w:tc>
          <w:tcPr>
            <w:tcW w:w="1142"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Текстовий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Код підприємства ЄДРПОУ</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Розмір: 8; підпис: Код ЄДРПОУ; умова на значення: &gt;0 And &lt;100000000; повідомлення про помилку: В коді </w:t>
            </w:r>
            <w:r>
              <w:rPr>
                <w:rFonts w:ascii="Times New Roman" w:eastAsia="Times New Roman" w:hAnsi="Times New Roman" w:cs="Times New Roman"/>
                <w:color w:val="000000"/>
                <w:kern w:val="36"/>
                <w:sz w:val="24"/>
                <w:szCs w:val="24"/>
                <w:lang w:eastAsia="ru-RU"/>
              </w:rPr>
              <w:lastRenderedPageBreak/>
              <w:t>повинно бути 8 знаків; обов'язкове поле: Так; порожні рядки: Ні; індексоване поле: Так (збіги не допускаються)</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w:t>
            </w:r>
          </w:p>
        </w:tc>
      </w:tr>
      <w:tr w:rsidR="00133BD1" w:rsidTr="00133BD1">
        <w:tc>
          <w:tcPr>
            <w:tcW w:w="137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Name_Firm</w:t>
            </w:r>
          </w:p>
        </w:tc>
        <w:tc>
          <w:tcPr>
            <w:tcW w:w="1142"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Текстовий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Найменування підприємства</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120; підпис: найменування підприємства; обов'язкове поле: Так; порожні рядки: Ні;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9702" w:type="dxa"/>
            <w:gridSpan w:val="6"/>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Таблиця "Forms"</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Kod_Form</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Код форми звітності</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довге ціле; число десяткових знаків: 0; підпис: Код форми звітності; обов'язкове поле: Так; індексоване поле: Так (збіги не допускаються)</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Name_Form</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Текстовий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Найменування форми звітності</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50; підпис: найменування форми звітності; обов'язкове поле: Так; порожні рядки: Ні;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9702" w:type="dxa"/>
            <w:gridSpan w:val="6"/>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Таблиця "S_Forms"</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Kod_Form</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Майстер підстановок…</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Код форми звітності</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першому вікні майстра вибрати "Об'єкт "стовпець підстановки" буде використовувати значення з таблиці або запиту"; вибрати таблицю "Forms"; у стовпець підстановки включити всі поля; поле, що однозначно визначає рядок – "Kod_Form". На закладці "Загальні" вказати підпис: Код форми звітності; обов'язкове поле: Так; індексоване поле: Так (допускаються збіги)</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Kod_S</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Текстовий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Код рядка форми звітності</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3; підпис: Код рядка форми звітності; умова на значення: &gt;0 And &lt;1000; повідомлення про помилку: У коді повинно бути 3 знаки; обов'язкове поле: Так; порожні рядки: Ні; індексоване поле: Так (допускаються збіги)</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Name_S</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Текстовий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Найменування рядка форми звітності</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120; підпис: найменування рядка форми звітності; обов'язкове поле: Так; порожні рядки: Ні;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Таблиця "Koef"</w:t>
            </w:r>
          </w:p>
        </w:tc>
        <w:tc>
          <w:tcPr>
            <w:tcW w:w="1134"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1707"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941"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Kod_K</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Номер показника</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довге ціле; число десяткових знаків: 0; підпис: Номер показника; обов'язкове поле: Так; індексоване поле: Так (збіги не допускаються</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Name_K</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Текстовий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Найменування показника</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100; підпис: найменування показника; обов'язкове поле: Так; порожні рядки: Ні;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Formula</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Текстовий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Формула розрахунку показника</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100; підпис: Формула розрахунку показника; обов'язкове поле: Так; порожні рядки: Ні;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Min5</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Обмеження за мінімумом для бала "5"</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Розмір: одинарне з крапкою, що плаває; число десяткових знаків: 2; підпис: мінімум 5; обов'язкове поле: Так; індексоване поле: Ні </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Max5</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Обмеження за максимумом для бала "5"</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одинарне з крапкою, що плаває; число десяткових знаків: 2; підпис: максимум 5; обов'яз-кове поле: Так;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Min4</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Обмеження за мінімумом для бала "4"</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одинарне з крапкою, що плаває; число десяткових знаків: 2; підпис: мінімум 4; обов'язкове поле: Так;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Max4</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Обмеження за максимумом для бала "4"</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одинарне з крапкою, що плаває; число десяткових знаків: 2; підпис: максимум 4; обов'яз-кове поле: Так;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Min3</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Обмеження за мінімумом для бала "3"</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одинарне з крапкою, що плаває; число десяткових знаків: 2; підпис: мінімум 3; обов'язкове поле: Так;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Max3</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Обмеження за максимумом для бала "3"</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одинарне з крапкою, що плаває; число десяткових знаків: 2; підпис: максимум 3; обов'яз-кове поле: Так; індексоване поле: Ні</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Таблиця "Oper"</w:t>
            </w:r>
          </w:p>
        </w:tc>
        <w:tc>
          <w:tcPr>
            <w:tcW w:w="1134"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1707"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941"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Дата/час</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Date</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Дата формування форми звітності</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Формат: короткий формат дати; маска введення: </w:t>
            </w:r>
            <w:proofErr w:type="gramStart"/>
            <w:r>
              <w:rPr>
                <w:rFonts w:ascii="Times New Roman" w:eastAsia="Times New Roman" w:hAnsi="Times New Roman" w:cs="Times New Roman"/>
                <w:color w:val="000000"/>
                <w:kern w:val="36"/>
                <w:sz w:val="24"/>
                <w:szCs w:val="24"/>
                <w:lang w:eastAsia="ru-RU"/>
              </w:rPr>
              <w:t>00.00.0000;*</w:t>
            </w:r>
            <w:proofErr w:type="gramEnd"/>
            <w:r>
              <w:rPr>
                <w:rFonts w:ascii="Times New Roman" w:eastAsia="Times New Roman" w:hAnsi="Times New Roman" w:cs="Times New Roman"/>
                <w:color w:val="000000"/>
                <w:kern w:val="36"/>
                <w:sz w:val="24"/>
                <w:szCs w:val="24"/>
                <w:lang w:eastAsia="ru-RU"/>
              </w:rPr>
              <w:t xml:space="preserve"> (маску вводимо за допомогою майстра); підпис: дата; обов'язкове поле: Так; індексоване поле: Так (допускаються збіги)</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Kod_Firm</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Майстер підстановок…</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Код підприємства ЄДРПОУ</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першому вікні майстра вибрати "Об'єкт "стовпець підстановки" буде використовувати значення з таблиці або запиту"; вибрати таблицю "Firms"; у стовпець підстановки включити всі поля; поле, що однозначно визначає рядок – "Kod_Firm". На закладці "Загальні" вказати підпис: Код ЄДРПОУ; Розмір: 8; умова на значення: &gt;0 And &lt;100000000; повідомлення про помилку: У коді повинно бути 8 знаків; обов'язкове поле: Так; порожні рядки: Ні; індексоване поле: Так (допускаються збіги)</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Kod_Form</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Майстер підстановок…</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Код форми звітності</w:t>
            </w:r>
          </w:p>
        </w:tc>
        <w:tc>
          <w:tcPr>
            <w:tcW w:w="4536"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першому вікні майстра вибрати "Об'єкт "стовпець підстановки" буде використовувати значення з таблиці або запиту"; вибрати таблицю "Forms"; у стовпець підстановки включити всі поля; поле, що однозначно визначає рядок – "Kod_Form".</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 закладці "Загальні" вказати підпис: Код форми звітності; обов'язкове поле: Так; індексоване поле: Так (допускаються збіги)</w:t>
            </w: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Kod_S</w:t>
            </w:r>
          </w:p>
        </w:tc>
        <w:tc>
          <w:tcPr>
            <w:tcW w:w="1134"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Майстер підстановок…</w:t>
            </w: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Код рядка форми звітності</w:t>
            </w:r>
          </w:p>
        </w:tc>
        <w:tc>
          <w:tcPr>
            <w:tcW w:w="4536"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першому вікні майстра вибрати "Об'єкт "стовпець підстановки" буде використовувати значення з таблиці або запиту"; вибрати таблицю "S_Forms"; у стовпець підстановки включити всі поля; поле, що однозначно визначає рядок – "Kod_S". На закладці "Загальні" вказати підпис: код рядка; Розмір: 3; умова на значення: &gt;0 And &lt;1000; повідомлення про помилку: У коді повинно бути 3 знаки; обов'язкове поле: Так; порожні рядки: Ні; індексоване поле: Так (допускаються збіги)</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941"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r>
      <w:tr w:rsidR="00133BD1" w:rsidTr="00133BD1">
        <w:tc>
          <w:tcPr>
            <w:tcW w:w="1384" w:type="dxa"/>
            <w:gridSpan w:val="2"/>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Zn</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Числовий</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1707"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Значення рядка форми звітності</w:t>
            </w:r>
          </w:p>
        </w:tc>
        <w:tc>
          <w:tcPr>
            <w:tcW w:w="4536" w:type="dxa"/>
            <w:tcBorders>
              <w:top w:val="single" w:sz="4" w:space="0" w:color="auto"/>
              <w:left w:val="single" w:sz="4" w:space="0" w:color="auto"/>
              <w:bottom w:val="single" w:sz="4" w:space="0" w:color="auto"/>
              <w:right w:val="single" w:sz="4" w:space="0" w:color="auto"/>
            </w:tcBorders>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Розмір: подвійне з крапкою, що плаває; формат: Фіксований; число десяткових знаків: 2; підпис: Значення; обов'язкове поле: Так; індексоване поле: Ні</w:t>
            </w:r>
          </w:p>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p>
        </w:tc>
        <w:tc>
          <w:tcPr>
            <w:tcW w:w="941" w:type="dxa"/>
            <w:tcBorders>
              <w:top w:val="single" w:sz="4" w:space="0" w:color="auto"/>
              <w:left w:val="single" w:sz="4" w:space="0" w:color="auto"/>
              <w:bottom w:val="single" w:sz="4" w:space="0" w:color="auto"/>
              <w:right w:val="single" w:sz="4" w:space="0" w:color="auto"/>
            </w:tcBorders>
            <w:hideMark/>
          </w:tcPr>
          <w:p w:rsidR="00133BD1" w:rsidRDefault="00133BD1">
            <w:pPr>
              <w:tabs>
                <w:tab w:val="left" w:pos="2700"/>
              </w:tabs>
              <w:spacing w:after="0" w:line="240" w:lineRule="auto"/>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w:t>
            </w:r>
          </w:p>
        </w:tc>
      </w:tr>
    </w:tbl>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b/>
          <w:color w:val="000000"/>
          <w:kern w:val="36"/>
          <w:sz w:val="24"/>
          <w:szCs w:val="24"/>
          <w:lang w:eastAsia="ru-RU"/>
        </w:rPr>
        <w:t xml:space="preserve">Створення схеми даних </w:t>
      </w:r>
      <w:r>
        <w:rPr>
          <w:rFonts w:ascii="Times New Roman" w:eastAsia="Times New Roman" w:hAnsi="Times New Roman" w:cs="Times New Roman"/>
          <w:color w:val="000000"/>
          <w:kern w:val="36"/>
          <w:sz w:val="24"/>
          <w:szCs w:val="24"/>
          <w:lang w:eastAsia="ru-RU"/>
        </w:rPr>
        <w:t xml:space="preserve">Для створення схеми даних необхідно послідовно вибрати "Сервіс"→"Схема даних" у меню додатка. В область схеми даних варто вибрати всі таблиці, створені раніше, і встановити зв'язки між ними. Зв'язки між таблицями, в основному, встановлюються автоматично (під час створення підстановки).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Для правильної реалізації зв'язків треба відкрити кожну з них подвійним кліком миші, встановити позначки на полях "Забезпечення цілісності даних", "Каскадне відновлення зв'язаних полів" і "Каскадне вилучення зв'язаних полів" та натиснути кнопку "Створити". Зв'язок між таблицями "Forms" і "Ореr" варто вилучити та встановити зв'язок між таблицями "S_Forms" та "Ореr" Для цього виділяються поля "Kod_Form" і "Kod_S" у таблиці "S_Forms" (з утриманням кнопки "Ctrl" на клавіатурі) й перетягуються на відповідні поля таблиці "Ореr", потім у вікні "Зміна зв'язків" (рис. 3) установлюються позначки в полях "Забезпечення цілісності даних", "Каскадне відновлення зв'язаних полів" та "Каскадне вилучення зв'язаних полів" і натискається кнопка "Створити".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3695700" cy="2162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162175"/>
                    </a:xfrm>
                    <a:prstGeom prst="rect">
                      <a:avLst/>
                    </a:prstGeom>
                    <a:noFill/>
                    <a:ln>
                      <a:noFill/>
                    </a:ln>
                  </pic:spPr>
                </pic:pic>
              </a:graphicData>
            </a:graphic>
          </wp:inline>
        </w:drawing>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3. Вікно зміни зв'язків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 xml:space="preserve">Якщо в процесі створення структури таблиць були допущені помил-ки, система може створити додаткові зв'язки. Для перевірки схеми даних необхідно натиснути </w:t>
      </w:r>
      <w:proofErr w:type="gramStart"/>
      <w:r>
        <w:rPr>
          <w:rFonts w:ascii="Times New Roman" w:eastAsia="Times New Roman" w:hAnsi="Times New Roman" w:cs="Times New Roman"/>
          <w:color w:val="000000"/>
          <w:kern w:val="36"/>
          <w:sz w:val="24"/>
          <w:szCs w:val="24"/>
          <w:lang w:eastAsia="ru-RU"/>
        </w:rPr>
        <w:t xml:space="preserve">піктограму </w:t>
      </w:r>
      <w:r>
        <w:rPr>
          <w:noProof/>
          <w:sz w:val="24"/>
          <w:szCs w:val="24"/>
          <w:lang w:eastAsia="ru-RU"/>
        </w:rPr>
        <w:drawing>
          <wp:inline distT="0" distB="0" distL="0" distR="0">
            <wp:extent cx="49530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 (</w:t>
      </w:r>
      <w:proofErr w:type="gramEnd"/>
      <w:r>
        <w:rPr>
          <w:rFonts w:ascii="Times New Roman" w:eastAsia="Times New Roman" w:hAnsi="Times New Roman" w:cs="Times New Roman"/>
          <w:color w:val="000000"/>
          <w:kern w:val="36"/>
          <w:sz w:val="24"/>
          <w:szCs w:val="24"/>
          <w:lang w:eastAsia="ru-RU"/>
        </w:rPr>
        <w:t xml:space="preserve">Відобразити усі зв'язки)" на панелі інструментів і вилучити спочатку зайві зв'язки, а потім зайві таблиці. Створена в результаті схема даних виглядає наступним чином (рис. 4).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4295775" cy="1381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1381125"/>
                    </a:xfrm>
                    <a:prstGeom prst="rect">
                      <a:avLst/>
                    </a:prstGeom>
                    <a:noFill/>
                    <a:ln>
                      <a:noFill/>
                    </a:ln>
                  </pic:spPr>
                </pic:pic>
              </a:graphicData>
            </a:graphic>
          </wp:inline>
        </w:drawing>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4. Схема даних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Створення та редагування форм довідкової інформації Для створення форм у лівій частині вікна бази даних "Об'єкти" (рис. 4) необхідно вибрати "Форми". Створення форм зручніше здійснити за допомогою майстра. В першому вікні майстра вибираються поля з таблиць, що будуть використовуватися у формі.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Для створення форми "Firms" необхідно вибрати всі поля з табл. "Firms" і натиснути на кнопку "Далі". У другому вікні майстра вибирається зовнішній вигляд форми.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Для форми "Firms" варто вказати "в один стовпець". Наступне вікно служить для вибору стилю форми. У разі потреби зміни макета форми в останнім вікні варто вибрати "Змінити макет форми" й натиснути кнопку "Готово". Для створення кнопок (елементів управління формами) і зміни зовніш-нього вигляду форми необхідно відкрити її в режимі конструктора. Для цього слід виділити відповідну форму та вибрати у верхній частині вікна бази даних (рис. 5) режим "Конструктор". Швидко переключатися між режимами вигляду форми можна також за допомогою піктограми панелі інструментів "Вид".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1914525" cy="1466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466850"/>
                    </a:xfrm>
                    <a:prstGeom prst="rect">
                      <a:avLst/>
                    </a:prstGeom>
                    <a:noFill/>
                    <a:ln>
                      <a:noFill/>
                    </a:ln>
                  </pic:spPr>
                </pic:pic>
              </a:graphicData>
            </a:graphic>
          </wp:inline>
        </w:drawing>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5. Піктограма "Вид"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Зовнішній вигляд форми та її елементів змінюється у вікні "Властивості", яке викликається через контекстне меню форми або її елемента. Кожному елементу форми відповідають свої властивості. У властивостях форми "Firms" на закладці "Макет" (рис. 6) варто вказати "Припустимі режими": "Форма".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noProof/>
          <w:sz w:val="24"/>
          <w:szCs w:val="24"/>
          <w:lang w:eastAsia="ru-RU"/>
        </w:rPr>
        <w:lastRenderedPageBreak/>
        <w:drawing>
          <wp:inline distT="0" distB="0" distL="0" distR="0">
            <wp:extent cx="3086100" cy="3667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3667125"/>
                    </a:xfrm>
                    <a:prstGeom prst="rect">
                      <a:avLst/>
                    </a:prstGeom>
                    <a:noFill/>
                    <a:ln>
                      <a:noFill/>
                    </a:ln>
                  </pic:spPr>
                </pic:pic>
              </a:graphicData>
            </a:graphic>
          </wp:inline>
        </w:drawing>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6. Вікно властивостей форми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При цьому вікно довідника фірм буде відкриватися тільки у вигляді відеокадру, а не таблиці. Встановлення властивості "Смуги прокручування": "Відсутні" дозволить вилучити вертикальну та горизонтальну смуги прокручування. Властивість "Область виділення": "Ні" призначено для вилучення покажчика запису в лівій частині вікна. Встановлення "Кнопки переходу": "Ні" відключить рядок переходу за запитами в нижній частині вікна. Відключення розділювальних ліній приведе до вилучення горизонтальних смуг у вікні.</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 За допомогою цієї закладки можна також указати найменування форми, що буде відображатися на синьому полі у верхній частині форми (рядок "Підпис"), змінити стиль — малюнок на формі (рядок "Малюнок"), границі форми та ін. Вигляд надписів і полів у формі змінюються за допомогою панелі інструментів, аналогічної Місrosoft Word.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Кнопки створюються в області приміток форми, яку необхідно розтягти донизу мишею. Для використання майстра, що допоможе задати параметри кнопки, на панелі елементів необхідно включити </w:t>
      </w:r>
      <w:proofErr w:type="gramStart"/>
      <w:r>
        <w:rPr>
          <w:rFonts w:ascii="Times New Roman" w:eastAsia="Times New Roman" w:hAnsi="Times New Roman" w:cs="Times New Roman"/>
          <w:color w:val="000000"/>
          <w:kern w:val="36"/>
          <w:sz w:val="24"/>
          <w:szCs w:val="24"/>
          <w:lang w:eastAsia="ru-RU"/>
        </w:rPr>
        <w:t xml:space="preserve">піктограму </w:t>
      </w:r>
      <w:r>
        <w:rPr>
          <w:noProof/>
          <w:sz w:val="24"/>
          <w:szCs w:val="24"/>
          <w:lang w:eastAsia="ru-RU"/>
        </w:rPr>
        <w:drawing>
          <wp:inline distT="0" distB="0" distL="0" distR="0">
            <wp:extent cx="514350" cy="514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 (</w:t>
      </w:r>
      <w:proofErr w:type="gramEnd"/>
      <w:r>
        <w:rPr>
          <w:rFonts w:ascii="Times New Roman" w:eastAsia="Times New Roman" w:hAnsi="Times New Roman" w:cs="Times New Roman"/>
          <w:color w:val="000000"/>
          <w:kern w:val="36"/>
          <w:sz w:val="24"/>
          <w:szCs w:val="24"/>
          <w:lang w:eastAsia="ru-RU"/>
        </w:rPr>
        <w:t xml:space="preserve">Майстри)". Далі треба натиснути на панелі елементів </w:t>
      </w:r>
      <w:proofErr w:type="gramStart"/>
      <w:r>
        <w:rPr>
          <w:rFonts w:ascii="Times New Roman" w:eastAsia="Times New Roman" w:hAnsi="Times New Roman" w:cs="Times New Roman"/>
          <w:color w:val="000000"/>
          <w:kern w:val="36"/>
          <w:sz w:val="24"/>
          <w:szCs w:val="24"/>
          <w:lang w:eastAsia="ru-RU"/>
        </w:rPr>
        <w:t xml:space="preserve">піктограму </w:t>
      </w:r>
      <w:r>
        <w:rPr>
          <w:noProof/>
          <w:sz w:val="24"/>
          <w:szCs w:val="24"/>
          <w:lang w:eastAsia="ru-RU"/>
        </w:rPr>
        <w:drawing>
          <wp:inline distT="0" distB="0" distL="0" distR="0">
            <wp:extent cx="504825" cy="333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 (</w:t>
      </w:r>
      <w:proofErr w:type="gramEnd"/>
      <w:r>
        <w:rPr>
          <w:rFonts w:ascii="Times New Roman" w:eastAsia="Times New Roman" w:hAnsi="Times New Roman" w:cs="Times New Roman"/>
          <w:color w:val="000000"/>
          <w:kern w:val="36"/>
          <w:sz w:val="24"/>
          <w:szCs w:val="24"/>
          <w:lang w:eastAsia="ru-RU"/>
        </w:rPr>
        <w:t xml:space="preserve">Кнопка)" і натиснути мишею в тій частині області приміток форми, де передбачається розмістити кнопку. У вікні майстра, що відкрилося, слід указати категорію дії, яку буде реалізовувати ця кнопка. У наступному вікні вказується текст або малюнок на кнопці. У формі "Firms" необхідно створити наступні кнопки (рис. 7): категорія "Переходи по записах" — "Перший запис" "Останній запис", "Попередній запис" і "Наступний запис"; категорія "Обробка </w:t>
      </w:r>
      <w:r>
        <w:rPr>
          <w:rFonts w:ascii="Times New Roman" w:eastAsia="Times New Roman" w:hAnsi="Times New Roman" w:cs="Times New Roman"/>
          <w:color w:val="000000"/>
          <w:kern w:val="36"/>
          <w:sz w:val="24"/>
          <w:szCs w:val="24"/>
          <w:lang w:eastAsia="ru-RU"/>
        </w:rPr>
        <w:lastRenderedPageBreak/>
        <w:t xml:space="preserve">записів" — "Відновити запис", "Додати запис" і "Вилучити запис"; категорія "Робота з формою" — "Закрити форму".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4324350" cy="2057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2057400"/>
                    </a:xfrm>
                    <a:prstGeom prst="rect">
                      <a:avLst/>
                    </a:prstGeom>
                    <a:noFill/>
                    <a:ln>
                      <a:noFill/>
                    </a:ln>
                  </pic:spPr>
                </pic:pic>
              </a:graphicData>
            </a:graphic>
          </wp:inline>
        </w:drawing>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7. Вікно довідника підприємств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Збереження створеного стилю форми дозволить використовувати його для інших форм. Для цього при відкритій у режимі "Конструктора" формі необхідно вибрати наступні пункти меню "Формат"→"Авто-формат…". У вікні, що відкрилося, натиснути кнопку "Настройка…" вказати "Створення нового стилю на основі стилю об'єкта &lt;…&gt;" і натиснути кнопку "ОК". Далі слід вказати найменування створеного вами нового стилю. Створення форм "Forms" і "Коеf" здійснюється аналогічно.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Під час їх проектування використовуються дані таблиць "Forms" і "Коеf" відповідно. Форми мають зовнішній вигляд —"в один стовпець". Якщо був створений новий стиль на основі попередньої форми, його можна вибрати у вікні вибору стилю. Кнопки створюються такі ж, що і у формі "Firms". У випадку, якщо існує необхідність вибору даних з різних таблиць (наприклад, у таблиці "S_Forms" у поле "Kod_Form" завдяки використанню майстра підстановок під час їх проектування автоматично вибираються дані з таблиці "Forms"), зручно використовувати підлеглі форми.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Тобто форма для введення даних до таблиці "S_ Forms" буде мати головну (що викликає) й підлеглу форми. Створення підлеглої форми (назвемо її "S_Forms_Р") для таблиці "S_Forms" здійснюється аналогічно створенню попередніх форм на основі даних таблиці "S_Forms". Форма матиме зовнішній вигляд як "стрічковий". В останньому вікні майстра створення форм необхідно задати ім'я ("S_Forms_Р") та обрати параметр "Змінити макет форми". У створеній формі в режимі конструктора обов'язково треба вилучити поле "Код форми звітності" та підпис для нього. У властивостях форми "S_Forms_Р" на закладці "Макет" варто вказати "Припустимі режими": "Форма", "Смуги прокручування": "Тільки за вертикаллю", "Область виділення": "Ні", "Кнопки переходу": "Ні". У формі необхідно створити кнопки з категорії "Обробка записів" — "Відновити запис", "Додати запис" і "Вилучити запис". Форма, що викликає ("S_Forms_V"), створюється наступним чином. У вікні вибору полів необхідно вказати поле "Kod_Form" з таблиці "S_Forms".</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 Зовнішній вигляд форми — "в один стовпець". В останньому вікні майстра створення форм необхідно задати ім'я ("S_Forms_V") та обрати параметр "Змінити макет форми".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Подальше формування макета форми відбувається в режимі конструктора. У властивостях поля "Kod_Form" (поле "Kod_Form" треба попереднь підсвітити) в рядку "Дані" однойменної закладки треба вилучити запис "Kod_Form", щоб форма не намагалася зберегти зміни в таблиці "S_Forms". Для того щоб у полі "Kod_Form" виводилося найменування форми звітності, а не її код, необхідно в рядку "Джерело рядків" закладки "Дані"</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proofErr w:type="gramStart"/>
      <w:r>
        <w:rPr>
          <w:rFonts w:ascii="Times New Roman" w:eastAsia="Times New Roman" w:hAnsi="Times New Roman" w:cs="Times New Roman"/>
          <w:color w:val="000000"/>
          <w:kern w:val="36"/>
          <w:sz w:val="24"/>
          <w:szCs w:val="24"/>
          <w:lang w:eastAsia="ru-RU"/>
        </w:rPr>
        <w:t>натиснути</w:t>
      </w:r>
      <w:proofErr w:type="gramEnd"/>
      <w:r>
        <w:rPr>
          <w:rFonts w:ascii="Times New Roman" w:eastAsia="Times New Roman" w:hAnsi="Times New Roman" w:cs="Times New Roman"/>
          <w:color w:val="000000"/>
          <w:kern w:val="36"/>
          <w:sz w:val="24"/>
          <w:szCs w:val="24"/>
          <w:lang w:eastAsia="ru-RU"/>
        </w:rPr>
        <w:t xml:space="preserve"> на значок </w:t>
      </w:r>
      <w:r>
        <w:rPr>
          <w:noProof/>
          <w:sz w:val="24"/>
          <w:szCs w:val="24"/>
          <w:lang w:eastAsia="ru-RU"/>
        </w:rPr>
        <w:drawing>
          <wp:inline distT="0" distB="0" distL="0" distR="0">
            <wp:extent cx="523875" cy="390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 — відкриється вікно запиту. У нижній (табличній) частині запиту варто поміняти місцями стовпці "Name_Form" і "Kod_Form" та закрити вікно запиту. В рядку "Приєднаний стовпець" і варто вказати 2. Це означає, що зв'язок таблиці "S_Forms" та "Forms" буде здійснюватися за другим стовпцем запиту ("Kod_Form"). Далі необхідно розширити область даних форми, вибрати </w:t>
      </w:r>
      <w:proofErr w:type="gramStart"/>
      <w:r>
        <w:rPr>
          <w:rFonts w:ascii="Times New Roman" w:eastAsia="Times New Roman" w:hAnsi="Times New Roman" w:cs="Times New Roman"/>
          <w:color w:val="000000"/>
          <w:kern w:val="36"/>
          <w:sz w:val="24"/>
          <w:szCs w:val="24"/>
          <w:lang w:eastAsia="ru-RU"/>
        </w:rPr>
        <w:t xml:space="preserve">піктограму </w:t>
      </w:r>
      <w:r>
        <w:rPr>
          <w:noProof/>
          <w:sz w:val="24"/>
          <w:szCs w:val="24"/>
          <w:lang w:eastAsia="ru-RU"/>
        </w:rPr>
        <w:drawing>
          <wp:inline distT="0" distB="0" distL="0" distR="0">
            <wp:extent cx="609600" cy="466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&gt;</w:t>
      </w:r>
      <w:proofErr w:type="gramEnd"/>
      <w:r>
        <w:rPr>
          <w:rFonts w:ascii="Times New Roman" w:eastAsia="Times New Roman" w:hAnsi="Times New Roman" w:cs="Times New Roman"/>
          <w:color w:val="000000"/>
          <w:kern w:val="36"/>
          <w:sz w:val="24"/>
          <w:szCs w:val="24"/>
          <w:lang w:eastAsia="ru-RU"/>
        </w:rPr>
        <w:t xml:space="preserve"> (Підлегла форма / звіт)" і розмістити її під полем "Код форми звітності". У майстрі підлеглих форм, що відкрився, слід вибрати, як підлеглу, форму "S_Forms_Р", указати "Самостійне визначення" полів зв'язку й для параметрів "Поля форми або звіту" і "Поля підлеглої форми або звіту" обрати "Kod_Form" — ключ, за яким будуть зв'язуватися підлегла форма та форма, що викликає.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У властивостях форми "S_Forms_V" на закладці "Макет" варто вказати "Припустимі режими": "Форма"; "Смуги прокручування" "Відсут-ні"; "Область виділення": "Ні"; "Кнопки переходу": "Ні". У формі необхідно створити кнопку з категорії "Робота з формою" — "Закрити форму".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b/>
          <w:color w:val="000000"/>
          <w:kern w:val="36"/>
          <w:sz w:val="24"/>
          <w:szCs w:val="24"/>
          <w:lang w:eastAsia="ru-RU"/>
        </w:rPr>
        <w:t>Створення і редагування форми для таблиці "Ореr"</w:t>
      </w:r>
      <w:r>
        <w:rPr>
          <w:rFonts w:ascii="Times New Roman" w:eastAsia="Times New Roman" w:hAnsi="Times New Roman" w:cs="Times New Roman"/>
          <w:color w:val="000000"/>
          <w:kern w:val="36"/>
          <w:sz w:val="24"/>
          <w:szCs w:val="24"/>
          <w:lang w:eastAsia="ru-RU"/>
        </w:rPr>
        <w:t xml:space="preserve">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Форма для заповнення оперативної інформації є складною й буде мати підлеглу форму та ту, що викликає. Для створення підлеглої форми "Ореr_Р" необхідно за допомогою майстра вибрати поля "Date", "Kod_Firm", "Kod_S", "Kod_Form" і "Zn" з таблиці "Ореr" і поле "Name_S" з таблиці "S_Forms". Потім у вікні вибору виду представлення даних варто вибрати "- Ореr" — "Одиночна форма". Зовнішній вигляд форми вказується — "стрічковий".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В останньому вікні задайте найменування форми ("Ореr_Р") та оберіть параметр "Змінити макет форми". В режимі конструктора треба: вилучити з форми поля "Date", "Kod_Firm" і "Kod_Form" та їх найменування, і розмістити поля, що залишилися, у порядку "Kod_S" → "Name_S" → "Zn".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властивостях форми "Ореr_Р" на закладці "Макет" необхідно вказати "Припустимі режими": "Форма"; "Смуги прокручування": "Тільки за вертикаллю"; "Область виділення": "Ні"; "Кнопки переходу": "Ні". Кнопки в даній формі не створюються. Форма, що викликає, "Ореr_\/" містить поля "Date", "Kod_Firm" і</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"Kod_Form" з таблиці "Ореr"; зовнішній вигляд форми — "в один стовпець". На закладці "Дані" вікна властивостей полів "Date", "Kod_Firm" і "Kod_Form" необхідно вилучити інформацію в рядку "Дані". В цьому випадку програма не буде намагатися додати інформацію з цих полів у таблицю "Ореr" самостійно, а буде користуватися запитом, що дозволить уникнути повторення інформації. Для полів "Kod_Firm" і "Kod_Form" у вікні властивостей слід відкри-ти запит (рядок "Джерело рядків" → "</w:t>
      </w:r>
      <w:r>
        <w:rPr>
          <w:noProof/>
          <w:sz w:val="24"/>
          <w:szCs w:val="24"/>
          <w:lang w:eastAsia="ru-RU"/>
        </w:rPr>
        <w:t xml:space="preserve"> </w:t>
      </w:r>
      <w:r>
        <w:rPr>
          <w:noProof/>
          <w:sz w:val="24"/>
          <w:szCs w:val="24"/>
          <w:lang w:eastAsia="ru-RU"/>
        </w:rPr>
        <w:lastRenderedPageBreak/>
        <w:drawing>
          <wp:inline distT="0" distB="0" distL="0" distR="0">
            <wp:extent cx="476250" cy="352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 в якому поміняти місцями код фірми та код форми з їх найменуваннями відповідно, а потім у рядку "Приєднаний стовпець" установити значення 2. У властивостях форми "Ореr_\/" на закладці "Макет" варто вказати "Припустимі режими": "Форма"; "Смуги прокручування"' "Відсутні"; "Область виділення". "Ні", "Кнопки переходу": "Ні". Далі необхідно подовжити область даних форми, на панелі елемен-тів вибрати </w:t>
      </w:r>
      <w:r>
        <w:rPr>
          <w:noProof/>
          <w:sz w:val="24"/>
          <w:szCs w:val="24"/>
          <w:lang w:eastAsia="ru-RU"/>
        </w:rPr>
        <w:drawing>
          <wp:inline distT="0" distB="0" distL="0" distR="0">
            <wp:extent cx="457200" cy="381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(Підлегла форма /звіт)" і розмістити на вільне місце в область даних. У вікні майстра, що відкрилося, варто вибрати "Наявні форми" → "Ореr_Р" і натиснути кнопку "</w:t>
      </w:r>
      <w:proofErr w:type="gramStart"/>
      <w:r>
        <w:rPr>
          <w:rFonts w:ascii="Times New Roman" w:eastAsia="Times New Roman" w:hAnsi="Times New Roman" w:cs="Times New Roman"/>
          <w:color w:val="000000"/>
          <w:kern w:val="36"/>
          <w:sz w:val="24"/>
          <w:szCs w:val="24"/>
          <w:lang w:eastAsia="ru-RU"/>
        </w:rPr>
        <w:t>Далі &gt;</w:t>
      </w:r>
      <w:proofErr w:type="gramEnd"/>
      <w:r>
        <w:rPr>
          <w:rFonts w:ascii="Times New Roman" w:eastAsia="Times New Roman" w:hAnsi="Times New Roman" w:cs="Times New Roman"/>
          <w:color w:val="000000"/>
          <w:kern w:val="36"/>
          <w:sz w:val="24"/>
          <w:szCs w:val="24"/>
          <w:lang w:eastAsia="ru-RU"/>
        </w:rPr>
        <w:t xml:space="preserve">". В наступному вікні вибору зв'язків указується "Самостійне визначення". Потім у полях "Поля форми або звіту" і "Поля підлеглої форми або звіту" встановлюються зв'язки "Date" — "Date", "Kod_Firm" — "Kod_Firm" і "Kod_Form" — "Kod_Form".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Далі слід занести дані до таблиць "Forms", "Forms", "S_Forms" та "Коеf", використовуючи відповідні форми "Forms", "Forms", "S_Forms _V" та "Коеf". Дані для заповнення таблиць "S_Forms" та "Коеf" наведені в балансах підприємств.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Для додавання оперативної інформації необхідно створити запит, що дозволить заповнити таблицю "Ореr" за обраним підприємством на конкретну дату рядками форм звітності, які було вже занесено до таблиці "S_Forms". Для цього в лівій частині вікна бази </w:t>
      </w:r>
      <w:proofErr w:type="gramStart"/>
      <w:r>
        <w:rPr>
          <w:rFonts w:ascii="Times New Roman" w:eastAsia="Times New Roman" w:hAnsi="Times New Roman" w:cs="Times New Roman"/>
          <w:color w:val="000000"/>
          <w:kern w:val="36"/>
          <w:sz w:val="24"/>
          <w:szCs w:val="24"/>
          <w:lang w:eastAsia="ru-RU"/>
        </w:rPr>
        <w:t>даних  необхідно</w:t>
      </w:r>
      <w:proofErr w:type="gramEnd"/>
      <w:r>
        <w:rPr>
          <w:rFonts w:ascii="Times New Roman" w:eastAsia="Times New Roman" w:hAnsi="Times New Roman" w:cs="Times New Roman"/>
          <w:color w:val="000000"/>
          <w:kern w:val="36"/>
          <w:sz w:val="24"/>
          <w:szCs w:val="24"/>
          <w:lang w:eastAsia="ru-RU"/>
        </w:rPr>
        <w:t xml:space="preserve"> вибрати "Запити", в правій частині — "Створення запиту в режимі конструктора".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вікні додавання таблиці необхідно вибрати таблицю "S_Forms" і натиснути кнопку "Додати", після чого закрити вікно. У табличну частину запиту (рис. 8) у перший стовпчик у поле "Поле" додається запис вручну чи за допомогою "Побудовника" (контекстне меню → "Побудувати…").</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Date: [Forms</w:t>
      </w:r>
      <w:proofErr w:type="gramStart"/>
      <w:r>
        <w:rPr>
          <w:rFonts w:ascii="Times New Roman" w:eastAsia="Times New Roman" w:hAnsi="Times New Roman" w:cs="Times New Roman"/>
          <w:color w:val="000000"/>
          <w:kern w:val="36"/>
          <w:sz w:val="24"/>
          <w:szCs w:val="24"/>
          <w:lang w:eastAsia="ru-RU"/>
        </w:rPr>
        <w:t>]![</w:t>
      </w:r>
      <w:proofErr w:type="gramEnd"/>
      <w:r>
        <w:rPr>
          <w:rFonts w:ascii="Times New Roman" w:eastAsia="Times New Roman" w:hAnsi="Times New Roman" w:cs="Times New Roman"/>
          <w:color w:val="000000"/>
          <w:kern w:val="36"/>
          <w:sz w:val="24"/>
          <w:szCs w:val="24"/>
          <w:lang w:eastAsia="ru-RU"/>
        </w:rPr>
        <w:t>Ореr_\/]![Date]. Аналогічно додається запис у другий стовпчик: Kod_Firm: [Forms</w:t>
      </w:r>
      <w:proofErr w:type="gramStart"/>
      <w:r>
        <w:rPr>
          <w:rFonts w:ascii="Times New Roman" w:eastAsia="Times New Roman" w:hAnsi="Times New Roman" w:cs="Times New Roman"/>
          <w:color w:val="000000"/>
          <w:kern w:val="36"/>
          <w:sz w:val="24"/>
          <w:szCs w:val="24"/>
          <w:lang w:eastAsia="ru-RU"/>
        </w:rPr>
        <w:t>]![</w:t>
      </w:r>
      <w:proofErr w:type="gramEnd"/>
      <w:r>
        <w:rPr>
          <w:rFonts w:ascii="Times New Roman" w:eastAsia="Times New Roman" w:hAnsi="Times New Roman" w:cs="Times New Roman"/>
          <w:color w:val="000000"/>
          <w:kern w:val="36"/>
          <w:sz w:val="24"/>
          <w:szCs w:val="24"/>
          <w:lang w:eastAsia="ru-RU"/>
        </w:rPr>
        <w:t xml:space="preserve">Ореr_\/]![Kod_Firm]. Наступні три стовпчики можна заповнити шляхом перетягування мишею з таблиці "S_Forms" полів "Kod_Form", "Kod_S" і "Name_S". Шостий стовпчик заповнюється вручну: Zn: 0.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6572250" cy="2171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0" cy="2171700"/>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Рис. 8. Вікно створення запиту Add_S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Треба зберегти запит під іменем — "Add_S". Для вилучення оперативної інформації створюється аналогічний запит, що дозволить вилучати з таблиці "Ореr" за обраним підприємством на конкретну дату рядки форм звітності. Створити запит зручно в режимі "Створення запиту за допомогою майстра". Під час вибору полів для запиту з </w:t>
      </w:r>
      <w:r>
        <w:rPr>
          <w:rFonts w:ascii="Times New Roman" w:eastAsia="Times New Roman" w:hAnsi="Times New Roman" w:cs="Times New Roman"/>
          <w:color w:val="000000"/>
          <w:kern w:val="36"/>
          <w:sz w:val="24"/>
          <w:szCs w:val="24"/>
          <w:lang w:eastAsia="ru-RU"/>
        </w:rPr>
        <w:lastRenderedPageBreak/>
        <w:t>таблиці "Ореr" необхідно вибрати поля "Date" і "Kod_Firm". У наступному вікні варто вибрати "Змінити макет запиту" і в макеті, що відкриється, в табличній частині в рядок "Умови відбору" додати: для поля "Date" — [Forms</w:t>
      </w:r>
      <w:proofErr w:type="gramStart"/>
      <w:r>
        <w:rPr>
          <w:rFonts w:ascii="Times New Roman" w:eastAsia="Times New Roman" w:hAnsi="Times New Roman" w:cs="Times New Roman"/>
          <w:color w:val="000000"/>
          <w:kern w:val="36"/>
          <w:sz w:val="24"/>
          <w:szCs w:val="24"/>
          <w:lang w:eastAsia="ru-RU"/>
        </w:rPr>
        <w:t>]![</w:t>
      </w:r>
      <w:proofErr w:type="gramEnd"/>
      <w:r>
        <w:rPr>
          <w:rFonts w:ascii="Times New Roman" w:eastAsia="Times New Roman" w:hAnsi="Times New Roman" w:cs="Times New Roman"/>
          <w:color w:val="000000"/>
          <w:kern w:val="36"/>
          <w:sz w:val="24"/>
          <w:szCs w:val="24"/>
          <w:lang w:eastAsia="ru-RU"/>
        </w:rPr>
        <w:t xml:space="preserve">Ореr_\/]![Date], для поля "Kod_Firm" — [Forms]![Ореr_\/]![Kod_Firm] (рис. 39). </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4124325" cy="2276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4325" cy="2276475"/>
                    </a:xfrm>
                    <a:prstGeom prst="rect">
                      <a:avLst/>
                    </a:prstGeom>
                    <a:noFill/>
                    <a:ln>
                      <a:noFill/>
                    </a:ln>
                  </pic:spPr>
                </pic:pic>
              </a:graphicData>
            </a:graphic>
          </wp:inline>
        </w:drawing>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Рис. 9. Вікно створення запиту Remove_S</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Треба зберегти запит під іменем "Remove_S". Далі у формі "Ореr_\/" за допомогою майстра створюється кнопка з категорії "Різне" — "Виконати запит". У другому вікні майстра вибирається запит "Add_S". На кнопці необхідно розмістити текст "Додати інформацію на дату". Аналогічно створюється кнопка для запиту "Remove_S" з текстом "Вилучити інформацію на дату". Потім необхідно відкрити запит "Add_S" у режимі конструктора й через контекстне меню вибрати тип запиту "Тип запиту" → "Додавання".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Під час збереження змін запиту слід вибрати таблицю, для якої він буде виконувати додавання записів — це таблиця "Ореr". Аналогічно для запиту "Remove_S" варто вказати тип запиту "Вилучення". Щораз під час натискання на створену кнопку "Додати інформацію на дату" програма буде видавати повідомлення про записи, що додаються. Для відключення цього повідомлення варто вибрати в головному меню "Сервіс" → "Параметр" → закладка "Виправлення і пошук" та в групі полів "Підтвердження" відключити поле "Запитів на зміну". У форму необхідно також додати кнопку з категорії "Робота з </w:t>
      </w:r>
      <w:proofErr w:type="gramStart"/>
      <w:r>
        <w:rPr>
          <w:rFonts w:ascii="Times New Roman" w:eastAsia="Times New Roman" w:hAnsi="Times New Roman" w:cs="Times New Roman"/>
          <w:color w:val="000000"/>
          <w:kern w:val="36"/>
          <w:sz w:val="24"/>
          <w:szCs w:val="24"/>
          <w:lang w:eastAsia="ru-RU"/>
        </w:rPr>
        <w:t>фор-мою</w:t>
      </w:r>
      <w:proofErr w:type="gramEnd"/>
      <w:r>
        <w:rPr>
          <w:rFonts w:ascii="Times New Roman" w:eastAsia="Times New Roman" w:hAnsi="Times New Roman" w:cs="Times New Roman"/>
          <w:color w:val="000000"/>
          <w:kern w:val="36"/>
          <w:sz w:val="24"/>
          <w:szCs w:val="24"/>
          <w:lang w:eastAsia="ru-RU"/>
        </w:rPr>
        <w:t xml:space="preserve">" — "Закрити форму". Далі слід заповнити таблицю "Ореr", використовуючи форму "Ореr_\/".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Значення рядків балансу (поле "Значення", яке після додавання інформації буде заповнено нулями) заповнюються на підставі первинного вхідного документа "Баланс". Створення форми й запиту для розрахунку показників Форму для розрахунку показників "Саlс" зручно створювати за допомогою майстра з таблиці "Ореr". Для цього відбираються поля "Date" і "Kod_Firm". У режимі конструктора створеної форми на закладці "Макет" необхідно вказати "Припустимі режими": "Форма", "Смуги прокручування": "Відсутні", "Область виділення": "Ні", "Кнопки переходу": "Ні". Для полів "Date" і "Kod_Firm" на закладці "Дані" вікна властивостей слід вилучити записи в рядку "Дані", щоб форма не зберігала інформацію з цих полів у таблиці "Ореr". Для розрахунку показників необхідно написати функцію "Ф1", що буде здійснювати відбір інформації за зазначеною датою для конкретного підприємства.</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 xml:space="preserve">Створення функцій здійснюється за допомогою "Модулів", Для цього в лівій частині вікна бази даних необхідно вибрати "Модулі" й натиснути кнопку "Створити". Функція Ф1 має вигляд (рис. </w:t>
      </w:r>
      <w:r>
        <w:rPr>
          <w:rFonts w:ascii="Times New Roman" w:eastAsia="Times New Roman" w:hAnsi="Times New Roman" w:cs="Times New Roman"/>
          <w:color w:val="000000"/>
          <w:kern w:val="36"/>
          <w:sz w:val="24"/>
          <w:szCs w:val="24"/>
          <w:lang w:val="uk-UA" w:eastAsia="ru-RU"/>
        </w:rPr>
        <w:t>1</w:t>
      </w:r>
      <w:r>
        <w:rPr>
          <w:rFonts w:ascii="Times New Roman" w:eastAsia="Times New Roman" w:hAnsi="Times New Roman" w:cs="Times New Roman"/>
          <w:color w:val="000000"/>
          <w:kern w:val="36"/>
          <w:sz w:val="24"/>
          <w:szCs w:val="24"/>
          <w:lang w:eastAsia="ru-RU"/>
        </w:rPr>
        <w:t xml:space="preserve">0):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6524625" cy="2590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4625" cy="2590800"/>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Рис. </w:t>
      </w:r>
      <w:r>
        <w:rPr>
          <w:rFonts w:ascii="Times New Roman" w:eastAsia="Times New Roman" w:hAnsi="Times New Roman" w:cs="Times New Roman"/>
          <w:color w:val="000000"/>
          <w:kern w:val="36"/>
          <w:sz w:val="24"/>
          <w:szCs w:val="24"/>
          <w:lang w:val="uk-UA" w:eastAsia="ru-RU"/>
        </w:rPr>
        <w:t>1</w:t>
      </w:r>
      <w:r>
        <w:rPr>
          <w:rFonts w:ascii="Times New Roman" w:eastAsia="Times New Roman" w:hAnsi="Times New Roman" w:cs="Times New Roman"/>
          <w:color w:val="000000"/>
          <w:kern w:val="36"/>
          <w:sz w:val="24"/>
          <w:szCs w:val="24"/>
          <w:lang w:eastAsia="ru-RU"/>
        </w:rPr>
        <w:t xml:space="preserve">0. Вікно модуля (функція Ф1)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Частина рядка "Kod_St &amp;" містить одинарні відкриваючі лапки, потім подвійні. Після оператора &amp;, що служить для з'єднання текстових даних, також спочатку ставляться закриваючі подвійні лапки, потім одинарні. Між лапок не повинно бути пробілів. Створена функція "Ф1" є зовнішньою (РиbІіс), тобто буде доступна запитам програми. Функція спочатку перевірить довжину коду рядка, зазначеного в дужках (If…End if).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Якщо вона буде менше трьох (Len(Kod_</w:t>
      </w:r>
      <w:proofErr w:type="gramStart"/>
      <w:r>
        <w:rPr>
          <w:rFonts w:ascii="Times New Roman" w:eastAsia="Times New Roman" w:hAnsi="Times New Roman" w:cs="Times New Roman"/>
          <w:color w:val="000000"/>
          <w:kern w:val="36"/>
          <w:sz w:val="24"/>
          <w:szCs w:val="24"/>
          <w:lang w:eastAsia="ru-RU"/>
        </w:rPr>
        <w:t>St)&lt;</w:t>
      </w:r>
      <w:proofErr w:type="gramEnd"/>
      <w:r>
        <w:rPr>
          <w:rFonts w:ascii="Times New Roman" w:eastAsia="Times New Roman" w:hAnsi="Times New Roman" w:cs="Times New Roman"/>
          <w:color w:val="000000"/>
          <w:kern w:val="36"/>
          <w:sz w:val="24"/>
          <w:szCs w:val="24"/>
          <w:lang w:eastAsia="ru-RU"/>
        </w:rPr>
        <w:t xml:space="preserve">3), то перед кодом рядка буде доданий "0". Потім функція поверне значення поля "Zn" з таблиці "Ореr", для якого код рядка збіжиться з кодом, зазначеним у дужках, код форми буде дорівнювати 1 ("Баланс"), дату й код підприємства функція візьме з форми "Саlс".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Наступна функція (ВаІ) перевірить, у межі якого інтервалу попадає значення розрахованих показників і поверне відповідний бал для кожного показника. Так, наприклад, якщо значення показника належить інтервалові бала 5 (Min5 — Max5 з таблиці "Коеf"), функція поверне бал "5". У випадку, якщо значення показника не належить жодному з заданих інтервалів, функція поверне бал "2" (рис. </w:t>
      </w:r>
      <w:r>
        <w:rPr>
          <w:rFonts w:ascii="Times New Roman" w:eastAsia="Times New Roman" w:hAnsi="Times New Roman" w:cs="Times New Roman"/>
          <w:color w:val="000000"/>
          <w:kern w:val="36"/>
          <w:sz w:val="24"/>
          <w:szCs w:val="24"/>
          <w:lang w:val="uk-UA" w:eastAsia="ru-RU"/>
        </w:rPr>
        <w:t>1</w:t>
      </w:r>
      <w:r>
        <w:rPr>
          <w:rFonts w:ascii="Times New Roman" w:eastAsia="Times New Roman" w:hAnsi="Times New Roman" w:cs="Times New Roman"/>
          <w:color w:val="000000"/>
          <w:kern w:val="36"/>
          <w:sz w:val="24"/>
          <w:szCs w:val="24"/>
          <w:lang w:eastAsia="ru-RU"/>
        </w:rPr>
        <w:t>1).</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r>
        <w:rPr>
          <w:noProof/>
          <w:sz w:val="24"/>
          <w:szCs w:val="24"/>
          <w:lang w:eastAsia="ru-RU"/>
        </w:rPr>
        <w:lastRenderedPageBreak/>
        <w:drawing>
          <wp:inline distT="0" distB="0" distL="0" distR="0">
            <wp:extent cx="6572250" cy="3324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0" cy="3324225"/>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Рис. </w:t>
      </w:r>
      <w:r>
        <w:rPr>
          <w:rFonts w:ascii="Times New Roman" w:eastAsia="Times New Roman" w:hAnsi="Times New Roman" w:cs="Times New Roman"/>
          <w:color w:val="000000"/>
          <w:kern w:val="36"/>
          <w:sz w:val="24"/>
          <w:szCs w:val="24"/>
          <w:lang w:val="uk-UA" w:eastAsia="ru-RU"/>
        </w:rPr>
        <w:t>1</w:t>
      </w:r>
      <w:r>
        <w:rPr>
          <w:rFonts w:ascii="Times New Roman" w:eastAsia="Times New Roman" w:hAnsi="Times New Roman" w:cs="Times New Roman"/>
          <w:color w:val="000000"/>
          <w:kern w:val="36"/>
          <w:sz w:val="24"/>
          <w:szCs w:val="24"/>
          <w:lang w:eastAsia="ru-RU"/>
        </w:rPr>
        <w:t xml:space="preserve">1. Вікно модуля (функція </w:t>
      </w:r>
      <w:r>
        <w:rPr>
          <w:rFonts w:ascii="Times New Roman" w:eastAsia="Times New Roman" w:hAnsi="Times New Roman" w:cs="Times New Roman"/>
          <w:color w:val="000000"/>
          <w:kern w:val="36"/>
          <w:sz w:val="24"/>
          <w:szCs w:val="24"/>
          <w:lang w:val="en-US" w:eastAsia="ru-RU"/>
        </w:rPr>
        <w:t>Bal</w:t>
      </w:r>
      <w:r>
        <w:rPr>
          <w:rFonts w:ascii="Times New Roman" w:eastAsia="Times New Roman" w:hAnsi="Times New Roman" w:cs="Times New Roman"/>
          <w:color w:val="000000"/>
          <w:kern w:val="36"/>
          <w:sz w:val="24"/>
          <w:szCs w:val="24"/>
          <w:lang w:eastAsia="ru-RU"/>
        </w:rPr>
        <w:t>)</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 Потім створений модуль необхідно зберегти під ім'ям "Мо</w:t>
      </w:r>
      <w:r>
        <w:rPr>
          <w:rFonts w:ascii="Times New Roman" w:eastAsia="Times New Roman" w:hAnsi="Times New Roman" w:cs="Times New Roman"/>
          <w:color w:val="000000"/>
          <w:kern w:val="36"/>
          <w:sz w:val="24"/>
          <w:szCs w:val="24"/>
          <w:lang w:val="en-US" w:eastAsia="ru-RU"/>
        </w:rPr>
        <w:t>dule</w:t>
      </w:r>
      <w:r>
        <w:rPr>
          <w:rFonts w:ascii="Times New Roman" w:eastAsia="Times New Roman" w:hAnsi="Times New Roman" w:cs="Times New Roman"/>
          <w:color w:val="000000"/>
          <w:kern w:val="36"/>
          <w:sz w:val="24"/>
          <w:szCs w:val="24"/>
          <w:lang w:eastAsia="ru-RU"/>
        </w:rPr>
        <w:t xml:space="preserve">1". Усі зміни модуля зберігаються тільки під час закриття бази даних. У випадку, якщо в модуль були внесені зміни, базу даних необхідно закрити, зберегти зміни в модулі, а потім знову відкрити базу даних. Запит "Саlс", що буде розраховувати всі показники з таблиці "Коеf", створюється в режимі конструктора.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вікно конструктора запиту необхідно додати таблицю "Коеf" і перетягнути мишею в табличну частину поля "Name_К" і "Formula". У третьому стовпчику необхідно ввести вручну або за допомогою побудовника наступний запис: Zn_k: Eval([Formula]). Даний запис створить у запиті поле "Zn_k". Процедура Eval([Formula]) дозволить розрахувати записи за формулою, зазначеною у полі "Formula". Четвертий стовпчик буде містити запис виду: Bal: Eval(Bal([Zn_k</w:t>
      </w:r>
      <w:proofErr w:type="gramStart"/>
      <w:r>
        <w:rPr>
          <w:rFonts w:ascii="Times New Roman" w:eastAsia="Times New Roman" w:hAnsi="Times New Roman" w:cs="Times New Roman"/>
          <w:color w:val="000000"/>
          <w:kern w:val="36"/>
          <w:sz w:val="24"/>
          <w:szCs w:val="24"/>
          <w:lang w:eastAsia="ru-RU"/>
        </w:rPr>
        <w:t>];[</w:t>
      </w:r>
      <w:proofErr w:type="gramEnd"/>
      <w:r>
        <w:rPr>
          <w:rFonts w:ascii="Times New Roman" w:eastAsia="Times New Roman" w:hAnsi="Times New Roman" w:cs="Times New Roman"/>
          <w:color w:val="000000"/>
          <w:kern w:val="36"/>
          <w:sz w:val="24"/>
          <w:szCs w:val="24"/>
          <w:lang w:eastAsia="ru-RU"/>
        </w:rPr>
        <w:t>Koef]![Min5];[Koef]![Max5];[Koef]![Min4]; [Koef]![Max4]; [Koef]![Min3];[Koef]![Max3])). Даний запис зручно зробити за допомогою побудовника через вибір відповідних полів з функції ВаІ та таблиці "Коеf". Запис створить поле "ВаІ", що буде містити бали розрахованих показників залежно від їх належ-ності до інтервалу оцінки. Запит необхідно зберегти з ім'ям "Саlс". Після створення запиту необхідно хоча б один раз його заповнити.</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Для цього варто запустити форму "Саlс", указати дату й код підприємства, на які маються дані, та, не закриваючи форму, відкрити створений запит "Саlс". Потім необхідно створити підлеглу форму, що буде виводити результати запиту — найменування та значення показників. Форма "Pokaz-nik" створюється за допомогою майстра.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У вікні вибору полів варто вибрати з запиту "Саlс" поля "Name_К", "Zn_k" і "Bal", вид форми — "стрічковий". У режимі конструктора створеної форми на закладці "Макет" необхідно вказати "Припустимі режими": "Форма", "Смуги прокручування": "Тільки за вертикаллю", "Область виділення": "Ні", "Кнопки переходу": "Ні". У режимі конструктора форми "Саlс" створюється кнопка з категорії </w:t>
      </w:r>
      <w:r>
        <w:rPr>
          <w:rFonts w:ascii="Times New Roman" w:eastAsia="Times New Roman" w:hAnsi="Times New Roman" w:cs="Times New Roman"/>
          <w:color w:val="000000"/>
          <w:kern w:val="36"/>
          <w:sz w:val="24"/>
          <w:szCs w:val="24"/>
          <w:lang w:eastAsia="ru-RU"/>
        </w:rPr>
        <w:lastRenderedPageBreak/>
        <w:t xml:space="preserve">"Робота з формою" — "Відкрити форму". У вікнах майстра створення кнопок необхідно вказати форму для відкриття "Pokaznik", вказати "Відкрити форму і показати всі записи" ввести текст на кнопці — "Розрахунок".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Також у формі необхідно створити кнопку "Закрити форму" з тієї ж категорії. Створення форми й запиту для розрахунку комплексної оцінки кредитоспроможності позичальника Для цього необхідно написати запит "Ocinka" для розрахунку комплексної оцінки кредитоспроможності й виводу її значення на екран монітору. Запит "Ocinka" створюється в режимі конструктора. У вікні конструктора запиту варто додати запит "Саlс", у якому містяться бали показників. У табличній частині запиту через контекстне меню необхідно включити "Групові операції". У перший стовпчик табличної частини запиту варто додати наступний запис: "Поле" — "Sum_Bal: Bal"; "Ім'я таблиці" — вибрати "Саlс"; "Групова операція" — "Sum". У полі запиту з найменуванням "Sum_Bal" буде розрахована сумарна кількість балів для всіх показників. Поле "Поле" другого стовпчику містить запис: Sum_Oz: [Sum_Bal]/Count([Koef</w:t>
      </w:r>
      <w:proofErr w:type="gramStart"/>
      <w:r>
        <w:rPr>
          <w:rFonts w:ascii="Times New Roman" w:eastAsia="Times New Roman" w:hAnsi="Times New Roman" w:cs="Times New Roman"/>
          <w:color w:val="000000"/>
          <w:kern w:val="36"/>
          <w:sz w:val="24"/>
          <w:szCs w:val="24"/>
          <w:lang w:eastAsia="ru-RU"/>
        </w:rPr>
        <w:t>]![</w:t>
      </w:r>
      <w:proofErr w:type="gramEnd"/>
      <w:r>
        <w:rPr>
          <w:rFonts w:ascii="Times New Roman" w:eastAsia="Times New Roman" w:hAnsi="Times New Roman" w:cs="Times New Roman"/>
          <w:color w:val="000000"/>
          <w:kern w:val="36"/>
          <w:sz w:val="24"/>
          <w:szCs w:val="24"/>
          <w:lang w:eastAsia="ru-RU"/>
        </w:rPr>
        <w:t>Name_K]). Поле "Групова операція" повинне мати значення "Вираз". У полі запиту з найменуванням "Sum_Oz" буде розрахована комплексна оцінка кредитоспроможності за формулою (1) Запит необхідно зберегти під ім'ям "Ocinka". Після створення запиту необхідно хоча б один раз його заповнити. Для цього варто запустити форму "Саlс", вказати дату й код підприємства,</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 xml:space="preserve">на які маються дані, та, не закриваючи форму, відкрити запит "Саlс", а потім запит "Ocinka". Форма "Ocinka", що буде виводити значення комплексної оцінки кредитоспроможності, створюється за допомогою майстра та містить поле "Sum_Oz" із запиту "Ocinka". Вид форми — "в один стовпець", на закладці "Макет" у властивостях форми варто вказати "Припустимі режи-ми": "Форма", "Смуги прокручування": "Відсутні", "Область виділення": "Ні", "Кнопки переходу": "Ні". В режимі конструктора у формі "Ocinka" варто створити кнопку "Закрити форму" з категорії "Робота з формою".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Так як форма "Ocinka" викликається формою "Pokaznik", то в режимі конструктора у формі "Pokaznik" створюється кнопка з категорії "Робота з формою" — "Відкрити форму". У вікнах майстра створення кнопок необхідно вказати форму для відкриття "Ocinka", вказати "Відкрити форму і показати всі записи", ввести текст на кнопці — "Комплексна оцінка кредитоспроможності". Також у формі "Pokaznik" необхідно створити кнопку "Закрити форму" з тієї ж категорії. Створення форми й запиту для визначення групи кредитоспроможності позичальника Для визначення групи кредитоспроможності позичальника необхідно створити функцію "Кlass", що буде повертати коментар щодо класу кредитоспроможності позичальника в залежності від величини комплексної оцінки кредитоспроможності (Oz). Для цього необхідно відкрити модуль "Моdule1" у режимі конструктора та написати в ньому функцію наступного виду: </w:t>
      </w:r>
    </w:p>
    <w:p w:rsidR="00133BD1" w:rsidRDefault="00133BD1" w:rsidP="00133BD1">
      <w:pPr>
        <w:tabs>
          <w:tab w:val="left" w:pos="2700"/>
        </w:tabs>
        <w:spacing w:after="0"/>
        <w:ind w:left="567" w:firstLine="709"/>
        <w:jc w:val="both"/>
        <w:rPr>
          <w:noProof/>
          <w:sz w:val="24"/>
          <w:szCs w:val="24"/>
          <w:lang w:eastAsia="ru-RU"/>
        </w:rPr>
      </w:pPr>
      <w:r>
        <w:rPr>
          <w:noProof/>
          <w:sz w:val="24"/>
          <w:szCs w:val="24"/>
          <w:lang w:eastAsia="ru-RU"/>
        </w:rPr>
        <w:lastRenderedPageBreak/>
        <w:drawing>
          <wp:inline distT="0" distB="0" distL="0" distR="0">
            <wp:extent cx="2038350" cy="1924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8350" cy="1924050"/>
                    </a:xfrm>
                    <a:prstGeom prst="rect">
                      <a:avLst/>
                    </a:prstGeom>
                    <a:noFill/>
                    <a:ln>
                      <a:noFill/>
                    </a:ln>
                  </pic:spPr>
                </pic:pic>
              </a:graphicData>
            </a:graphic>
          </wp:inline>
        </w:drawing>
      </w:r>
      <w:r>
        <w:rPr>
          <w:noProof/>
          <w:sz w:val="24"/>
          <w:szCs w:val="24"/>
          <w:lang w:eastAsia="ru-RU"/>
        </w:rPr>
        <w:t xml:space="preserve">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noProof/>
          <w:sz w:val="24"/>
          <w:szCs w:val="24"/>
          <w:lang w:eastAsia="ru-RU"/>
        </w:rPr>
        <w:drawing>
          <wp:inline distT="0" distB="0" distL="0" distR="0">
            <wp:extent cx="857250"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Pr>
          <w:rFonts w:ascii="Times New Roman" w:eastAsia="Times New Roman" w:hAnsi="Times New Roman" w:cs="Times New Roman"/>
          <w:color w:val="000000"/>
          <w:kern w:val="36"/>
          <w:sz w:val="24"/>
          <w:szCs w:val="24"/>
          <w:lang w:eastAsia="ru-RU"/>
        </w:rPr>
        <w:t xml:space="preserve">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Потім необхідно зберегти модуль і написати запит "Кlass" для віднесення позичальника до певної групи кредитоспроможності й виводу назви самого класу. Запит "Кlass" створюється в режимі конструктора. У вікні конструктора запиту варто додати запит "Саlс", в якому містяться бали показників. У табличній частині запиту через контекстне меню необхідно включити "Групові операції". У перший стовпчик табличної частини запиту варто додати наступний запис: "Поле" — "Sum_Bal: Bal"; "Ім'я таблиці" — вибрати "Саlс"; "Групова операція" — "Sum".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У полі запиту з найменуванням "Sum_Bal" буде розрахована сумарна кількість балів для всіх показників. Поле "Поле" другого стовпчику містить запис: Sum_Oz: [Sum_Bal]/Count([Koef</w:t>
      </w:r>
      <w:proofErr w:type="gramStart"/>
      <w:r>
        <w:rPr>
          <w:rFonts w:ascii="Times New Roman" w:eastAsia="Times New Roman" w:hAnsi="Times New Roman" w:cs="Times New Roman"/>
          <w:color w:val="000000"/>
          <w:kern w:val="36"/>
          <w:sz w:val="24"/>
          <w:szCs w:val="24"/>
          <w:lang w:eastAsia="ru-RU"/>
        </w:rPr>
        <w:t>]![</w:t>
      </w:r>
      <w:proofErr w:type="gramEnd"/>
      <w:r>
        <w:rPr>
          <w:rFonts w:ascii="Times New Roman" w:eastAsia="Times New Roman" w:hAnsi="Times New Roman" w:cs="Times New Roman"/>
          <w:color w:val="000000"/>
          <w:kern w:val="36"/>
          <w:sz w:val="24"/>
          <w:szCs w:val="24"/>
          <w:lang w:eastAsia="ru-RU"/>
        </w:rPr>
        <w:t>Name_K]). Поле "Групова операція" повинне мати значення "Вираз". У полі запиту з найменуванням "Sum_Oz" буде розрахована комплексна оцінка кредитоспроможності за формулою (1). Третій стовпчик містить запис: Klass: Klass([Sum_Bal]/Count([Koef</w:t>
      </w:r>
      <w:proofErr w:type="gramStart"/>
      <w:r>
        <w:rPr>
          <w:rFonts w:ascii="Times New Roman" w:eastAsia="Times New Roman" w:hAnsi="Times New Roman" w:cs="Times New Roman"/>
          <w:color w:val="000000"/>
          <w:kern w:val="36"/>
          <w:sz w:val="24"/>
          <w:szCs w:val="24"/>
          <w:lang w:eastAsia="ru-RU"/>
        </w:rPr>
        <w:t>]![</w:t>
      </w:r>
      <w:proofErr w:type="gramEnd"/>
      <w:r>
        <w:rPr>
          <w:rFonts w:ascii="Times New Roman" w:eastAsia="Times New Roman" w:hAnsi="Times New Roman" w:cs="Times New Roman"/>
          <w:color w:val="000000"/>
          <w:kern w:val="36"/>
          <w:sz w:val="24"/>
          <w:szCs w:val="24"/>
          <w:lang w:eastAsia="ru-RU"/>
        </w:rPr>
        <w:t>Name_K])). Поле "Групова операція" повинне мати значення "Вираз". Поле запиту "Klass" повертає коментар з функції "Klass" модуля "Моdule1" для розрахованої комплексної оцінки кредитоспроможності. Запит необхідно зберегти під ім'ям "Klass". Після створення запиту необхідно хоча б один раз його заповнити. Для цього варто запустити форму "Саlс", вказати дату й код підприємства, на які маються дані, та, не закриваючи форму, відкрити запит "Саlс", потім запит "Ocinka", а тоді запит "Klass". Форма "Klass", що буде виводити коментар до групи кредитоспроможності позичальника, створюється за допомогою майстра та містить поле "Klass" із запиту "Klass". Вид форми — "в один стовпець", на закладці "Макет" у властивостях форми варто вказати "Припустимі режими": "Форма", "Смуги прокручування": "Відсутні", "Область виділення": "Ні", "Кнопки переходу": "Ні". У режимі конструктора у формі "Klass" варто створити кнопку "Закрити форму" з категорії "Робота з формою".</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Так як форма "Klass" викликається формою "Ocinka", то в режимі конструктора у формі "Ocinka" створюється кнопка з категорії "Робота з формою" — "Відкрити форму". У вікнах майстра створення кнопок необхідно вказати форму для відкриття "Klass", вказати "Відкрити форму і показати всі записи", ввести текст на кнопці — "Клас кредитоспроможності". Також у формі "Ocinka" необхідно створити кнопку "Закрити форму" з тієї ж категорії. Створення форми й запиту для генерації рішення щодо надання кредиту позичальнику Для генерації рішення щодо надання кредиту позичальнику необхідно створити функцію "Кredit", що буде повертати коментар </w:t>
      </w:r>
      <w:r>
        <w:rPr>
          <w:rFonts w:ascii="Times New Roman" w:eastAsia="Times New Roman" w:hAnsi="Times New Roman" w:cs="Times New Roman"/>
          <w:color w:val="000000"/>
          <w:kern w:val="36"/>
          <w:sz w:val="24"/>
          <w:szCs w:val="24"/>
          <w:lang w:eastAsia="ru-RU"/>
        </w:rPr>
        <w:lastRenderedPageBreak/>
        <w:t xml:space="preserve">щодо рекомендацій про надання кредиту позичальнику залежно від класу кредитоспроможності позичальника (Klass). Для цього необхідно відкрити модуль "Моdule1" у режимі конструктора та написати в ньому функцію наступного виду: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val="en-US" w:eastAsia="ru-RU"/>
        </w:rPr>
      </w:pPr>
      <w:r>
        <w:rPr>
          <w:rFonts w:ascii="Times New Roman" w:eastAsia="Times New Roman" w:hAnsi="Times New Roman" w:cs="Times New Roman"/>
          <w:color w:val="000000"/>
          <w:kern w:val="36"/>
          <w:sz w:val="24"/>
          <w:szCs w:val="24"/>
          <w:lang w:val="en-US" w:eastAsia="ru-RU"/>
        </w:rPr>
        <w:t xml:space="preserve">Public Function </w:t>
      </w:r>
      <w:proofErr w:type="gramStart"/>
      <w:r>
        <w:rPr>
          <w:rFonts w:ascii="Times New Roman" w:eastAsia="Times New Roman" w:hAnsi="Times New Roman" w:cs="Times New Roman"/>
          <w:color w:val="000000"/>
          <w:kern w:val="36"/>
          <w:sz w:val="24"/>
          <w:szCs w:val="24"/>
          <w:lang w:val="en-US" w:eastAsia="ru-RU"/>
        </w:rPr>
        <w:t>Kredit(</w:t>
      </w:r>
      <w:proofErr w:type="gramEnd"/>
      <w:r>
        <w:rPr>
          <w:rFonts w:ascii="Times New Roman" w:eastAsia="Times New Roman" w:hAnsi="Times New Roman" w:cs="Times New Roman"/>
          <w:color w:val="000000"/>
          <w:kern w:val="36"/>
          <w:sz w:val="24"/>
          <w:szCs w:val="24"/>
          <w:lang w:val="en-US" w:eastAsia="ru-RU"/>
        </w:rPr>
        <w:t xml:space="preserve">Klass As String)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val="en-US" w:eastAsia="ru-RU"/>
        </w:rPr>
      </w:pPr>
      <w:r>
        <w:rPr>
          <w:rFonts w:ascii="Times New Roman" w:eastAsia="Times New Roman" w:hAnsi="Times New Roman" w:cs="Times New Roman"/>
          <w:color w:val="000000"/>
          <w:kern w:val="36"/>
          <w:sz w:val="24"/>
          <w:szCs w:val="24"/>
          <w:lang w:val="en-US" w:eastAsia="ru-RU"/>
        </w:rPr>
        <w:t xml:space="preserve">Select Case Klass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val="en-US" w:eastAsia="ru-RU"/>
        </w:rPr>
      </w:pPr>
      <w:r>
        <w:rPr>
          <w:rFonts w:ascii="Times New Roman" w:eastAsia="Times New Roman" w:hAnsi="Times New Roman" w:cs="Times New Roman"/>
          <w:color w:val="000000"/>
          <w:kern w:val="36"/>
          <w:sz w:val="24"/>
          <w:szCs w:val="24"/>
          <w:lang w:val="en-US" w:eastAsia="ru-RU"/>
        </w:rPr>
        <w:t xml:space="preserve">Case "A"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val="en-US" w:eastAsia="ru-RU"/>
        </w:rPr>
      </w:pPr>
      <w:r>
        <w:rPr>
          <w:rFonts w:ascii="Times New Roman" w:eastAsia="Times New Roman" w:hAnsi="Times New Roman" w:cs="Times New Roman"/>
          <w:color w:val="000000"/>
          <w:kern w:val="36"/>
          <w:sz w:val="24"/>
          <w:szCs w:val="24"/>
          <w:lang w:val="en-US" w:eastAsia="ru-RU"/>
        </w:rPr>
        <w:t>Kredit = "</w:t>
      </w:r>
      <w:r>
        <w:rPr>
          <w:rFonts w:ascii="Times New Roman" w:eastAsia="Times New Roman" w:hAnsi="Times New Roman" w:cs="Times New Roman"/>
          <w:color w:val="000000"/>
          <w:kern w:val="36"/>
          <w:sz w:val="24"/>
          <w:szCs w:val="24"/>
          <w:lang w:eastAsia="ru-RU"/>
        </w:rPr>
        <w:t>Фінансова</w:t>
      </w:r>
      <w:r>
        <w:rPr>
          <w:rFonts w:ascii="Times New Roman" w:eastAsia="Times New Roman" w:hAnsi="Times New Roman" w:cs="Times New Roman"/>
          <w:color w:val="000000"/>
          <w:kern w:val="36"/>
          <w:sz w:val="24"/>
          <w:szCs w:val="24"/>
          <w:lang w:val="en-US" w:eastAsia="ru-RU"/>
        </w:rPr>
        <w:t xml:space="preserve"> </w:t>
      </w:r>
      <w:r>
        <w:rPr>
          <w:rFonts w:ascii="Times New Roman" w:eastAsia="Times New Roman" w:hAnsi="Times New Roman" w:cs="Times New Roman"/>
          <w:color w:val="000000"/>
          <w:kern w:val="36"/>
          <w:sz w:val="24"/>
          <w:szCs w:val="24"/>
          <w:lang w:eastAsia="ru-RU"/>
        </w:rPr>
        <w:t>діяльність</w:t>
      </w:r>
      <w:r>
        <w:rPr>
          <w:rFonts w:ascii="Times New Roman" w:eastAsia="Times New Roman" w:hAnsi="Times New Roman" w:cs="Times New Roman"/>
          <w:color w:val="000000"/>
          <w:kern w:val="36"/>
          <w:sz w:val="24"/>
          <w:szCs w:val="24"/>
          <w:lang w:val="en-US" w:eastAsia="ru-RU"/>
        </w:rPr>
        <w:t xml:space="preserve"> </w:t>
      </w:r>
      <w:r>
        <w:rPr>
          <w:rFonts w:ascii="Times New Roman" w:eastAsia="Times New Roman" w:hAnsi="Times New Roman" w:cs="Times New Roman"/>
          <w:color w:val="000000"/>
          <w:kern w:val="36"/>
          <w:sz w:val="24"/>
          <w:szCs w:val="24"/>
          <w:lang w:eastAsia="ru-RU"/>
        </w:rPr>
        <w:t>підприємства</w:t>
      </w:r>
      <w:r>
        <w:rPr>
          <w:rFonts w:ascii="Times New Roman" w:eastAsia="Times New Roman" w:hAnsi="Times New Roman" w:cs="Times New Roman"/>
          <w:color w:val="000000"/>
          <w:kern w:val="36"/>
          <w:sz w:val="24"/>
          <w:szCs w:val="24"/>
          <w:lang w:val="en-US" w:eastAsia="ru-RU"/>
        </w:rPr>
        <w:t xml:space="preserve"> </w:t>
      </w:r>
      <w:r>
        <w:rPr>
          <w:rFonts w:ascii="Times New Roman" w:eastAsia="Times New Roman" w:hAnsi="Times New Roman" w:cs="Times New Roman"/>
          <w:color w:val="000000"/>
          <w:kern w:val="36"/>
          <w:sz w:val="24"/>
          <w:szCs w:val="24"/>
          <w:lang w:eastAsia="ru-RU"/>
        </w:rPr>
        <w:t>дозволяє</w:t>
      </w:r>
      <w:r>
        <w:rPr>
          <w:rFonts w:ascii="Times New Roman" w:eastAsia="Times New Roman" w:hAnsi="Times New Roman" w:cs="Times New Roman"/>
          <w:color w:val="000000"/>
          <w:kern w:val="36"/>
          <w:sz w:val="24"/>
          <w:szCs w:val="24"/>
          <w:lang w:val="en-US" w:eastAsia="ru-RU"/>
        </w:rPr>
        <w:t xml:space="preserve">"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"погасити основну суму кредитів і відсотків за нею у"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"встановлені терміни. Одночасно можна зробити висновок і"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"про подальший високий рівень фінансової діяльності."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"Якщо заборгованість за кредитом і відсотками за ним буде"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"оплачуватися у встановлений термін або заборгованість за"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"кредитом пролонгована один раз на термін не більш 90 днів - "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"кредит стандартний, ступінь ризику 2%. Якщо прострочена"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"заборгованість за кредитом і відсотками за ним буде складати"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"не більш 90 днів або заборгованість за кредитом пролонгована"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"на термін більш 90 днів, і відсотки будуть оплачуватися - "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"кредит під контролем, ступінь ризику 5%. Якщо прострочений"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"заборгованість за кредитом і відсотками за ним буде складати"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"більш 90 днів або заборгованість за кредитом пролонгована"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"на термін більш 90 днів, і відсотки не будуть сплачуватися - "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"кредит субстандартний, ступінь ризику 20%. Загальний ступінь" _ &amp; "ризику кредитування і резерву банку дорівнює 9%."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Case "Б"</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Kredit = "Фінансова діяльність підприємства на високому"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"погасити основну суму кредитів і відсотків за нею у"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"рівні, але немає можливості підтримувати її на цьому рівні"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"протягом тривалого часу. Якщо заборгованість за кредитом і"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"відсотками за ним буде сплачуватися у встановлені терміни"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"або заборгованість за кредитом пролонгована один раз на"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"термін не більш 90 днів – кредит під контролем, ступінь ризику"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"5%. Якщо прострочена заборгованість за кредитом і відсотками"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"за ним буде складати не більш 90 днів або заборгованість"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"за кредитом пролонгована на термін більш 90 днів, і відсотки"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"будуть сплачуватися – кредит субстандартний, ступінь"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"ризику 20%. Якщо прострочена заборгованість за кредитом і"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"відсотками за ним буде складати більш 90 днів або"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"заборгованість за кредитом пролонгована на термін більш"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"90 днів, і відсотки не будуть сплачуватися – кредит"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"сумнівний, ступінь ризику 50%. Загальний ступінь"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"ризику кредитування і резерву банку дорівнює 25%."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Case "В" Kredit = "Фінансова діяльність підприємства "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"задовільна, але відзначається тенденція до погіршення."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"Кредит сумнівний, загальний ступінь ризику надання"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"кредиту дорівнює 50%."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Case "Г" Kredit = "Фінансова діяльність підприємства на низькому "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lastRenderedPageBreak/>
        <w:t xml:space="preserve">&amp; "рівні й спостерігається її циклічність протягом коротких"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"періодів часу. Кредит сумнівний, загальний ступінь ризику"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"надання кредиту дорівнює 80%."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Case Else Kredit = "Фінансова діяльність підприємства свідчить"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"про збитки. Ні основна сума кредиту, ні відсотки за нею не"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&amp; "періодів часу. Кредит сумнівний, загальний ступінь ризику" _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val="en-US" w:eastAsia="ru-RU"/>
        </w:rPr>
      </w:pPr>
      <w:r>
        <w:rPr>
          <w:rFonts w:ascii="Times New Roman" w:eastAsia="Times New Roman" w:hAnsi="Times New Roman" w:cs="Times New Roman"/>
          <w:color w:val="000000"/>
          <w:kern w:val="36"/>
          <w:sz w:val="24"/>
          <w:szCs w:val="24"/>
          <w:lang w:val="en-US" w:eastAsia="ru-RU"/>
        </w:rPr>
        <w:t>&amp; "</w:t>
      </w:r>
      <w:r>
        <w:rPr>
          <w:rFonts w:ascii="Times New Roman" w:eastAsia="Times New Roman" w:hAnsi="Times New Roman" w:cs="Times New Roman"/>
          <w:color w:val="000000"/>
          <w:kern w:val="36"/>
          <w:sz w:val="24"/>
          <w:szCs w:val="24"/>
          <w:lang w:eastAsia="ru-RU"/>
        </w:rPr>
        <w:t>надання</w:t>
      </w:r>
      <w:r>
        <w:rPr>
          <w:rFonts w:ascii="Times New Roman" w:eastAsia="Times New Roman" w:hAnsi="Times New Roman" w:cs="Times New Roman"/>
          <w:color w:val="000000"/>
          <w:kern w:val="36"/>
          <w:sz w:val="24"/>
          <w:szCs w:val="24"/>
          <w:lang w:val="en-US" w:eastAsia="ru-RU"/>
        </w:rPr>
        <w:t xml:space="preserve"> </w:t>
      </w:r>
      <w:r>
        <w:rPr>
          <w:rFonts w:ascii="Times New Roman" w:eastAsia="Times New Roman" w:hAnsi="Times New Roman" w:cs="Times New Roman"/>
          <w:color w:val="000000"/>
          <w:kern w:val="36"/>
          <w:sz w:val="24"/>
          <w:szCs w:val="24"/>
          <w:lang w:eastAsia="ru-RU"/>
        </w:rPr>
        <w:t>кредиту</w:t>
      </w:r>
      <w:r>
        <w:rPr>
          <w:rFonts w:ascii="Times New Roman" w:eastAsia="Times New Roman" w:hAnsi="Times New Roman" w:cs="Times New Roman"/>
          <w:color w:val="000000"/>
          <w:kern w:val="36"/>
          <w:sz w:val="24"/>
          <w:szCs w:val="24"/>
          <w:lang w:val="en-US" w:eastAsia="ru-RU"/>
        </w:rPr>
        <w:t xml:space="preserve"> </w:t>
      </w:r>
      <w:r>
        <w:rPr>
          <w:rFonts w:ascii="Times New Roman" w:eastAsia="Times New Roman" w:hAnsi="Times New Roman" w:cs="Times New Roman"/>
          <w:color w:val="000000"/>
          <w:kern w:val="36"/>
          <w:sz w:val="24"/>
          <w:szCs w:val="24"/>
          <w:lang w:eastAsia="ru-RU"/>
        </w:rPr>
        <w:t>дорівнює</w:t>
      </w:r>
      <w:r>
        <w:rPr>
          <w:rFonts w:ascii="Times New Roman" w:eastAsia="Times New Roman" w:hAnsi="Times New Roman" w:cs="Times New Roman"/>
          <w:color w:val="000000"/>
          <w:kern w:val="36"/>
          <w:sz w:val="24"/>
          <w:szCs w:val="24"/>
          <w:lang w:val="en-US" w:eastAsia="ru-RU"/>
        </w:rPr>
        <w:t xml:space="preserve"> 100%."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val="en-US" w:eastAsia="ru-RU"/>
        </w:rPr>
      </w:pPr>
      <w:r>
        <w:rPr>
          <w:rFonts w:ascii="Times New Roman" w:eastAsia="Times New Roman" w:hAnsi="Times New Roman" w:cs="Times New Roman"/>
          <w:color w:val="000000"/>
          <w:kern w:val="36"/>
          <w:sz w:val="24"/>
          <w:szCs w:val="24"/>
          <w:lang w:val="en-US" w:eastAsia="ru-RU"/>
        </w:rPr>
        <w:t xml:space="preserve">End Select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val="en-US" w:eastAsia="ru-RU"/>
        </w:rPr>
      </w:pPr>
      <w:r>
        <w:rPr>
          <w:rFonts w:ascii="Times New Roman" w:eastAsia="Times New Roman" w:hAnsi="Times New Roman" w:cs="Times New Roman"/>
          <w:color w:val="000000"/>
          <w:kern w:val="36"/>
          <w:sz w:val="24"/>
          <w:szCs w:val="24"/>
          <w:lang w:val="en-US" w:eastAsia="ru-RU"/>
        </w:rPr>
        <w:t xml:space="preserve">End Function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Потім необхідно зберегти модуль і написати запит "Кredit" для віднесення позичальника до певної групи кредитоспроможності й виводу назви самого класу. Запит "Кredit" створюється в режимі конструктора.</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У вікні конструктора запиту варто додати запит "Саlс", в якому містяться бали показників. У табличній частині запиту через контекстне меню необхідно включити "Групові операції". У перший стовпчик табличної частини запиту варто додати наступний запис: "Поле" — "Sum_Bal: Bal"; "Ім'я таблиці" — вибрати "Саlс"; "Групова операція" — "Sum". У полі запиту з найменуванням "Sum_Bal" буде розрахована сумарна кількість балів для всіх показників. Поле "Поле" другого стовпчику містить запис: </w:t>
      </w:r>
    </w:p>
    <w:p w:rsidR="00133BD1" w:rsidRP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val="en-US" w:eastAsia="ru-RU"/>
        </w:rPr>
        <w:t>Sum</w:t>
      </w:r>
      <w:r w:rsidRPr="00133BD1">
        <w:rPr>
          <w:rFonts w:ascii="Times New Roman" w:eastAsia="Times New Roman" w:hAnsi="Times New Roman" w:cs="Times New Roman"/>
          <w:color w:val="000000"/>
          <w:kern w:val="36"/>
          <w:sz w:val="24"/>
          <w:szCs w:val="24"/>
          <w:lang w:eastAsia="ru-RU"/>
        </w:rPr>
        <w:t>_</w:t>
      </w:r>
      <w:r>
        <w:rPr>
          <w:rFonts w:ascii="Times New Roman" w:eastAsia="Times New Roman" w:hAnsi="Times New Roman" w:cs="Times New Roman"/>
          <w:color w:val="000000"/>
          <w:kern w:val="36"/>
          <w:sz w:val="24"/>
          <w:szCs w:val="24"/>
          <w:lang w:val="en-US" w:eastAsia="ru-RU"/>
        </w:rPr>
        <w:t>Oz</w:t>
      </w:r>
      <w:r w:rsidRPr="00133BD1">
        <w:rPr>
          <w:rFonts w:ascii="Times New Roman" w:eastAsia="Times New Roman" w:hAnsi="Times New Roman" w:cs="Times New Roman"/>
          <w:color w:val="000000"/>
          <w:kern w:val="36"/>
          <w:sz w:val="24"/>
          <w:szCs w:val="24"/>
          <w:lang w:eastAsia="ru-RU"/>
        </w:rPr>
        <w:t>: [</w:t>
      </w:r>
      <w:r>
        <w:rPr>
          <w:rFonts w:ascii="Times New Roman" w:eastAsia="Times New Roman" w:hAnsi="Times New Roman" w:cs="Times New Roman"/>
          <w:color w:val="000000"/>
          <w:kern w:val="36"/>
          <w:sz w:val="24"/>
          <w:szCs w:val="24"/>
          <w:lang w:val="en-US" w:eastAsia="ru-RU"/>
        </w:rPr>
        <w:t>Sum</w:t>
      </w:r>
      <w:r w:rsidRPr="00133BD1">
        <w:rPr>
          <w:rFonts w:ascii="Times New Roman" w:eastAsia="Times New Roman" w:hAnsi="Times New Roman" w:cs="Times New Roman"/>
          <w:color w:val="000000"/>
          <w:kern w:val="36"/>
          <w:sz w:val="24"/>
          <w:szCs w:val="24"/>
          <w:lang w:eastAsia="ru-RU"/>
        </w:rPr>
        <w:t>_</w:t>
      </w:r>
      <w:r>
        <w:rPr>
          <w:rFonts w:ascii="Times New Roman" w:eastAsia="Times New Roman" w:hAnsi="Times New Roman" w:cs="Times New Roman"/>
          <w:color w:val="000000"/>
          <w:kern w:val="36"/>
          <w:sz w:val="24"/>
          <w:szCs w:val="24"/>
          <w:lang w:val="en-US" w:eastAsia="ru-RU"/>
        </w:rPr>
        <w:t>Bal</w:t>
      </w:r>
      <w:r w:rsidRPr="00133BD1">
        <w:rPr>
          <w:rFonts w:ascii="Times New Roman" w:eastAsia="Times New Roman" w:hAnsi="Times New Roman" w:cs="Times New Roman"/>
          <w:color w:val="000000"/>
          <w:kern w:val="36"/>
          <w:sz w:val="24"/>
          <w:szCs w:val="24"/>
          <w:lang w:eastAsia="ru-RU"/>
        </w:rPr>
        <w:t>]/</w:t>
      </w:r>
      <w:proofErr w:type="gramStart"/>
      <w:r>
        <w:rPr>
          <w:rFonts w:ascii="Times New Roman" w:eastAsia="Times New Roman" w:hAnsi="Times New Roman" w:cs="Times New Roman"/>
          <w:color w:val="000000"/>
          <w:kern w:val="36"/>
          <w:sz w:val="24"/>
          <w:szCs w:val="24"/>
          <w:lang w:val="en-US" w:eastAsia="ru-RU"/>
        </w:rPr>
        <w:t>Count</w:t>
      </w:r>
      <w:r w:rsidRPr="00133BD1">
        <w:rPr>
          <w:rFonts w:ascii="Times New Roman" w:eastAsia="Times New Roman" w:hAnsi="Times New Roman" w:cs="Times New Roman"/>
          <w:color w:val="000000"/>
          <w:kern w:val="36"/>
          <w:sz w:val="24"/>
          <w:szCs w:val="24"/>
          <w:lang w:eastAsia="ru-RU"/>
        </w:rPr>
        <w:t>(</w:t>
      </w:r>
      <w:proofErr w:type="gramEnd"/>
      <w:r w:rsidRPr="00133BD1">
        <w:rPr>
          <w:rFonts w:ascii="Times New Roman" w:eastAsia="Times New Roman" w:hAnsi="Times New Roman" w:cs="Times New Roman"/>
          <w:color w:val="000000"/>
          <w:kern w:val="36"/>
          <w:sz w:val="24"/>
          <w:szCs w:val="24"/>
          <w:lang w:eastAsia="ru-RU"/>
        </w:rPr>
        <w:t>[</w:t>
      </w:r>
      <w:r>
        <w:rPr>
          <w:rFonts w:ascii="Times New Roman" w:eastAsia="Times New Roman" w:hAnsi="Times New Roman" w:cs="Times New Roman"/>
          <w:color w:val="000000"/>
          <w:kern w:val="36"/>
          <w:sz w:val="24"/>
          <w:szCs w:val="24"/>
          <w:lang w:val="en-US" w:eastAsia="ru-RU"/>
        </w:rPr>
        <w:t>Koef</w:t>
      </w:r>
      <w:r w:rsidRPr="00133BD1">
        <w:rPr>
          <w:rFonts w:ascii="Times New Roman" w:eastAsia="Times New Roman" w:hAnsi="Times New Roman" w:cs="Times New Roman"/>
          <w:color w:val="000000"/>
          <w:kern w:val="36"/>
          <w:sz w:val="24"/>
          <w:szCs w:val="24"/>
          <w:lang w:eastAsia="ru-RU"/>
        </w:rPr>
        <w:t>]![</w:t>
      </w:r>
      <w:r>
        <w:rPr>
          <w:rFonts w:ascii="Times New Roman" w:eastAsia="Times New Roman" w:hAnsi="Times New Roman" w:cs="Times New Roman"/>
          <w:color w:val="000000"/>
          <w:kern w:val="36"/>
          <w:sz w:val="24"/>
          <w:szCs w:val="24"/>
          <w:lang w:val="en-US" w:eastAsia="ru-RU"/>
        </w:rPr>
        <w:t>Name</w:t>
      </w:r>
      <w:r w:rsidRPr="00133BD1">
        <w:rPr>
          <w:rFonts w:ascii="Times New Roman" w:eastAsia="Times New Roman" w:hAnsi="Times New Roman" w:cs="Times New Roman"/>
          <w:color w:val="000000"/>
          <w:kern w:val="36"/>
          <w:sz w:val="24"/>
          <w:szCs w:val="24"/>
          <w:lang w:eastAsia="ru-RU"/>
        </w:rPr>
        <w:t>_</w:t>
      </w:r>
      <w:r>
        <w:rPr>
          <w:rFonts w:ascii="Times New Roman" w:eastAsia="Times New Roman" w:hAnsi="Times New Roman" w:cs="Times New Roman"/>
          <w:color w:val="000000"/>
          <w:kern w:val="36"/>
          <w:sz w:val="24"/>
          <w:szCs w:val="24"/>
          <w:lang w:val="en-US" w:eastAsia="ru-RU"/>
        </w:rPr>
        <w:t>K</w:t>
      </w:r>
      <w:r w:rsidRPr="00133BD1">
        <w:rPr>
          <w:rFonts w:ascii="Times New Roman" w:eastAsia="Times New Roman" w:hAnsi="Times New Roman" w:cs="Times New Roman"/>
          <w:color w:val="000000"/>
          <w:kern w:val="36"/>
          <w:sz w:val="24"/>
          <w:szCs w:val="24"/>
          <w:lang w:eastAsia="ru-RU"/>
        </w:rPr>
        <w:t xml:space="preserve">]).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Поле "Групова операція" повинне мати значення "Вираз". У полі запиту з найменуванням "Sum_Oz" буде розрахована </w:t>
      </w:r>
      <w:proofErr w:type="gramStart"/>
      <w:r>
        <w:rPr>
          <w:rFonts w:ascii="Times New Roman" w:eastAsia="Times New Roman" w:hAnsi="Times New Roman" w:cs="Times New Roman"/>
          <w:color w:val="000000"/>
          <w:kern w:val="36"/>
          <w:sz w:val="24"/>
          <w:szCs w:val="24"/>
          <w:lang w:eastAsia="ru-RU"/>
        </w:rPr>
        <w:t>комп-лексна</w:t>
      </w:r>
      <w:proofErr w:type="gramEnd"/>
      <w:r>
        <w:rPr>
          <w:rFonts w:ascii="Times New Roman" w:eastAsia="Times New Roman" w:hAnsi="Times New Roman" w:cs="Times New Roman"/>
          <w:color w:val="000000"/>
          <w:kern w:val="36"/>
          <w:sz w:val="24"/>
          <w:szCs w:val="24"/>
          <w:lang w:eastAsia="ru-RU"/>
        </w:rPr>
        <w:t xml:space="preserve"> оцінка кредитоспроможності за формулою (1).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val="uk-UA" w:eastAsia="ru-RU"/>
        </w:rPr>
        <w:t>Т</w:t>
      </w:r>
      <w:r>
        <w:rPr>
          <w:rFonts w:ascii="Times New Roman" w:eastAsia="Times New Roman" w:hAnsi="Times New Roman" w:cs="Times New Roman"/>
          <w:color w:val="000000"/>
          <w:kern w:val="36"/>
          <w:sz w:val="24"/>
          <w:szCs w:val="24"/>
          <w:lang w:eastAsia="ru-RU"/>
        </w:rPr>
        <w:t xml:space="preserve">ретій стовпчик містить запис: Klass: Klass([Sum_Bal]/Count([Koef]![Name_K])). Поле "Групова операція" повинне мати значення "Вираз". Поле запиту "Klass" повертає коментар з функції "Klass" модуля "Моdule1" для розрахованої комплексної оцінки кредитоспроможності. Четвертий стовпчик містить запис: Kredit: Kredit([Klass]). Поле "Групова операція" повинне мати значення "Вираз". Поле запиту "Kredit" повертає коментар з функції "Kredit" модуля "Моdule1" в залежності від групи кредитоспроможності позичальника. Запит необхідно зберегти під ім'ям "Kredit". Після створення запиту необхідно хоча б один раз його заповнити. Для цього варто запустити форму "Саlс", вказати дату й код підприємства, на які маються дані, та, не закриваючи форму, відкрити запит "Саlс", потім відкрити запит "Ocinka", після чого відкрити запит "Klass", а тоді відкрити запит "Kredit". Форма "Kredit", що буде виводити коментар до групи кредитоспроможності позичальника, створюється за допомогою майстра та містить поле "Kredit" із запиту "Kredit".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Вид форми — "в один стовпець", на закладці "Макет" у властивостях форми варто вказати "Припустимі режими": "Форма", "Смуги прокручування": "Відсутні", "Область виділення": "Ні", "Кнопки переходу": "Ні". У режимі конструктора у формі "Kredit" варто створити кнопку "Закрити форму" з категорії "Робота з формою".</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Так як форма "Kredit" викликається формою "Klass", то в режимі конструктора у формі "Klass" створюється кнопка з категорії "Робота з формою" — "Відкрити форму". У вікнах майстра створення кнопок необхідно вказати форму для відкриття "Kredit", вказати "Відкрити форму і показати всі записи", ввести текст на кнопці — </w:t>
      </w:r>
      <w:r>
        <w:rPr>
          <w:rFonts w:ascii="Times New Roman" w:eastAsia="Times New Roman" w:hAnsi="Times New Roman" w:cs="Times New Roman"/>
          <w:color w:val="000000"/>
          <w:kern w:val="36"/>
          <w:sz w:val="24"/>
          <w:szCs w:val="24"/>
          <w:lang w:eastAsia="ru-RU"/>
        </w:rPr>
        <w:lastRenderedPageBreak/>
        <w:t xml:space="preserve">"Рекомендації з кредитування". Також у формі "Klass" необхідно створити кнопку "Закрити форму" з тієї ж категорії.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b/>
          <w:color w:val="000000"/>
          <w:kern w:val="36"/>
          <w:sz w:val="24"/>
          <w:szCs w:val="24"/>
          <w:lang w:eastAsia="ru-RU"/>
        </w:rPr>
        <w:t>Створення звітів</w:t>
      </w:r>
      <w:r>
        <w:rPr>
          <w:rFonts w:ascii="Times New Roman" w:eastAsia="Times New Roman" w:hAnsi="Times New Roman" w:cs="Times New Roman"/>
          <w:color w:val="000000"/>
          <w:kern w:val="36"/>
          <w:sz w:val="24"/>
          <w:szCs w:val="24"/>
          <w:lang w:eastAsia="ru-RU"/>
        </w:rPr>
        <w:t xml:space="preserve"> Звіт "Саlс" зручно створювати за допомогою майстра. У вікні вибору полів для звіту варто вибрати поля "Name_К", "Zn_k" і "Bal" із запиту "Саlс". Вид макета — "Табличний". Назва звіту "Показники фінансової діяльності підприємства". У режимі конструктора необхідно підігнати довжину й ширину полів звіту, вказати заголовок — "Показники фінансової діяльності підприємства" (рис. </w:t>
      </w:r>
      <w:r>
        <w:rPr>
          <w:rFonts w:ascii="Times New Roman" w:eastAsia="Times New Roman" w:hAnsi="Times New Roman" w:cs="Times New Roman"/>
          <w:color w:val="000000"/>
          <w:kern w:val="36"/>
          <w:sz w:val="24"/>
          <w:szCs w:val="24"/>
          <w:lang w:val="uk-UA" w:eastAsia="ru-RU"/>
        </w:rPr>
        <w:t>1</w:t>
      </w:r>
      <w:r>
        <w:rPr>
          <w:rFonts w:ascii="Times New Roman" w:eastAsia="Times New Roman" w:hAnsi="Times New Roman" w:cs="Times New Roman"/>
          <w:color w:val="000000"/>
          <w:kern w:val="36"/>
          <w:sz w:val="24"/>
          <w:szCs w:val="24"/>
          <w:lang w:eastAsia="ru-RU"/>
        </w:rPr>
        <w:t xml:space="preserve">2). </w:t>
      </w:r>
      <w:r>
        <w:rPr>
          <w:noProof/>
          <w:sz w:val="24"/>
          <w:szCs w:val="24"/>
          <w:lang w:eastAsia="ru-RU"/>
        </w:rPr>
        <w:drawing>
          <wp:inline distT="0" distB="0" distL="0" distR="0">
            <wp:extent cx="5114925" cy="3343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3343275"/>
                    </a:xfrm>
                    <a:prstGeom prst="rect">
                      <a:avLst/>
                    </a:prstGeom>
                    <a:noFill/>
                    <a:ln>
                      <a:noFill/>
                    </a:ln>
                  </pic:spPr>
                </pic:pic>
              </a:graphicData>
            </a:graphic>
          </wp:inline>
        </w:drawing>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w:t>
      </w:r>
      <w:r>
        <w:rPr>
          <w:rFonts w:ascii="Times New Roman" w:eastAsia="Times New Roman" w:hAnsi="Times New Roman" w:cs="Times New Roman"/>
          <w:color w:val="000000"/>
          <w:kern w:val="36"/>
          <w:sz w:val="24"/>
          <w:szCs w:val="24"/>
          <w:lang w:val="uk-UA" w:eastAsia="ru-RU"/>
        </w:rPr>
        <w:t>1</w:t>
      </w:r>
      <w:r>
        <w:rPr>
          <w:rFonts w:ascii="Times New Roman" w:eastAsia="Times New Roman" w:hAnsi="Times New Roman" w:cs="Times New Roman"/>
          <w:color w:val="000000"/>
          <w:kern w:val="36"/>
          <w:sz w:val="24"/>
          <w:szCs w:val="24"/>
          <w:lang w:eastAsia="ru-RU"/>
        </w:rPr>
        <w:t xml:space="preserve">2. Вікно створення звіту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Найменування підприємства можна вказати за допомогою списку, який вибирається на панелі елементів і розміщується під заголовком звіту. У вікнах майстра слід указати, що найменування береться із поля "Name_Firm" таблиці "Firms". У наступних вікнах майстра нічого не змінюється. У властивостях списку на закладці "Дані" необхідно вказати в рядку "Тип джерела рядків" — "Таблиця або запит", а у рядку "Джерело рядків" за допомогою побудовника запитів (" ") слід для поля "Name_Firm" як умову відбору записати</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val="en-US" w:eastAsia="ru-RU"/>
        </w:rPr>
      </w:pPr>
      <w:r>
        <w:rPr>
          <w:rFonts w:ascii="Times New Roman" w:eastAsia="Times New Roman" w:hAnsi="Times New Roman" w:cs="Times New Roman"/>
          <w:color w:val="000000"/>
          <w:kern w:val="36"/>
          <w:sz w:val="24"/>
          <w:szCs w:val="24"/>
          <w:lang w:eastAsia="ru-RU"/>
        </w:rPr>
        <w:t xml:space="preserve"> </w:t>
      </w:r>
      <w:r>
        <w:rPr>
          <w:rFonts w:ascii="Times New Roman" w:eastAsia="Times New Roman" w:hAnsi="Times New Roman" w:cs="Times New Roman"/>
          <w:color w:val="000000"/>
          <w:kern w:val="36"/>
          <w:sz w:val="24"/>
          <w:szCs w:val="24"/>
          <w:lang w:val="en-US" w:eastAsia="ru-RU"/>
        </w:rPr>
        <w:t>[Firms]</w:t>
      </w:r>
      <w:proofErr w:type="gramStart"/>
      <w:r>
        <w:rPr>
          <w:rFonts w:ascii="Times New Roman" w:eastAsia="Times New Roman" w:hAnsi="Times New Roman" w:cs="Times New Roman"/>
          <w:color w:val="000000"/>
          <w:kern w:val="36"/>
          <w:sz w:val="24"/>
          <w:szCs w:val="24"/>
          <w:lang w:val="en-US" w:eastAsia="ru-RU"/>
        </w:rPr>
        <w:t>![</w:t>
      </w:r>
      <w:proofErr w:type="gramEnd"/>
      <w:r>
        <w:rPr>
          <w:rFonts w:ascii="Times New Roman" w:eastAsia="Times New Roman" w:hAnsi="Times New Roman" w:cs="Times New Roman"/>
          <w:color w:val="000000"/>
          <w:kern w:val="36"/>
          <w:sz w:val="24"/>
          <w:szCs w:val="24"/>
          <w:lang w:val="en-US" w:eastAsia="ru-RU"/>
        </w:rPr>
        <w:t xml:space="preserve">Kod_Firm]=[Forms]![Calc]![Kod_Firm].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Дату, на яку проводиться розрахунок, можна вказати за допомогою елемента "Поле" (панель елементів), у властивостях якого на закладці "Дані" у рядку "Дані" вручну або за допомогою побудовника вказується рядок: =[Firms</w:t>
      </w:r>
      <w:proofErr w:type="gramStart"/>
      <w:r>
        <w:rPr>
          <w:rFonts w:ascii="Times New Roman" w:eastAsia="Times New Roman" w:hAnsi="Times New Roman" w:cs="Times New Roman"/>
          <w:color w:val="000000"/>
          <w:kern w:val="36"/>
          <w:sz w:val="24"/>
          <w:szCs w:val="24"/>
          <w:lang w:eastAsia="ru-RU"/>
        </w:rPr>
        <w:t>]![</w:t>
      </w:r>
      <w:proofErr w:type="gramEnd"/>
      <w:r>
        <w:rPr>
          <w:rFonts w:ascii="Times New Roman" w:eastAsia="Times New Roman" w:hAnsi="Times New Roman" w:cs="Times New Roman"/>
          <w:color w:val="000000"/>
          <w:kern w:val="36"/>
          <w:sz w:val="24"/>
          <w:szCs w:val="24"/>
          <w:lang w:eastAsia="ru-RU"/>
        </w:rPr>
        <w:t xml:space="preserve">Calc]![Date].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Звіти "Ocinka", "Klass" та "Kredit" створюються аналогічно з полями "Ocinka", "Klass" та "Kredit" відповідно із запитів "Ocinka", "Klass" та "Kredit". Вид макета — "у стовпець". Заголовки звітів вказуються наступні: "Комплексна оцінка кредитоспроможності", "Клас кредитоспроможності" та "Рекомендації з кредитування по". Найменування підприємства і дата вказуються так само, як і у звіті "Calc". Звіт "Calc" буде викликатися з форми "Pokaznik". Для цього необхідно відкрити форму в режимі конструктора та створити кнопки з категорії "Робота зі звітом" — "Перегпяд звіту" й "Друк звіту". В якості звіту для перегляду й друку вказується звіт "Calc" ("Показники фінансової діяльності підприємства"). Аналогічно </w:t>
      </w:r>
      <w:r>
        <w:rPr>
          <w:rFonts w:ascii="Times New Roman" w:eastAsia="Times New Roman" w:hAnsi="Times New Roman" w:cs="Times New Roman"/>
          <w:color w:val="000000"/>
          <w:kern w:val="36"/>
          <w:sz w:val="24"/>
          <w:szCs w:val="24"/>
          <w:lang w:eastAsia="ru-RU"/>
        </w:rPr>
        <w:lastRenderedPageBreak/>
        <w:t xml:space="preserve">створюються кнопки у формах "Ocinka", "Klass" та "Kre-dit" для перегляду й друку звітів "Ocinka", "Klass" і "Kredit". Створення меню додатка Для створення меню додатка необхідно вибрати в головному меню "Microsoft Access" "Сервіс" → "Настроювання..." і на закладці "Панель інструментів" натиснути кнопку "Створити". Далі слід ввести най-менування меню, виділити його на панелі інструментів і натиснути кнопку "Властивості". У вікні властивостей меню варто вказати "Тип:" — "Рядок меню" і включити поле "Відображення в меню".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Потім властивості панелі інструментів можна закрити й перетягнути меню у верхню частину вікна "Microsoft Access". Для створення елемента меню на закладці "Команди" вікна "Настроювання" необхідно вибрати категорію "Нове меню" й перетягнути команду "Нове меню" на створене меню. Потім у контекстному меню створеного елемента вибрати "Властивості", вказати підпис: "Довідники", повідомлення, що спливає, – "Нормативно-довідкова інформація", і закрити вікно властивостей. Аналогічно створюються елементи меню "Оперативна інформація" і "Розрахунок". Для створення кнопки "Вихід" необхідно з категорії "Файл" вибрати</w:t>
      </w:r>
      <w:r>
        <w:rPr>
          <w:rFonts w:ascii="Times New Roman" w:eastAsia="Times New Roman" w:hAnsi="Times New Roman" w:cs="Times New Roman"/>
          <w:color w:val="000000"/>
          <w:kern w:val="36"/>
          <w:sz w:val="24"/>
          <w:szCs w:val="24"/>
          <w:lang w:val="uk-UA" w:eastAsia="ru-RU"/>
        </w:rPr>
        <w:t xml:space="preserve"> </w:t>
      </w:r>
      <w:r>
        <w:rPr>
          <w:rFonts w:ascii="Times New Roman" w:eastAsia="Times New Roman" w:hAnsi="Times New Roman" w:cs="Times New Roman"/>
          <w:color w:val="000000"/>
          <w:kern w:val="36"/>
          <w:sz w:val="24"/>
          <w:szCs w:val="24"/>
          <w:lang w:eastAsia="ru-RU"/>
        </w:rPr>
        <w:t xml:space="preserve">команду "Вихід" і перетягнути її в меню. Потім необхідно в категорії "Усі форми" вибрати "Forms" і перетягнути елемент у створене підменю "Довідники".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У властивостях елемента варто вказати "Підпис" і "Спливаюче повідомлення" — "Довідник форм звітності". Аналогічно в підменю "Довідники" створюються режими "Довідник рядків форм звітності" (форма "S_Forms_V"), "Довідник підприємств" (форма "Firms"), "Довідник показників" (форма "Koef"). Для кожного режиму можна вибрати значок (контекстне меню режиму → "Вибрати значок для кнопки"). Параметр "Створити групу" у властивостях або контекстне меню → "Почати групу" служить для створення розмежувальних ліній у меню. У підменю "Оперативна інформація" створюється режим "Оперативні дані про діяльність підприємств" (форма "Ореr_\/"). У підменю "Розрахунок" — режим "Розрахунок комплексної оцінки кредитоспроможності" (форма "Calc").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ЗАКРИЙТЕ СВОЮ БАЗУ ДАНИХ ТА ОБОВ'ЯЗКОВО СТВОРІТЬ ЇЇ КОПІЮ!!! </w:t>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b/>
          <w:color w:val="000000"/>
          <w:kern w:val="36"/>
          <w:sz w:val="24"/>
          <w:szCs w:val="24"/>
          <w:lang w:eastAsia="ru-RU"/>
        </w:rPr>
        <w:t>Встановлення пароля та настроювання параметрів запуску бази даних</w:t>
      </w:r>
      <w:r>
        <w:rPr>
          <w:rFonts w:ascii="Times New Roman" w:eastAsia="Times New Roman" w:hAnsi="Times New Roman" w:cs="Times New Roman"/>
          <w:color w:val="000000"/>
          <w:kern w:val="36"/>
          <w:sz w:val="24"/>
          <w:szCs w:val="24"/>
          <w:lang w:eastAsia="ru-RU"/>
        </w:rPr>
        <w:t xml:space="preserve"> На створену базу даних можна встановити пароль. Для цього необхідно закрити базу даних і відкрити її в режимі "Монопольно". У головному меню необхідно вибрати "Файл" → "Відкрити", означити потрібний файл і в правій частині поля "Відкрити" через кнопку "" вибрати "Монопольно". Далі необхідно послідовно вибрати "Сервіс" → "Захист" → "Задати пароль бази даних...", указати пароль і підтвердити його. Настроювання параметрів запуску бази даних здійснюється в меню "Сервіс" → </w:t>
      </w:r>
      <w:r>
        <w:rPr>
          <w:rFonts w:ascii="Times New Roman" w:eastAsia="Times New Roman" w:hAnsi="Times New Roman" w:cs="Times New Roman"/>
          <w:color w:val="000000"/>
          <w:kern w:val="36"/>
          <w:sz w:val="24"/>
          <w:szCs w:val="24"/>
          <w:lang w:eastAsia="ru-RU"/>
        </w:rPr>
        <w:lastRenderedPageBreak/>
        <w:t xml:space="preserve">"Параметри запуску..." (рис. 43). </w:t>
      </w:r>
      <w:r>
        <w:rPr>
          <w:noProof/>
          <w:sz w:val="24"/>
          <w:szCs w:val="24"/>
          <w:lang w:eastAsia="ru-RU"/>
        </w:rPr>
        <w:drawing>
          <wp:inline distT="0" distB="0" distL="0" distR="0">
            <wp:extent cx="5638800" cy="2200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2200275"/>
                    </a:xfrm>
                    <a:prstGeom prst="rect">
                      <a:avLst/>
                    </a:prstGeom>
                    <a:noFill/>
                    <a:ln>
                      <a:noFill/>
                    </a:ln>
                  </pic:spPr>
                </pic:pic>
              </a:graphicData>
            </a:graphic>
          </wp:inline>
        </w:drawing>
      </w:r>
    </w:p>
    <w:p w:rsidR="00133BD1" w:rsidRDefault="00133BD1" w:rsidP="00133BD1">
      <w:pPr>
        <w:tabs>
          <w:tab w:val="left" w:pos="2700"/>
        </w:tabs>
        <w:spacing w:after="0"/>
        <w:ind w:left="567" w:firstLine="709"/>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Рис. </w:t>
      </w:r>
      <w:r>
        <w:rPr>
          <w:rFonts w:ascii="Times New Roman" w:eastAsia="Times New Roman" w:hAnsi="Times New Roman" w:cs="Times New Roman"/>
          <w:color w:val="000000"/>
          <w:kern w:val="36"/>
          <w:sz w:val="24"/>
          <w:szCs w:val="24"/>
          <w:lang w:val="uk-UA" w:eastAsia="ru-RU"/>
        </w:rPr>
        <w:t>1</w:t>
      </w:r>
      <w:r>
        <w:rPr>
          <w:rFonts w:ascii="Times New Roman" w:eastAsia="Times New Roman" w:hAnsi="Times New Roman" w:cs="Times New Roman"/>
          <w:color w:val="000000"/>
          <w:kern w:val="36"/>
          <w:sz w:val="24"/>
          <w:szCs w:val="24"/>
          <w:lang w:eastAsia="ru-RU"/>
        </w:rPr>
        <w:t>3. Вікно настроювання параметрів запуску бази даних</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У полі "Заголовок додатка" вказується рядок, що буде виведений на синьому полі у верхній частині додатка: "Комплексна оцінка кредитоспроможності підприємства", в полі "Рядок меню" вказується найменування створеного меню додатка.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Відключення параметра "Вікно бази даних" приведе до вилучення вікна бази даних з робочої області додатка. Відключення інших параметрів приведе до вилучення стандартного рядка меню Access, контекстних меню за натисканням правої кнопки миші, панелей інструментів, а також можливості їх зміни. Обійти параметри запуску, в разі потреби змінити базу даних, можна за допомогою утримання клавіші "Shift" на клавіатурі після введення пароля в момент запуску додатка. </w:t>
      </w:r>
    </w:p>
    <w:p w:rsidR="00133BD1" w:rsidRDefault="00133BD1" w:rsidP="00133BD1">
      <w:pPr>
        <w:tabs>
          <w:tab w:val="left" w:pos="2700"/>
        </w:tabs>
        <w:spacing w:after="0"/>
        <w:ind w:left="567" w:firstLine="567"/>
        <w:jc w:val="center"/>
        <w:rPr>
          <w:rFonts w:ascii="Times New Roman" w:eastAsia="Times New Roman" w:hAnsi="Times New Roman" w:cs="Times New Roman"/>
          <w:b/>
          <w:color w:val="000000"/>
          <w:kern w:val="36"/>
          <w:sz w:val="24"/>
          <w:szCs w:val="24"/>
          <w:lang w:eastAsia="ru-RU"/>
        </w:rPr>
      </w:pPr>
    </w:p>
    <w:p w:rsidR="00133BD1" w:rsidRDefault="00133BD1" w:rsidP="00133BD1">
      <w:pPr>
        <w:tabs>
          <w:tab w:val="left" w:pos="2700"/>
        </w:tabs>
        <w:spacing w:after="0"/>
        <w:ind w:left="567" w:firstLine="567"/>
        <w:jc w:val="center"/>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Створення МDЕ-файлу</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Під час збереження бази даних "Microsoft Access" у виді МDЕ-файла будуть скомпільовані всі модулі, вилучені вхідні програми, що змінюються, а кінцева база даних буде стиснута. Програми Visual Basic будуть, як і раніше, виконуватися, але їх не можна буде переглядати або змінювати, завдяки чому зменшиться розмір бази даних.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Крім того, оптимізується використання пам'яті, що підвищить швидкодію. Збереження бази даних як МDЕ-файла приведе до неможливості виконання наступних дій: перегляду, зміни або створення форм, звітів або модулів у режимі конструктора; додавання, вилучення або зміни посилань на бібліотеки об'єктів, або бази даних; зміни програми за допомогою властивостей або методів "Microsoft Access" (МDЕ-файл не містить текстів вхідних програм). Обов'язково необхідно зберегти копію вхідної бази даних Access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У базі даних Access, збереженої як МDЕ-файл, не можна змінювати структуру форм, звітів або модулів. </w:t>
      </w:r>
    </w:p>
    <w:p w:rsidR="00133BD1" w:rsidRDefault="00133BD1" w:rsidP="00133BD1">
      <w:pPr>
        <w:tabs>
          <w:tab w:val="left" w:pos="2700"/>
        </w:tabs>
        <w:spacing w:after="0"/>
        <w:ind w:left="567" w:firstLine="567"/>
        <w:jc w:val="both"/>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Щоб змінити структуру цих об'єктів, варто зробити це у вхідній базі даних, а потім знову зберегти й як МDЕ-файл. Для створення МDЕ-файла необхідно відкрити базу даних з обходом параметрів запуску (з утриманням клавіші "Shift" на клавіатурі), а потім вибрати в меню "Microsoft Access" "Сервіс" → "Службові програми" → "Створити МDЕ-файл…"</w:t>
      </w:r>
    </w:p>
    <w:p w:rsidR="00133BD1" w:rsidRDefault="00133BD1" w:rsidP="00133BD1">
      <w:pPr>
        <w:tabs>
          <w:tab w:val="left" w:pos="2700"/>
        </w:tabs>
        <w:spacing w:after="0"/>
        <w:ind w:left="567"/>
        <w:jc w:val="both"/>
        <w:rPr>
          <w:rFonts w:ascii="Times New Roman" w:eastAsia="Times New Roman" w:hAnsi="Times New Roman" w:cs="Times New Roman"/>
          <w:color w:val="000000"/>
          <w:kern w:val="36"/>
          <w:sz w:val="24"/>
          <w:szCs w:val="24"/>
          <w:lang w:eastAsia="ru-RU"/>
        </w:rPr>
      </w:pPr>
    </w:p>
    <w:p w:rsidR="00133BD1" w:rsidRDefault="00133BD1" w:rsidP="00133BD1">
      <w:pPr>
        <w:tabs>
          <w:tab w:val="left" w:pos="284"/>
          <w:tab w:val="left" w:pos="851"/>
          <w:tab w:val="num" w:pos="2700"/>
        </w:tabs>
        <w:spacing w:after="0"/>
        <w:ind w:left="1843"/>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КОНТРОЛЬНІ ПИТАННЯ</w:t>
      </w:r>
    </w:p>
    <w:p w:rsidR="00133BD1" w:rsidRDefault="00133BD1" w:rsidP="00133BD1">
      <w:pPr>
        <w:tabs>
          <w:tab w:val="left" w:pos="284"/>
          <w:tab w:val="left" w:pos="851"/>
          <w:tab w:val="num" w:pos="2700"/>
        </w:tabs>
        <w:spacing w:after="0"/>
        <w:ind w:left="1843"/>
        <w:jc w:val="center"/>
        <w:rPr>
          <w:rFonts w:ascii="Times New Roman" w:hAnsi="Times New Roman" w:cs="Times New Roman"/>
          <w:b/>
          <w:sz w:val="24"/>
          <w:szCs w:val="24"/>
          <w:lang w:val="uk-UA"/>
        </w:rPr>
      </w:pPr>
    </w:p>
    <w:p w:rsidR="00133BD1" w:rsidRDefault="00133BD1" w:rsidP="00133BD1">
      <w:pPr>
        <w:pStyle w:val="a3"/>
        <w:numPr>
          <w:ilvl w:val="0"/>
          <w:numId w:val="4"/>
        </w:numPr>
        <w:tabs>
          <w:tab w:val="left" w:pos="284"/>
          <w:tab w:val="left" w:pos="851"/>
          <w:tab w:val="num" w:pos="1843"/>
          <w:tab w:val="left" w:pos="2700"/>
        </w:tabs>
        <w:spacing w:after="0"/>
        <w:ind w:left="426" w:firstLine="567"/>
        <w:jc w:val="both"/>
        <w:rPr>
          <w:rFonts w:ascii="Times New Roman" w:eastAsia="Times New Roman" w:hAnsi="Times New Roman" w:cs="Times New Roman"/>
          <w:b/>
          <w:color w:val="000000"/>
          <w:kern w:val="36"/>
          <w:sz w:val="24"/>
          <w:szCs w:val="24"/>
          <w:lang w:eastAsia="ru-RU"/>
        </w:rPr>
      </w:pPr>
      <w:r>
        <w:rPr>
          <w:rFonts w:ascii="Times New Roman" w:hAnsi="Times New Roman" w:cs="Times New Roman"/>
          <w:sz w:val="24"/>
          <w:szCs w:val="24"/>
          <w:lang w:val="uk-UA"/>
        </w:rPr>
        <w:t xml:space="preserve">Сутність та методи оцінювання кредитоспроможності позичальника. </w:t>
      </w:r>
    </w:p>
    <w:p w:rsidR="00133BD1" w:rsidRDefault="00133BD1" w:rsidP="00133BD1">
      <w:pPr>
        <w:pStyle w:val="a3"/>
        <w:numPr>
          <w:ilvl w:val="0"/>
          <w:numId w:val="4"/>
        </w:numPr>
        <w:tabs>
          <w:tab w:val="left" w:pos="284"/>
          <w:tab w:val="left" w:pos="851"/>
          <w:tab w:val="num" w:pos="1843"/>
          <w:tab w:val="left" w:pos="2700"/>
        </w:tabs>
        <w:spacing w:after="0"/>
        <w:ind w:left="426" w:firstLine="567"/>
        <w:jc w:val="both"/>
        <w:rPr>
          <w:rFonts w:ascii="Times New Roman" w:eastAsia="Times New Roman" w:hAnsi="Times New Roman" w:cs="Times New Roman"/>
          <w:b/>
          <w:color w:val="000000"/>
          <w:kern w:val="36"/>
          <w:sz w:val="24"/>
          <w:szCs w:val="24"/>
          <w:lang w:eastAsia="ru-RU"/>
        </w:rPr>
      </w:pPr>
      <w:r>
        <w:rPr>
          <w:rFonts w:ascii="Times New Roman" w:hAnsi="Times New Roman" w:cs="Times New Roman"/>
          <w:sz w:val="24"/>
          <w:szCs w:val="24"/>
          <w:lang w:val="uk-UA"/>
        </w:rPr>
        <w:t xml:space="preserve">Основні методи роботи з базами даних  в середовищах </w:t>
      </w:r>
      <w:r>
        <w:rPr>
          <w:rFonts w:ascii="Times New Roman" w:eastAsia="Times New Roman" w:hAnsi="Times New Roman" w:cs="Times New Roman"/>
          <w:b/>
          <w:color w:val="000000"/>
          <w:kern w:val="36"/>
          <w:sz w:val="24"/>
          <w:szCs w:val="24"/>
          <w:lang w:val="en-US" w:eastAsia="ru-RU"/>
        </w:rPr>
        <w:t>MS</w:t>
      </w:r>
      <w:r w:rsidRPr="00133BD1">
        <w:rPr>
          <w:rFonts w:ascii="Times New Roman" w:eastAsia="Times New Roman" w:hAnsi="Times New Roman" w:cs="Times New Roman"/>
          <w:b/>
          <w:color w:val="000000"/>
          <w:kern w:val="36"/>
          <w:sz w:val="24"/>
          <w:szCs w:val="24"/>
          <w:lang w:eastAsia="ru-RU"/>
        </w:rPr>
        <w:t xml:space="preserve"> </w:t>
      </w:r>
      <w:r>
        <w:rPr>
          <w:rFonts w:ascii="Times New Roman" w:eastAsia="Times New Roman" w:hAnsi="Times New Roman" w:cs="Times New Roman"/>
          <w:b/>
          <w:color w:val="000000"/>
          <w:kern w:val="36"/>
          <w:sz w:val="24"/>
          <w:szCs w:val="24"/>
          <w:lang w:val="en-US" w:eastAsia="ru-RU"/>
        </w:rPr>
        <w:t>Excel</w:t>
      </w:r>
      <w:r>
        <w:rPr>
          <w:rFonts w:ascii="Times New Roman" w:eastAsia="Times New Roman" w:hAnsi="Times New Roman" w:cs="Times New Roman"/>
          <w:b/>
          <w:color w:val="000000"/>
          <w:kern w:val="36"/>
          <w:sz w:val="24"/>
          <w:szCs w:val="24"/>
          <w:lang w:val="uk-UA" w:eastAsia="ru-RU"/>
        </w:rPr>
        <w:t xml:space="preserve">; </w:t>
      </w:r>
      <w:r>
        <w:rPr>
          <w:rFonts w:ascii="Times New Roman" w:eastAsia="Times New Roman" w:hAnsi="Times New Roman" w:cs="Times New Roman"/>
          <w:b/>
          <w:color w:val="000000"/>
          <w:kern w:val="36"/>
          <w:sz w:val="24"/>
          <w:szCs w:val="24"/>
          <w:lang w:val="en-US" w:eastAsia="ru-RU"/>
        </w:rPr>
        <w:t>MS</w:t>
      </w:r>
      <w:r w:rsidRPr="00133BD1">
        <w:rPr>
          <w:rFonts w:ascii="Times New Roman" w:eastAsia="Times New Roman" w:hAnsi="Times New Roman" w:cs="Times New Roman"/>
          <w:b/>
          <w:color w:val="000000"/>
          <w:kern w:val="36"/>
          <w:sz w:val="24"/>
          <w:szCs w:val="24"/>
          <w:lang w:eastAsia="ru-RU"/>
        </w:rPr>
        <w:t xml:space="preserve"> </w:t>
      </w:r>
      <w:r>
        <w:rPr>
          <w:rFonts w:ascii="Times New Roman" w:eastAsia="Times New Roman" w:hAnsi="Times New Roman" w:cs="Times New Roman"/>
          <w:b/>
          <w:color w:val="000000"/>
          <w:kern w:val="36"/>
          <w:sz w:val="24"/>
          <w:szCs w:val="24"/>
          <w:lang w:val="en-US" w:eastAsia="ru-RU"/>
        </w:rPr>
        <w:t>Access</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Чим банківські комп’ютерні системи відрізняються від інших? Охарактеризуйте основні можливості сучасних БАІС.</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Які переваги та недоліки виникають при створенні банком власних ІС? Охарактеризуйте основні функції БАІС.</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Опишіть основні функціональні підсистеми БАІС?</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Які критерії необхідно враховувати для вибору найбільш вдалого рішення автоматизації банку?</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Виконання яких функцій повинна забезпечувати БАІС?</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Дайте характеристику сучасним напрямам вдосконалення БАІС.</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Опишіть структурну схему інтегрованої БАІС.</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Опишіть основні функції підсистеми «Операційний день банку».</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Опишіть основні функції підсистеми «Управління кредитними ресурсами банку».</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Опишіть основні функції підсистеми «Управління валютними операціями».</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Виконання яких функцій забезпечує підсистема «Управління цінними паперами»?</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Які задачі вирішує підсистема «Управління касою»?</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Які задачі вирішує підсистема «Управління розрахунками з використанням пластикових карток»?</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Опишіть основні функції підсистеми «Аналіз діяльності і банку» (OLAP-технологія).</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Дайте характеристику АРМ.</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Опишіть загальну схему БАІС комерційного банку.</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Які можливості надає впровадження пакета ОДБ в БАІС?</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Виконання яких функцій забезпечує АРМ операціоніста?  Опишіть основні функції АРМ технолога.  Дайте характеристику АРМ адміністратора БД.</w:t>
      </w:r>
    </w:p>
    <w:p w:rsidR="00133BD1" w:rsidRDefault="00133BD1" w:rsidP="00133BD1">
      <w:pPr>
        <w:pStyle w:val="a3"/>
        <w:numPr>
          <w:ilvl w:val="0"/>
          <w:numId w:val="4"/>
        </w:numPr>
        <w:tabs>
          <w:tab w:val="left" w:pos="284"/>
          <w:tab w:val="left" w:pos="851"/>
          <w:tab w:val="num" w:pos="1843"/>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Виконання яких функцій забезпечує АРМ контролера.</w:t>
      </w:r>
    </w:p>
    <w:p w:rsidR="00133BD1" w:rsidRDefault="00133BD1" w:rsidP="00133BD1">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ЛАБОРАТОРНА РОБОТА №3.</w:t>
      </w:r>
    </w:p>
    <w:p w:rsidR="00133BD1" w:rsidRDefault="00133BD1" w:rsidP="00133BD1">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lang w:val="en-US"/>
        </w:rPr>
        <w:t>C</w:t>
      </w:r>
      <w:r>
        <w:rPr>
          <w:rFonts w:ascii="Times New Roman" w:hAnsi="Times New Roman" w:cs="Times New Roman"/>
          <w:b/>
          <w:sz w:val="24"/>
          <w:szCs w:val="24"/>
        </w:rPr>
        <w:t>ИСТЕМИ ЕЛЕКТРОННИХ ПЛАТЕЖІВ</w:t>
      </w:r>
    </w:p>
    <w:p w:rsidR="00133BD1" w:rsidRDefault="00133BD1" w:rsidP="00133BD1">
      <w:pPr>
        <w:spacing w:after="0" w:line="240" w:lineRule="auto"/>
        <w:ind w:firstLine="567"/>
        <w:jc w:val="both"/>
        <w:rPr>
          <w:rFonts w:ascii="Times New Roman" w:hAnsi="Times New Roman" w:cs="Times New Roman"/>
          <w:sz w:val="24"/>
          <w:szCs w:val="24"/>
        </w:rPr>
      </w:pP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Мета роботи: Ознайомитися з принципами роботи платіжних систем (на прикладі міжбанківської системи електронної доставки і оплати рахунків </w:t>
      </w:r>
      <w:proofErr w:type="gramStart"/>
      <w:r>
        <w:rPr>
          <w:rFonts w:ascii="Times New Roman" w:hAnsi="Times New Roman" w:cs="Times New Roman"/>
          <w:sz w:val="24"/>
          <w:szCs w:val="24"/>
        </w:rPr>
        <w:t>Portmone.com )</w:t>
      </w:r>
      <w:proofErr w:type="gramEnd"/>
      <w:r>
        <w:rPr>
          <w:rFonts w:ascii="Times New Roman" w:hAnsi="Times New Roman" w:cs="Times New Roman"/>
          <w:sz w:val="24"/>
          <w:szCs w:val="24"/>
        </w:rPr>
        <w:t xml:space="preserve">. Набути навичок роботи в мережі Internet з метою купівлі– продажу потрібного товару або послуги, операцій перевірки рахунків, формування замовлення, аналізу стану мережевої комерції за допомогою платіжних та фінансових систем Інтернет. Розглянути та порівняти різні платіжні системи. </w:t>
      </w:r>
    </w:p>
    <w:p w:rsidR="00133BD1" w:rsidRDefault="00133BD1" w:rsidP="00133BD1">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Практичні завдання</w:t>
      </w:r>
    </w:p>
    <w:p w:rsidR="00133BD1" w:rsidRDefault="00133BD1" w:rsidP="00133BD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Завдання 1.</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Порядок виконання роботи (на прикладі міжбанківської системи електронної доставки і оплати рахунків </w:t>
      </w:r>
      <w:proofErr w:type="gramStart"/>
      <w:r>
        <w:rPr>
          <w:rFonts w:ascii="Times New Roman" w:hAnsi="Times New Roman" w:cs="Times New Roman"/>
          <w:sz w:val="24"/>
          <w:szCs w:val="24"/>
        </w:rPr>
        <w:t>Portmone.com )</w:t>
      </w:r>
      <w:proofErr w:type="gramEnd"/>
      <w:r>
        <w:rPr>
          <w:rFonts w:ascii="Times New Roman" w:hAnsi="Times New Roman" w:cs="Times New Roman"/>
          <w:sz w:val="24"/>
          <w:szCs w:val="24"/>
        </w:rPr>
        <w:t xml:space="preserve">: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Запустити систему Portmone.com Адреса сторінки, з якою можливо відкрити систему: </w:t>
      </w:r>
      <w:hyperlink r:id="rId34" w:history="1">
        <w:r>
          <w:rPr>
            <w:rStyle w:val="a5"/>
            <w:rFonts w:ascii="Times New Roman" w:hAnsi="Times New Roman" w:cs="Times New Roman"/>
            <w:sz w:val="24"/>
            <w:szCs w:val="24"/>
          </w:rPr>
          <w:t>http://www.portmone.com.ua/v2/ru/</w:t>
        </w:r>
      </w:hyperlink>
      <w:r>
        <w:rPr>
          <w:rFonts w:ascii="Times New Roman" w:hAnsi="Times New Roman" w:cs="Times New Roman"/>
          <w:sz w:val="24"/>
          <w:szCs w:val="24"/>
        </w:rPr>
        <w:t xml:space="preserve">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Вивчити можливості і послуги системи </w:t>
      </w:r>
      <w:proofErr w:type="gramStart"/>
      <w:r>
        <w:rPr>
          <w:rFonts w:ascii="Times New Roman" w:hAnsi="Times New Roman" w:cs="Times New Roman"/>
          <w:sz w:val="24"/>
          <w:szCs w:val="24"/>
        </w:rPr>
        <w:t>Portmone.com :</w:t>
      </w:r>
      <w:proofErr w:type="gramEnd"/>
      <w:r>
        <w:rPr>
          <w:rFonts w:ascii="Times New Roman" w:hAnsi="Times New Roman" w:cs="Times New Roman"/>
          <w:sz w:val="24"/>
          <w:szCs w:val="24"/>
        </w:rPr>
        <w:t xml:space="preserve"> як платити, чим платити, кому платити, скільки коштує, квитанція про оплату, переваги, послуги і тарифи, безпека.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Зареєструватися, слідуючи порядку який описаний у системі.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Увійти до системи і сплатити експрес-платіж.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Система Portmone.com дозволяє: одержувати і оплачувати рахунки за комунальні послуги, мобільний зв'язок, стаціонарний зв'язок, Інтернет, кабельне ТБ і багато що інше, через Інтернет або мобільний телефон, за допомогою платіжних карток систем Visa і Masterсard оплачувати свої покупки в Інтернет -магазинах за допомогою платіжних карток Visa і Mastercard купувати електронні ваучери операторів мобільного зв'язку, Інтернетпровайдерів і IP-телефонії через Інтернет або мобільний телефон за допомогою платіжних карток Visa і Mastercard оформляти і оплачувати поліси страхування цивільно-правової відповідальності власників наземних транспортних засобів, поліси добровільного страхування наземного транспорту (Авто КАСКО), поліси обов'язкового страхування виїжджаючих за рубіж («Зелена карта»), страхування нерухомості і туристичного страхування через Інтернет 11 оформляти і оплачувати підписку на періодичні видання в Інтернеті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Банки-партнери Розрахунковими банками - еквайєрами для системи Portmone.com є: Банк «Финансы и Кредит» Райффайзен Банк Аваль Надра Банк Укрсоцбанк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Оформити і роздрукувати звіт з демонстрацією головних вікон системи і експрес-платежу, описуючи всі кроки в роботі з системою. Надати паперову квитанцію, підтверджуючу платіж в системі Portmone.com (скористатися разовою позаплановою доставкою квитанції). </w:t>
      </w:r>
    </w:p>
    <w:p w:rsidR="00133BD1" w:rsidRDefault="00133BD1" w:rsidP="00133BD1">
      <w:pPr>
        <w:rPr>
          <w:rFonts w:ascii="Times New Roman" w:hAnsi="Times New Roman" w:cs="Times New Roman"/>
          <w:sz w:val="24"/>
          <w:szCs w:val="24"/>
        </w:rPr>
      </w:pPr>
      <w:r>
        <w:rPr>
          <w:rFonts w:ascii="Times New Roman" w:hAnsi="Times New Roman" w:cs="Times New Roman"/>
          <w:sz w:val="24"/>
          <w:szCs w:val="24"/>
        </w:rPr>
        <w:br w:type="page"/>
      </w:r>
    </w:p>
    <w:p w:rsidR="00133BD1" w:rsidRDefault="00133BD1" w:rsidP="00133BD1">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Письмово відповісти на питання</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Які саме картки приймаються до сплати?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Що робити, якщо на картці VISA Electron або Cirrus/Maestro не має CVC2/CVV2 коду?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Як швидко платіж дійде до компанії – постачальника послуг?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Чи можлива сплата рахунка за кооперативну квартиру через Portmone.com?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Як сплатити рахунки за електроенергію, газ? </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Чи є послуги Portmone.com платними? 7. Чи існують у системі обмеження по мінімальному розміру платежу? </w:t>
      </w:r>
    </w:p>
    <w:p w:rsidR="00133BD1" w:rsidRDefault="00133BD1" w:rsidP="00133BD1">
      <w:pPr>
        <w:spacing w:after="0" w:line="240" w:lineRule="auto"/>
        <w:ind w:firstLine="567"/>
        <w:jc w:val="both"/>
        <w:rPr>
          <w:rFonts w:ascii="Times New Roman" w:hAnsi="Times New Roman" w:cs="Times New Roman"/>
          <w:sz w:val="24"/>
          <w:szCs w:val="24"/>
        </w:rPr>
      </w:pPr>
    </w:p>
    <w:p w:rsidR="00133BD1" w:rsidRDefault="00133BD1" w:rsidP="00133BD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Завдання 2.</w:t>
      </w: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Послідовно зайдіть на сайти платіжних систем Webmoney (www.webmoney.</w:t>
      </w:r>
      <w:r>
        <w:rPr>
          <w:rFonts w:ascii="Times New Roman" w:hAnsi="Times New Roman" w:cs="Times New Roman"/>
          <w:sz w:val="24"/>
          <w:szCs w:val="24"/>
          <w:lang w:val="en-US"/>
        </w:rPr>
        <w:t>ua</w:t>
      </w:r>
      <w:r>
        <w:rPr>
          <w:rFonts w:ascii="Times New Roman" w:hAnsi="Times New Roman" w:cs="Times New Roman"/>
          <w:sz w:val="24"/>
          <w:szCs w:val="24"/>
        </w:rPr>
        <w:t>, CyberPlat (www.cyberplat.ru). PayCash (www.paycash.kiev.ua)</w:t>
      </w:r>
      <w:r>
        <w:rPr>
          <w:rFonts w:ascii="Times New Roman" w:hAnsi="Times New Roman" w:cs="Times New Roman"/>
          <w:noProof/>
          <w:sz w:val="24"/>
          <w:szCs w:val="24"/>
          <w:lang w:eastAsia="ru-RU"/>
        </w:rPr>
        <w:t xml:space="preserve"> </w:t>
      </w:r>
      <w:r>
        <w:rPr>
          <w:rFonts w:ascii="Times New Roman" w:hAnsi="Times New Roman" w:cs="Times New Roman"/>
          <w:sz w:val="24"/>
          <w:szCs w:val="24"/>
        </w:rPr>
        <w:t xml:space="preserve"> </w:t>
      </w:r>
    </w:p>
    <w:p w:rsidR="00133BD1" w:rsidRDefault="00133BD1" w:rsidP="00133BD1">
      <w:pPr>
        <w:spacing w:after="0" w:line="240" w:lineRule="auto"/>
        <w:ind w:firstLine="567"/>
        <w:jc w:val="both"/>
        <w:rPr>
          <w:rFonts w:ascii="Times New Roman" w:hAnsi="Times New Roman" w:cs="Times New Roman"/>
          <w:sz w:val="24"/>
          <w:szCs w:val="24"/>
        </w:rPr>
      </w:pP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Проведіть їх порівняльний аналіз за переліком питань з таблиці, та дайте на них письмові відповіді у таблиці </w:t>
      </w:r>
    </w:p>
    <w:p w:rsidR="00133BD1" w:rsidRDefault="00133BD1" w:rsidP="00133BD1">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Таблиця  –</w:t>
      </w:r>
      <w:proofErr w:type="gramEnd"/>
      <w:r>
        <w:rPr>
          <w:rFonts w:ascii="Times New Roman" w:hAnsi="Times New Roman" w:cs="Times New Roman"/>
          <w:sz w:val="24"/>
          <w:szCs w:val="24"/>
        </w:rPr>
        <w:t xml:space="preserve"> Порівняльний аналіз платіжних Internet-систем  </w:t>
      </w:r>
    </w:p>
    <w:tbl>
      <w:tblPr>
        <w:tblStyle w:val="a4"/>
        <w:tblW w:w="10322" w:type="dxa"/>
        <w:tblInd w:w="-856" w:type="dxa"/>
        <w:tblLook w:val="04A0" w:firstRow="1" w:lastRow="0" w:firstColumn="1" w:lastColumn="0" w:noHBand="0" w:noVBand="1"/>
      </w:tblPr>
      <w:tblGrid>
        <w:gridCol w:w="4679"/>
        <w:gridCol w:w="1881"/>
        <w:gridCol w:w="1881"/>
        <w:gridCol w:w="1881"/>
      </w:tblGrid>
      <w:tr w:rsidR="00133BD1" w:rsidTr="00133BD1">
        <w:tc>
          <w:tcPr>
            <w:tcW w:w="4679" w:type="dxa"/>
            <w:vMerge w:val="restart"/>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Питання</w:t>
            </w:r>
          </w:p>
        </w:tc>
        <w:tc>
          <w:tcPr>
            <w:tcW w:w="5643" w:type="dxa"/>
            <w:gridSpan w:val="3"/>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Електронні платіжні системи</w:t>
            </w:r>
          </w:p>
        </w:tc>
      </w:tr>
      <w:tr w:rsidR="00133BD1" w:rsidTr="00133BD1">
        <w:tc>
          <w:tcPr>
            <w:tcW w:w="0" w:type="auto"/>
            <w:vMerge/>
            <w:tcBorders>
              <w:top w:val="single" w:sz="4" w:space="0" w:color="auto"/>
              <w:left w:val="single" w:sz="4" w:space="0" w:color="auto"/>
              <w:bottom w:val="single" w:sz="4" w:space="0" w:color="auto"/>
              <w:right w:val="single" w:sz="4" w:space="0" w:color="auto"/>
            </w:tcBorders>
            <w:vAlign w:val="center"/>
            <w:hideMark/>
          </w:tcPr>
          <w:p w:rsidR="00133BD1" w:rsidRDefault="00133BD1">
            <w:pPr>
              <w:spacing w:after="0" w:line="240" w:lineRule="auto"/>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Webmoney</w:t>
            </w:r>
          </w:p>
        </w:tc>
        <w:tc>
          <w:tcPr>
            <w:tcW w:w="188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CyberPlat</w:t>
            </w:r>
          </w:p>
        </w:tc>
        <w:tc>
          <w:tcPr>
            <w:tcW w:w="1881"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PayCash</w:t>
            </w: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 Які установи в оn-line є організаторами створення цих платіжних систем?</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До якого типу електронних платіжних систем їх можна віднести — дебетових чи кредитних?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Які схеми електронних платежів пропонуються користувачам на цих сайтах?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Як саме можна стати користувачем цих платіжних систем?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Чи надають ці платіжні системи можливість створення і підтримки Internet-крамниці?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Як вирішуються на цих сайтах питання захисту комерційної і особистої інформації при її передаванні мережею?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Чи можна використовувати у цих платіжних системах електронний цифровий підпис для автенфікації користувачів?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Чи є регіональні обмеження на використання цих платіжних систем?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Чи мають сайти цих платіжних систем демонстраційний режим роботи, з допомогою якого пересічний користувач Internet може ознайомитися з їх роботою?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З'ясуйте, яка з перелічених платіжних систем надає найбільші можливості роботи в демонстраційному режимі і які саме?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Чи зручний для користувача інтерфейс мають ці сайти? Проведіть їх порівняльний аналіз.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r w:rsidR="00133BD1" w:rsidTr="00133BD1">
        <w:tc>
          <w:tcPr>
            <w:tcW w:w="4679" w:type="dxa"/>
            <w:tcBorders>
              <w:top w:val="single" w:sz="4" w:space="0" w:color="auto"/>
              <w:left w:val="single" w:sz="4" w:space="0" w:color="auto"/>
              <w:bottom w:val="single" w:sz="4" w:space="0" w:color="auto"/>
              <w:right w:val="single" w:sz="4" w:space="0" w:color="auto"/>
            </w:tcBorders>
            <w:hideMark/>
          </w:tcPr>
          <w:p w:rsidR="00133BD1" w:rsidRDefault="00133B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Як можна придбати програмне забезпечення для користування цими </w:t>
            </w:r>
            <w:r>
              <w:rPr>
                <w:rFonts w:ascii="Times New Roman" w:hAnsi="Times New Roman" w:cs="Times New Roman"/>
                <w:sz w:val="24"/>
                <w:szCs w:val="24"/>
              </w:rPr>
              <w:lastRenderedPageBreak/>
              <w:t>електронними платіжними системами і створення Internet-</w:t>
            </w:r>
            <w:proofErr w:type="gramStart"/>
            <w:r>
              <w:rPr>
                <w:rFonts w:ascii="Times New Roman" w:hAnsi="Times New Roman" w:cs="Times New Roman"/>
                <w:sz w:val="24"/>
                <w:szCs w:val="24"/>
              </w:rPr>
              <w:t>крамниць ?</w:t>
            </w:r>
            <w:proofErr w:type="gramEnd"/>
            <w:r>
              <w:rPr>
                <w:rFonts w:ascii="Times New Roman" w:hAnsi="Times New Roman" w:cs="Times New Roman"/>
                <w:sz w:val="24"/>
                <w:szCs w:val="24"/>
              </w:rPr>
              <w:t xml:space="preserve"> </w:t>
            </w: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133BD1" w:rsidRDefault="00133BD1">
            <w:pPr>
              <w:spacing w:after="0" w:line="240" w:lineRule="auto"/>
              <w:jc w:val="both"/>
              <w:rPr>
                <w:rFonts w:ascii="Times New Roman" w:hAnsi="Times New Roman" w:cs="Times New Roman"/>
                <w:sz w:val="24"/>
                <w:szCs w:val="24"/>
              </w:rPr>
            </w:pPr>
          </w:p>
        </w:tc>
      </w:tr>
    </w:tbl>
    <w:p w:rsidR="00133BD1" w:rsidRDefault="00133BD1" w:rsidP="00133BD1">
      <w:pPr>
        <w:spacing w:after="0" w:line="240" w:lineRule="auto"/>
        <w:ind w:firstLine="567"/>
        <w:jc w:val="both"/>
        <w:rPr>
          <w:rFonts w:ascii="Times New Roman" w:hAnsi="Times New Roman" w:cs="Times New Roman"/>
          <w:sz w:val="24"/>
          <w:szCs w:val="24"/>
        </w:rPr>
      </w:pPr>
    </w:p>
    <w:p w:rsidR="00133BD1" w:rsidRDefault="00133BD1" w:rsidP="00133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Знайдіть з допомогою пошукових серверів за запитом "система електронних платежів" або подібним до нього інші платіжні українсько- чи російськомовні платіжні системи і проведіть їх аналіз за переліком питань завдання </w:t>
      </w:r>
      <w:proofErr w:type="gramStart"/>
      <w:r>
        <w:rPr>
          <w:rFonts w:ascii="Times New Roman" w:hAnsi="Times New Roman" w:cs="Times New Roman"/>
          <w:sz w:val="24"/>
          <w:szCs w:val="24"/>
        </w:rPr>
        <w:t>таблиці .</w:t>
      </w:r>
      <w:proofErr w:type="gramEnd"/>
      <w:r>
        <w:rPr>
          <w:rFonts w:ascii="Times New Roman" w:hAnsi="Times New Roman" w:cs="Times New Roman"/>
          <w:sz w:val="24"/>
          <w:szCs w:val="24"/>
        </w:rPr>
        <w:t xml:space="preserve"> </w:t>
      </w:r>
    </w:p>
    <w:p w:rsidR="00133BD1" w:rsidRDefault="00133BD1" w:rsidP="00133BD1">
      <w:pPr>
        <w:spacing w:after="0" w:line="240" w:lineRule="auto"/>
        <w:ind w:firstLine="567"/>
        <w:jc w:val="both"/>
        <w:rPr>
          <w:rFonts w:ascii="Times New Roman" w:hAnsi="Times New Roman" w:cs="Times New Roman"/>
          <w:sz w:val="24"/>
          <w:szCs w:val="24"/>
        </w:rPr>
      </w:pPr>
    </w:p>
    <w:p w:rsidR="00133BD1" w:rsidRDefault="00133BD1" w:rsidP="00133BD1">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Завдання </w:t>
      </w:r>
      <w:r>
        <w:rPr>
          <w:rFonts w:ascii="Times New Roman" w:hAnsi="Times New Roman" w:cs="Times New Roman"/>
          <w:b/>
          <w:sz w:val="24"/>
          <w:szCs w:val="24"/>
        </w:rPr>
        <w:t>3</w:t>
      </w:r>
      <w:r>
        <w:rPr>
          <w:rFonts w:ascii="Times New Roman" w:hAnsi="Times New Roman" w:cs="Times New Roman"/>
          <w:b/>
          <w:sz w:val="24"/>
          <w:szCs w:val="24"/>
          <w:lang w:val="uk-UA"/>
        </w:rPr>
        <w:t xml:space="preserve">. </w:t>
      </w:r>
    </w:p>
    <w:p w:rsidR="00133BD1" w:rsidRDefault="00133BD1" w:rsidP="00133BD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Охарактеризувати загальні особливості інтерфейсу та принципи роботи платіжних систем </w:t>
      </w:r>
      <w:r>
        <w:rPr>
          <w:rFonts w:ascii="Times New Roman" w:hAnsi="Times New Roman" w:cs="Times New Roman"/>
          <w:sz w:val="24"/>
          <w:szCs w:val="24"/>
        </w:rPr>
        <w:t>E</w:t>
      </w:r>
      <w:r>
        <w:rPr>
          <w:rFonts w:ascii="Times New Roman" w:hAnsi="Times New Roman" w:cs="Times New Roman"/>
          <w:sz w:val="24"/>
          <w:szCs w:val="24"/>
          <w:lang w:val="uk-UA"/>
        </w:rPr>
        <w:t>-</w:t>
      </w:r>
      <w:r>
        <w:rPr>
          <w:rFonts w:ascii="Times New Roman" w:hAnsi="Times New Roman" w:cs="Times New Roman"/>
          <w:sz w:val="24"/>
          <w:szCs w:val="24"/>
        </w:rPr>
        <w:t>Gold</w:t>
      </w:r>
      <w:r>
        <w:rPr>
          <w:rFonts w:ascii="Times New Roman" w:hAnsi="Times New Roman" w:cs="Times New Roman"/>
          <w:sz w:val="24"/>
          <w:szCs w:val="24"/>
          <w:lang w:val="uk-UA"/>
        </w:rPr>
        <w:t xml:space="preserve">, </w:t>
      </w:r>
      <w:r>
        <w:rPr>
          <w:rFonts w:ascii="Times New Roman" w:hAnsi="Times New Roman" w:cs="Times New Roman"/>
          <w:sz w:val="24"/>
          <w:szCs w:val="24"/>
        </w:rPr>
        <w:t>PayPal</w:t>
      </w:r>
      <w:r>
        <w:rPr>
          <w:rFonts w:ascii="Times New Roman" w:hAnsi="Times New Roman" w:cs="Times New Roman"/>
          <w:sz w:val="24"/>
          <w:szCs w:val="24"/>
          <w:lang w:val="uk-UA"/>
        </w:rPr>
        <w:t xml:space="preserve">, </w:t>
      </w:r>
      <w:r>
        <w:rPr>
          <w:rFonts w:ascii="Times New Roman" w:hAnsi="Times New Roman" w:cs="Times New Roman"/>
          <w:sz w:val="24"/>
          <w:szCs w:val="24"/>
        </w:rPr>
        <w:t>Web</w:t>
      </w:r>
      <w:r>
        <w:rPr>
          <w:rFonts w:ascii="Times New Roman" w:hAnsi="Times New Roman" w:cs="Times New Roman"/>
          <w:sz w:val="24"/>
          <w:szCs w:val="24"/>
          <w:lang w:val="uk-UA"/>
        </w:rPr>
        <w:t xml:space="preserve"> </w:t>
      </w:r>
      <w:r>
        <w:rPr>
          <w:rFonts w:ascii="Times New Roman" w:hAnsi="Times New Roman" w:cs="Times New Roman"/>
          <w:sz w:val="24"/>
          <w:szCs w:val="24"/>
        </w:rPr>
        <w:t>Money</w:t>
      </w:r>
      <w:r>
        <w:rPr>
          <w:rFonts w:ascii="Times New Roman" w:hAnsi="Times New Roman" w:cs="Times New Roman"/>
          <w:sz w:val="24"/>
          <w:szCs w:val="24"/>
          <w:lang w:val="uk-UA"/>
        </w:rPr>
        <w:t xml:space="preserve">, </w:t>
      </w:r>
      <w:r>
        <w:rPr>
          <w:rFonts w:ascii="Times New Roman" w:hAnsi="Times New Roman" w:cs="Times New Roman"/>
          <w:sz w:val="24"/>
          <w:szCs w:val="24"/>
        </w:rPr>
        <w:t>RUpay</w:t>
      </w:r>
      <w:r>
        <w:rPr>
          <w:rFonts w:ascii="Times New Roman" w:hAnsi="Times New Roman" w:cs="Times New Roman"/>
          <w:sz w:val="24"/>
          <w:szCs w:val="24"/>
          <w:lang w:val="uk-UA"/>
        </w:rPr>
        <w:t xml:space="preserve">, </w:t>
      </w:r>
      <w:r>
        <w:rPr>
          <w:rFonts w:ascii="Times New Roman" w:hAnsi="Times New Roman" w:cs="Times New Roman"/>
          <w:sz w:val="24"/>
          <w:szCs w:val="24"/>
        </w:rPr>
        <w:t>Pecunix</w:t>
      </w:r>
      <w:r>
        <w:rPr>
          <w:rFonts w:ascii="Times New Roman" w:hAnsi="Times New Roman" w:cs="Times New Roman"/>
          <w:sz w:val="24"/>
          <w:szCs w:val="24"/>
          <w:lang w:val="uk-UA"/>
        </w:rPr>
        <w:t xml:space="preserve"> </w:t>
      </w:r>
      <w:r>
        <w:rPr>
          <w:rFonts w:ascii="Times New Roman" w:hAnsi="Times New Roman" w:cs="Times New Roman"/>
          <w:sz w:val="24"/>
          <w:szCs w:val="24"/>
        </w:rPr>
        <w:t>USD</w:t>
      </w:r>
      <w:r>
        <w:rPr>
          <w:rFonts w:ascii="Times New Roman" w:hAnsi="Times New Roman" w:cs="Times New Roman"/>
          <w:sz w:val="24"/>
          <w:szCs w:val="24"/>
          <w:lang w:val="uk-UA"/>
        </w:rPr>
        <w:t xml:space="preserve">, </w:t>
      </w:r>
      <w:r>
        <w:rPr>
          <w:rFonts w:ascii="Times New Roman" w:hAnsi="Times New Roman" w:cs="Times New Roman"/>
          <w:sz w:val="24"/>
          <w:szCs w:val="24"/>
        </w:rPr>
        <w:t>MoneyBookers</w:t>
      </w:r>
      <w:r>
        <w:rPr>
          <w:rFonts w:ascii="Times New Roman" w:hAnsi="Times New Roman" w:cs="Times New Roman"/>
          <w:sz w:val="24"/>
          <w:szCs w:val="24"/>
          <w:lang w:val="uk-UA"/>
        </w:rPr>
        <w:t xml:space="preserve">, </w:t>
      </w:r>
      <w:r>
        <w:rPr>
          <w:rFonts w:ascii="Times New Roman" w:hAnsi="Times New Roman" w:cs="Times New Roman"/>
          <w:sz w:val="24"/>
          <w:szCs w:val="24"/>
        </w:rPr>
        <w:t>E</w:t>
      </w:r>
      <w:r>
        <w:rPr>
          <w:rFonts w:ascii="Times New Roman" w:hAnsi="Times New Roman" w:cs="Times New Roman"/>
          <w:sz w:val="24"/>
          <w:szCs w:val="24"/>
          <w:lang w:val="uk-UA"/>
        </w:rPr>
        <w:t>-</w:t>
      </w:r>
      <w:r>
        <w:rPr>
          <w:rFonts w:ascii="Times New Roman" w:hAnsi="Times New Roman" w:cs="Times New Roman"/>
          <w:sz w:val="24"/>
          <w:szCs w:val="24"/>
        </w:rPr>
        <w:t>Bullion</w:t>
      </w:r>
      <w:r>
        <w:rPr>
          <w:rFonts w:ascii="Times New Roman" w:hAnsi="Times New Roman" w:cs="Times New Roman"/>
          <w:sz w:val="24"/>
          <w:szCs w:val="24"/>
          <w:lang w:val="uk-UA"/>
        </w:rPr>
        <w:t xml:space="preserve">, </w:t>
      </w:r>
      <w:r>
        <w:rPr>
          <w:rFonts w:ascii="Times New Roman" w:hAnsi="Times New Roman" w:cs="Times New Roman"/>
          <w:sz w:val="24"/>
          <w:szCs w:val="24"/>
        </w:rPr>
        <w:t>HYIP</w:t>
      </w:r>
      <w:r>
        <w:rPr>
          <w:rFonts w:ascii="Times New Roman" w:hAnsi="Times New Roman" w:cs="Times New Roman"/>
          <w:sz w:val="24"/>
          <w:szCs w:val="24"/>
          <w:lang w:val="uk-UA"/>
        </w:rPr>
        <w:t xml:space="preserve">, </w:t>
      </w:r>
      <w:r>
        <w:rPr>
          <w:rFonts w:ascii="Times New Roman" w:hAnsi="Times New Roman" w:cs="Times New Roman"/>
          <w:sz w:val="24"/>
          <w:szCs w:val="24"/>
        </w:rPr>
        <w:t>AlertPay</w:t>
      </w:r>
      <w:r>
        <w:rPr>
          <w:rFonts w:ascii="Times New Roman" w:hAnsi="Times New Roman" w:cs="Times New Roman"/>
          <w:sz w:val="24"/>
          <w:szCs w:val="24"/>
          <w:lang w:val="uk-UA"/>
        </w:rPr>
        <w:t xml:space="preserve">, </w:t>
      </w:r>
      <w:r>
        <w:rPr>
          <w:rFonts w:ascii="Times New Roman" w:hAnsi="Times New Roman" w:cs="Times New Roman"/>
          <w:sz w:val="24"/>
          <w:szCs w:val="24"/>
        </w:rPr>
        <w:t>StormPay</w:t>
      </w:r>
      <w:r>
        <w:rPr>
          <w:rFonts w:ascii="Times New Roman" w:hAnsi="Times New Roman" w:cs="Times New Roman"/>
          <w:sz w:val="24"/>
          <w:szCs w:val="24"/>
          <w:lang w:val="uk-UA"/>
        </w:rPr>
        <w:t xml:space="preserve">, </w:t>
      </w:r>
      <w:r>
        <w:rPr>
          <w:rFonts w:ascii="Times New Roman" w:hAnsi="Times New Roman" w:cs="Times New Roman"/>
          <w:sz w:val="24"/>
          <w:szCs w:val="24"/>
        </w:rPr>
        <w:t>IntGold</w:t>
      </w:r>
      <w:r>
        <w:rPr>
          <w:rFonts w:ascii="Times New Roman" w:hAnsi="Times New Roman" w:cs="Times New Roman"/>
          <w:sz w:val="24"/>
          <w:szCs w:val="24"/>
          <w:lang w:val="uk-UA"/>
        </w:rPr>
        <w:t>, 1</w:t>
      </w:r>
      <w:r>
        <w:rPr>
          <w:rFonts w:ascii="Times New Roman" w:hAnsi="Times New Roman" w:cs="Times New Roman"/>
          <w:sz w:val="24"/>
          <w:szCs w:val="24"/>
        </w:rPr>
        <w:t>mdc</w:t>
      </w:r>
      <w:r>
        <w:rPr>
          <w:rFonts w:ascii="Times New Roman" w:hAnsi="Times New Roman" w:cs="Times New Roman"/>
          <w:sz w:val="24"/>
          <w:szCs w:val="24"/>
          <w:lang w:val="uk-UA"/>
        </w:rPr>
        <w:t xml:space="preserve">, </w:t>
      </w:r>
      <w:r>
        <w:rPr>
          <w:rFonts w:ascii="Times New Roman" w:hAnsi="Times New Roman" w:cs="Times New Roman"/>
          <w:sz w:val="24"/>
          <w:szCs w:val="24"/>
        </w:rPr>
        <w:t>GoldMoney</w:t>
      </w:r>
      <w:r>
        <w:rPr>
          <w:rFonts w:ascii="Times New Roman" w:hAnsi="Times New Roman" w:cs="Times New Roman"/>
          <w:sz w:val="24"/>
          <w:szCs w:val="24"/>
          <w:lang w:val="uk-UA"/>
        </w:rPr>
        <w:t xml:space="preserve">. </w:t>
      </w:r>
    </w:p>
    <w:p w:rsidR="00133BD1" w:rsidRDefault="00133BD1" w:rsidP="00133BD1">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Зайдіть на сайт платіжної системи (за варіантом у табл. – </w:t>
      </w:r>
      <w:r>
        <w:rPr>
          <w:rFonts w:ascii="Times New Roman" w:hAnsi="Times New Roman" w:cs="Times New Roman"/>
          <w:color w:val="000000"/>
          <w:sz w:val="24"/>
          <w:szCs w:val="24"/>
          <w:lang w:val="uk-UA"/>
        </w:rPr>
        <w:t>по номеру компютера</w:t>
      </w:r>
      <w:r>
        <w:rPr>
          <w:rFonts w:ascii="Times New Roman" w:hAnsi="Times New Roman" w:cs="Times New Roman"/>
          <w:color w:val="000000"/>
          <w:sz w:val="24"/>
          <w:szCs w:val="24"/>
        </w:rPr>
        <w:t>).</w:t>
      </w:r>
      <w:r>
        <w:rPr>
          <w:rFonts w:ascii="Times New Roman" w:hAnsi="Times New Roman" w:cs="Times New Roman"/>
          <w:color w:val="000000"/>
          <w:sz w:val="24"/>
          <w:szCs w:val="24"/>
          <w:lang w:val="uk-UA"/>
        </w:rPr>
        <w:t xml:space="preserve"> Надайте в звіті їх електронні адреси. </w:t>
      </w:r>
      <w:r>
        <w:rPr>
          <w:rFonts w:ascii="Times New Roman" w:hAnsi="Times New Roman" w:cs="Times New Roman"/>
          <w:color w:val="000000"/>
          <w:sz w:val="24"/>
          <w:szCs w:val="24"/>
        </w:rPr>
        <w:t xml:space="preserve"> У звіті дайте письмово відповіді на питання:</w:t>
      </w:r>
    </w:p>
    <w:p w:rsidR="00133BD1" w:rsidRDefault="00133BD1" w:rsidP="00133BD1">
      <w:pPr>
        <w:pStyle w:val="a6"/>
        <w:spacing w:before="0" w:beforeAutospacing="0" w:after="0" w:afterAutospacing="0"/>
        <w:rPr>
          <w:color w:val="000000"/>
        </w:rPr>
      </w:pPr>
      <w:r>
        <w:rPr>
          <w:b/>
          <w:bCs/>
          <w:color w:val="000000"/>
        </w:rPr>
        <w:t>Визначення типу платіжної системи</w:t>
      </w:r>
    </w:p>
    <w:p w:rsidR="00133BD1" w:rsidRDefault="00133BD1" w:rsidP="00133BD1">
      <w:pPr>
        <w:pStyle w:val="a6"/>
        <w:numPr>
          <w:ilvl w:val="0"/>
          <w:numId w:val="5"/>
        </w:numPr>
        <w:spacing w:before="0" w:beforeAutospacing="0" w:after="0" w:afterAutospacing="0"/>
        <w:rPr>
          <w:color w:val="000000"/>
        </w:rPr>
      </w:pPr>
      <w:r>
        <w:rPr>
          <w:color w:val="000000"/>
        </w:rPr>
        <w:t>До якого типу електронних платежів відноситься система (дебетова або кредитна)?</w:t>
      </w:r>
    </w:p>
    <w:p w:rsidR="00133BD1" w:rsidRDefault="00133BD1" w:rsidP="00133BD1">
      <w:pPr>
        <w:pStyle w:val="a6"/>
        <w:numPr>
          <w:ilvl w:val="0"/>
          <w:numId w:val="5"/>
        </w:numPr>
        <w:spacing w:before="0" w:beforeAutospacing="0" w:after="0" w:afterAutospacing="0"/>
        <w:rPr>
          <w:color w:val="000000"/>
        </w:rPr>
      </w:pPr>
      <w:r>
        <w:rPr>
          <w:color w:val="000000"/>
        </w:rPr>
        <w:t>Чи потребує система установки додаткового програмного забезпечення або робота ведеться через веб-інтерфейс.</w:t>
      </w:r>
    </w:p>
    <w:p w:rsidR="00133BD1" w:rsidRDefault="00133BD1" w:rsidP="00133BD1">
      <w:pPr>
        <w:pStyle w:val="a6"/>
        <w:numPr>
          <w:ilvl w:val="0"/>
          <w:numId w:val="5"/>
        </w:numPr>
        <w:spacing w:before="0" w:beforeAutospacing="0" w:after="0" w:afterAutospacing="0"/>
        <w:rPr>
          <w:color w:val="000000"/>
        </w:rPr>
      </w:pPr>
      <w:r>
        <w:rPr>
          <w:color w:val="000000"/>
        </w:rPr>
        <w:t>За якою схемою здійснюються електронні платежі у системі (відобразити на рисунку)?</w:t>
      </w:r>
    </w:p>
    <w:p w:rsidR="00133BD1" w:rsidRDefault="00133BD1" w:rsidP="00133BD1">
      <w:pPr>
        <w:pStyle w:val="a6"/>
        <w:spacing w:before="0" w:beforeAutospacing="0" w:after="0" w:afterAutospacing="0"/>
        <w:rPr>
          <w:color w:val="000000"/>
        </w:rPr>
      </w:pPr>
      <w:r>
        <w:rPr>
          <w:b/>
          <w:bCs/>
          <w:color w:val="000000"/>
        </w:rPr>
        <w:t>Інтерфейс системи</w:t>
      </w:r>
    </w:p>
    <w:p w:rsidR="00133BD1" w:rsidRDefault="00133BD1" w:rsidP="00133BD1">
      <w:pPr>
        <w:pStyle w:val="a6"/>
        <w:numPr>
          <w:ilvl w:val="0"/>
          <w:numId w:val="6"/>
        </w:numPr>
        <w:spacing w:before="0" w:beforeAutospacing="0" w:after="0" w:afterAutospacing="0"/>
        <w:rPr>
          <w:color w:val="000000"/>
        </w:rPr>
      </w:pPr>
      <w:r>
        <w:rPr>
          <w:color w:val="000000"/>
        </w:rPr>
        <w:t>Яка мова(и) інтерфейсу?</w:t>
      </w:r>
    </w:p>
    <w:p w:rsidR="00133BD1" w:rsidRDefault="00133BD1" w:rsidP="00133BD1">
      <w:pPr>
        <w:pStyle w:val="a6"/>
        <w:numPr>
          <w:ilvl w:val="0"/>
          <w:numId w:val="6"/>
        </w:numPr>
        <w:spacing w:before="0" w:beforeAutospacing="0" w:after="0" w:afterAutospacing="0"/>
        <w:rPr>
          <w:color w:val="000000"/>
        </w:rPr>
      </w:pPr>
      <w:r>
        <w:rPr>
          <w:color w:val="000000"/>
        </w:rPr>
        <w:t>Яка установа є засновником та адміністратором системи?</w:t>
      </w:r>
    </w:p>
    <w:p w:rsidR="00133BD1" w:rsidRDefault="00133BD1" w:rsidP="00133BD1">
      <w:pPr>
        <w:pStyle w:val="a6"/>
        <w:numPr>
          <w:ilvl w:val="0"/>
          <w:numId w:val="6"/>
        </w:numPr>
        <w:spacing w:before="0" w:beforeAutospacing="0" w:after="0" w:afterAutospacing="0"/>
        <w:rPr>
          <w:color w:val="000000"/>
        </w:rPr>
      </w:pPr>
      <w:r>
        <w:rPr>
          <w:color w:val="000000"/>
        </w:rPr>
        <w:t>Як вирішуються на сайті системи питання захисту комерційної та особистої інформації?</w:t>
      </w:r>
    </w:p>
    <w:p w:rsidR="00133BD1" w:rsidRDefault="00133BD1" w:rsidP="00133BD1">
      <w:pPr>
        <w:pStyle w:val="a6"/>
        <w:numPr>
          <w:ilvl w:val="0"/>
          <w:numId w:val="6"/>
        </w:numPr>
        <w:spacing w:before="0" w:beforeAutospacing="0" w:after="0" w:afterAutospacing="0"/>
        <w:rPr>
          <w:color w:val="000000"/>
        </w:rPr>
      </w:pPr>
      <w:r>
        <w:rPr>
          <w:color w:val="000000"/>
        </w:rPr>
        <w:t>Як представлене у системи виведення довідкової інформації?</w:t>
      </w:r>
    </w:p>
    <w:p w:rsidR="00133BD1" w:rsidRDefault="00133BD1" w:rsidP="00133BD1">
      <w:pPr>
        <w:pStyle w:val="a6"/>
        <w:spacing w:before="0" w:beforeAutospacing="0" w:after="0" w:afterAutospacing="0"/>
        <w:rPr>
          <w:color w:val="000000"/>
        </w:rPr>
      </w:pPr>
      <w:r>
        <w:rPr>
          <w:b/>
          <w:bCs/>
          <w:color w:val="000000"/>
        </w:rPr>
        <w:t>Користувачі системи</w:t>
      </w:r>
    </w:p>
    <w:p w:rsidR="00133BD1" w:rsidRDefault="00133BD1" w:rsidP="00133BD1">
      <w:pPr>
        <w:pStyle w:val="a6"/>
        <w:numPr>
          <w:ilvl w:val="0"/>
          <w:numId w:val="7"/>
        </w:numPr>
        <w:spacing w:before="0" w:beforeAutospacing="0" w:after="0" w:afterAutospacing="0"/>
        <w:rPr>
          <w:color w:val="000000"/>
        </w:rPr>
      </w:pPr>
      <w:r>
        <w:rPr>
          <w:color w:val="000000"/>
        </w:rPr>
        <w:t>Хто і як саме може стати користувачем системи (фізична особа, організація, банк, державна установа)?</w:t>
      </w:r>
    </w:p>
    <w:p w:rsidR="00133BD1" w:rsidRDefault="00133BD1" w:rsidP="00133BD1">
      <w:pPr>
        <w:pStyle w:val="a6"/>
        <w:numPr>
          <w:ilvl w:val="0"/>
          <w:numId w:val="7"/>
        </w:numPr>
        <w:spacing w:before="0" w:beforeAutospacing="0" w:after="0" w:afterAutospacing="0"/>
        <w:rPr>
          <w:color w:val="000000"/>
        </w:rPr>
      </w:pPr>
      <w:r>
        <w:rPr>
          <w:color w:val="000000"/>
        </w:rPr>
        <w:t>Опішить процедуру реєстрації у системі? Чи обов’язково надавати достовірні особисті дані? Чи є процедура реєстрації у системі платною?</w:t>
      </w:r>
    </w:p>
    <w:p w:rsidR="00133BD1" w:rsidRDefault="00133BD1" w:rsidP="00133BD1">
      <w:pPr>
        <w:pStyle w:val="a6"/>
        <w:numPr>
          <w:ilvl w:val="0"/>
          <w:numId w:val="7"/>
        </w:numPr>
        <w:spacing w:before="0" w:beforeAutospacing="0" w:after="0" w:afterAutospacing="0"/>
        <w:rPr>
          <w:color w:val="000000"/>
        </w:rPr>
      </w:pPr>
      <w:r>
        <w:rPr>
          <w:color w:val="000000"/>
        </w:rPr>
        <w:t>Чи існують регіональні обмеження при використанні платіжної системи?</w:t>
      </w:r>
    </w:p>
    <w:p w:rsidR="00133BD1" w:rsidRDefault="00133BD1" w:rsidP="00133BD1">
      <w:pPr>
        <w:pStyle w:val="a6"/>
        <w:numPr>
          <w:ilvl w:val="0"/>
          <w:numId w:val="7"/>
        </w:numPr>
        <w:spacing w:before="0" w:beforeAutospacing="0" w:after="0" w:afterAutospacing="0"/>
        <w:rPr>
          <w:color w:val="000000"/>
        </w:rPr>
      </w:pPr>
      <w:r>
        <w:rPr>
          <w:color w:val="000000"/>
        </w:rPr>
        <w:t>Чи надає система можливість створення та підтримки Інтернет-магазинів?</w:t>
      </w:r>
    </w:p>
    <w:p w:rsidR="00133BD1" w:rsidRDefault="00133BD1" w:rsidP="00133BD1">
      <w:pPr>
        <w:pStyle w:val="a6"/>
        <w:spacing w:before="0" w:beforeAutospacing="0" w:after="0" w:afterAutospacing="0"/>
        <w:rPr>
          <w:color w:val="000000"/>
        </w:rPr>
      </w:pPr>
      <w:r>
        <w:rPr>
          <w:b/>
          <w:bCs/>
          <w:color w:val="000000"/>
        </w:rPr>
        <w:t>Користування системою</w:t>
      </w:r>
    </w:p>
    <w:p w:rsidR="00133BD1" w:rsidRDefault="00133BD1" w:rsidP="00133BD1">
      <w:pPr>
        <w:pStyle w:val="a6"/>
        <w:numPr>
          <w:ilvl w:val="0"/>
          <w:numId w:val="8"/>
        </w:numPr>
        <w:spacing w:before="0" w:beforeAutospacing="0" w:after="0" w:afterAutospacing="0"/>
        <w:rPr>
          <w:color w:val="000000"/>
        </w:rPr>
      </w:pPr>
      <w:r>
        <w:rPr>
          <w:color w:val="000000"/>
        </w:rPr>
        <w:t>Яка валюта підтримується системою?</w:t>
      </w:r>
    </w:p>
    <w:p w:rsidR="00133BD1" w:rsidRDefault="00133BD1" w:rsidP="00133BD1">
      <w:pPr>
        <w:pStyle w:val="a6"/>
        <w:numPr>
          <w:ilvl w:val="0"/>
          <w:numId w:val="8"/>
        </w:numPr>
        <w:spacing w:before="0" w:beforeAutospacing="0" w:after="0" w:afterAutospacing="0"/>
        <w:rPr>
          <w:color w:val="000000"/>
        </w:rPr>
      </w:pPr>
      <w:r>
        <w:rPr>
          <w:color w:val="000000"/>
        </w:rPr>
        <w:t>Яка величина комісійного збору за здійснення трансакції?</w:t>
      </w:r>
    </w:p>
    <w:p w:rsidR="00133BD1" w:rsidRDefault="00133BD1" w:rsidP="00133BD1">
      <w:pPr>
        <w:pStyle w:val="a6"/>
        <w:numPr>
          <w:ilvl w:val="0"/>
          <w:numId w:val="8"/>
        </w:numPr>
        <w:spacing w:before="0" w:beforeAutospacing="0" w:after="0" w:afterAutospacing="0"/>
        <w:rPr>
          <w:color w:val="000000"/>
        </w:rPr>
      </w:pPr>
      <w:r>
        <w:rPr>
          <w:color w:val="000000"/>
        </w:rPr>
        <w:t>Чи існують обмеження мінімальної та максимальної суми при здійсненні трансакції?</w:t>
      </w:r>
    </w:p>
    <w:p w:rsidR="00133BD1" w:rsidRDefault="00133BD1" w:rsidP="00133BD1">
      <w:pPr>
        <w:pStyle w:val="a6"/>
        <w:numPr>
          <w:ilvl w:val="0"/>
          <w:numId w:val="8"/>
        </w:numPr>
        <w:spacing w:before="0" w:beforeAutospacing="0" w:after="0" w:afterAutospacing="0"/>
        <w:rPr>
          <w:color w:val="000000"/>
        </w:rPr>
      </w:pPr>
      <w:r>
        <w:rPr>
          <w:color w:val="000000"/>
        </w:rPr>
        <w:t>Чи можна у платіжній системи здійснювати обмін валют?</w:t>
      </w:r>
    </w:p>
    <w:p w:rsidR="00133BD1" w:rsidRDefault="00133BD1" w:rsidP="00133BD1">
      <w:pPr>
        <w:pStyle w:val="a6"/>
        <w:numPr>
          <w:ilvl w:val="0"/>
          <w:numId w:val="8"/>
        </w:numPr>
        <w:spacing w:before="0" w:beforeAutospacing="0" w:after="0" w:afterAutospacing="0"/>
        <w:rPr>
          <w:color w:val="000000"/>
        </w:rPr>
      </w:pPr>
      <w:r>
        <w:rPr>
          <w:color w:val="000000"/>
        </w:rPr>
        <w:t>Опішить способи поповнення особового рахунка у системі.</w:t>
      </w:r>
    </w:p>
    <w:p w:rsidR="00133BD1" w:rsidRDefault="00133BD1" w:rsidP="00133BD1">
      <w:pPr>
        <w:pStyle w:val="a6"/>
        <w:numPr>
          <w:ilvl w:val="0"/>
          <w:numId w:val="8"/>
        </w:numPr>
        <w:spacing w:before="0" w:beforeAutospacing="0" w:after="0" w:afterAutospacing="0"/>
        <w:rPr>
          <w:color w:val="000000"/>
        </w:rPr>
      </w:pPr>
      <w:r>
        <w:rPr>
          <w:color w:val="000000"/>
        </w:rPr>
        <w:t>Як відбувається вивід коштів із системи?</w:t>
      </w:r>
    </w:p>
    <w:p w:rsidR="00133BD1" w:rsidRDefault="00133BD1" w:rsidP="00133BD1">
      <w:pPr>
        <w:pStyle w:val="a6"/>
        <w:numPr>
          <w:ilvl w:val="0"/>
          <w:numId w:val="8"/>
        </w:numPr>
        <w:spacing w:before="0" w:beforeAutospacing="0" w:after="0" w:afterAutospacing="0"/>
        <w:rPr>
          <w:color w:val="000000"/>
        </w:rPr>
      </w:pPr>
      <w:r>
        <w:rPr>
          <w:color w:val="000000"/>
        </w:rPr>
        <w:t>Які товари чи послуги можна оплачувати з використанням системи?</w:t>
      </w:r>
    </w:p>
    <w:p w:rsidR="00133BD1" w:rsidRDefault="00133BD1" w:rsidP="00133BD1">
      <w:pPr>
        <w:pStyle w:val="a6"/>
        <w:spacing w:before="0" w:beforeAutospacing="0" w:after="0" w:afterAutospacing="0"/>
        <w:rPr>
          <w:lang w:val="uk-UA"/>
        </w:rPr>
      </w:pPr>
    </w:p>
    <w:p w:rsidR="00133BD1" w:rsidRDefault="00133BD1" w:rsidP="00133BD1">
      <w:pPr>
        <w:pStyle w:val="a6"/>
        <w:spacing w:before="0" w:beforeAutospacing="0" w:after="0" w:afterAutospacing="0"/>
        <w:rPr>
          <w:lang w:val="uk-UA"/>
        </w:rPr>
      </w:pPr>
      <w:r>
        <w:rPr>
          <w:lang w:val="uk-UA"/>
        </w:rPr>
        <w:t>Проведіть експертну оцінку їх відповідності потребам електронного ринку.</w:t>
      </w:r>
    </w:p>
    <w:p w:rsidR="00133BD1" w:rsidRDefault="00133BD1" w:rsidP="00133BD1">
      <w:pPr>
        <w:pStyle w:val="a6"/>
        <w:spacing w:before="0" w:beforeAutospacing="0" w:after="0" w:afterAutospacing="0"/>
        <w:rPr>
          <w:lang w:val="uk-UA"/>
        </w:rPr>
      </w:pPr>
    </w:p>
    <w:p w:rsidR="00133BD1" w:rsidRDefault="00133BD1" w:rsidP="00133BD1">
      <w:pPr>
        <w:pStyle w:val="a6"/>
        <w:spacing w:before="0" w:beforeAutospacing="0" w:after="0" w:afterAutospacing="0"/>
        <w:rPr>
          <w:color w:val="000000"/>
        </w:rPr>
      </w:pPr>
      <w:r>
        <w:rPr>
          <w:color w:val="000000"/>
        </w:rPr>
        <w:t>Таблиця– Платіжні системи</w:t>
      </w:r>
    </w:p>
    <w:tbl>
      <w:tblPr>
        <w:tblW w:w="933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065"/>
        <w:gridCol w:w="3254"/>
        <w:gridCol w:w="1065"/>
        <w:gridCol w:w="3955"/>
      </w:tblGrid>
      <w:tr w:rsidR="00133BD1" w:rsidTr="00133BD1">
        <w:tc>
          <w:tcPr>
            <w:tcW w:w="1065" w:type="dxa"/>
            <w:tcBorders>
              <w:top w:val="single" w:sz="6" w:space="0" w:color="000000"/>
              <w:left w:val="single" w:sz="6" w:space="0" w:color="000000"/>
              <w:bottom w:val="single" w:sz="6" w:space="0" w:color="000000"/>
              <w:right w:val="single" w:sz="6" w:space="0" w:color="000000"/>
            </w:tcBorders>
            <w:vAlign w:val="center"/>
            <w:hideMark/>
          </w:tcPr>
          <w:p w:rsidR="00133BD1" w:rsidRDefault="00133BD1">
            <w:pPr>
              <w:pStyle w:val="a6"/>
              <w:spacing w:before="0" w:beforeAutospacing="0" w:after="0" w:afterAutospacing="0" w:line="256" w:lineRule="auto"/>
              <w:jc w:val="center"/>
              <w:rPr>
                <w:color w:val="000000"/>
                <w:lang w:eastAsia="en-US"/>
              </w:rPr>
            </w:pPr>
            <w:r>
              <w:rPr>
                <w:color w:val="000000"/>
                <w:lang w:eastAsia="en-US"/>
              </w:rPr>
              <w:t>№ </w:t>
            </w:r>
            <w:r>
              <w:rPr>
                <w:b/>
                <w:bCs/>
                <w:color w:val="000000"/>
                <w:lang w:eastAsia="en-US"/>
              </w:rPr>
              <w:t>вар</w:t>
            </w:r>
            <w:proofErr w:type="gramStart"/>
            <w:r>
              <w:rPr>
                <w:b/>
                <w:bCs/>
                <w:color w:val="000000"/>
                <w:lang w:eastAsia="en-US"/>
              </w:rPr>
              <w:t>. з</w:t>
            </w:r>
            <w:proofErr w:type="gramEnd"/>
            <w:r>
              <w:rPr>
                <w:b/>
                <w:bCs/>
                <w:color w:val="000000"/>
                <w:lang w:eastAsia="en-US"/>
              </w:rPr>
              <w:t>/п</w:t>
            </w:r>
          </w:p>
        </w:tc>
        <w:tc>
          <w:tcPr>
            <w:tcW w:w="3254"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jc w:val="center"/>
              <w:rPr>
                <w:color w:val="000000"/>
                <w:lang w:eastAsia="en-US"/>
              </w:rPr>
            </w:pPr>
            <w:r>
              <w:rPr>
                <w:b/>
                <w:bCs/>
                <w:color w:val="000000"/>
                <w:lang w:eastAsia="en-US"/>
              </w:rPr>
              <w:t>Платіжна система</w:t>
            </w:r>
          </w:p>
        </w:tc>
        <w:tc>
          <w:tcPr>
            <w:tcW w:w="1065" w:type="dxa"/>
            <w:tcBorders>
              <w:top w:val="single" w:sz="6" w:space="0" w:color="000000"/>
              <w:left w:val="single" w:sz="6" w:space="0" w:color="000000"/>
              <w:bottom w:val="single" w:sz="6" w:space="0" w:color="000000"/>
              <w:right w:val="single" w:sz="6" w:space="0" w:color="000000"/>
            </w:tcBorders>
            <w:vAlign w:val="center"/>
            <w:hideMark/>
          </w:tcPr>
          <w:p w:rsidR="00133BD1" w:rsidRDefault="00133BD1">
            <w:pPr>
              <w:pStyle w:val="a6"/>
              <w:spacing w:before="0" w:beforeAutospacing="0" w:after="0" w:afterAutospacing="0" w:line="254" w:lineRule="auto"/>
              <w:jc w:val="center"/>
              <w:rPr>
                <w:color w:val="000000"/>
                <w:lang w:eastAsia="en-US"/>
              </w:rPr>
            </w:pPr>
            <w:r>
              <w:rPr>
                <w:color w:val="000000"/>
                <w:lang w:eastAsia="en-US"/>
              </w:rPr>
              <w:t>№ </w:t>
            </w:r>
            <w:r>
              <w:rPr>
                <w:b/>
                <w:bCs/>
                <w:color w:val="000000"/>
                <w:lang w:eastAsia="en-US"/>
              </w:rPr>
              <w:t>вар</w:t>
            </w:r>
            <w:proofErr w:type="gramStart"/>
            <w:r>
              <w:rPr>
                <w:b/>
                <w:bCs/>
                <w:color w:val="000000"/>
                <w:lang w:eastAsia="en-US"/>
              </w:rPr>
              <w:t>. з</w:t>
            </w:r>
            <w:proofErr w:type="gramEnd"/>
            <w:r>
              <w:rPr>
                <w:b/>
                <w:bCs/>
                <w:color w:val="000000"/>
                <w:lang w:eastAsia="en-US"/>
              </w:rPr>
              <w:t>/п</w:t>
            </w:r>
          </w:p>
        </w:tc>
        <w:tc>
          <w:tcPr>
            <w:tcW w:w="3955"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4" w:lineRule="auto"/>
              <w:jc w:val="center"/>
              <w:rPr>
                <w:color w:val="000000"/>
                <w:lang w:eastAsia="en-US"/>
              </w:rPr>
            </w:pPr>
            <w:r>
              <w:rPr>
                <w:b/>
                <w:bCs/>
                <w:color w:val="000000"/>
                <w:lang w:eastAsia="en-US"/>
              </w:rPr>
              <w:t>Платіжна система</w:t>
            </w:r>
          </w:p>
        </w:tc>
      </w:tr>
      <w:tr w:rsidR="00133BD1" w:rsidTr="00133BD1">
        <w:trPr>
          <w:trHeight w:val="20"/>
        </w:trPr>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254"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rPr>
                <w:color w:val="000000"/>
                <w:lang w:eastAsia="en-US"/>
              </w:rPr>
            </w:pPr>
            <w:r>
              <w:rPr>
                <w:color w:val="000000"/>
                <w:lang w:eastAsia="en-US"/>
              </w:rPr>
              <w:t>Portmone</w:t>
            </w:r>
          </w:p>
        </w:tc>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955"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rPr>
                <w:color w:val="000000"/>
                <w:lang w:eastAsia="en-US"/>
              </w:rPr>
            </w:pPr>
            <w:r>
              <w:rPr>
                <w:lang w:val="en-US" w:eastAsia="en-US"/>
              </w:rPr>
              <w:t>Pay</w:t>
            </w:r>
            <w:r>
              <w:rPr>
                <w:lang w:val="uk-UA" w:eastAsia="en-US"/>
              </w:rPr>
              <w:t xml:space="preserve"> </w:t>
            </w:r>
            <w:r>
              <w:rPr>
                <w:lang w:val="en-US" w:eastAsia="en-US"/>
              </w:rPr>
              <w:t>Master</w:t>
            </w:r>
          </w:p>
        </w:tc>
      </w:tr>
      <w:tr w:rsidR="00133BD1" w:rsidTr="00133BD1">
        <w:trPr>
          <w:trHeight w:val="75"/>
        </w:trPr>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254"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rPr>
                <w:color w:val="000000"/>
                <w:lang w:eastAsia="en-US"/>
              </w:rPr>
            </w:pPr>
            <w:r>
              <w:rPr>
                <w:color w:val="000000"/>
                <w:lang w:eastAsia="en-US"/>
              </w:rPr>
              <w:t>Интернет.Деньги</w:t>
            </w:r>
          </w:p>
        </w:tc>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955"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rPr>
                <w:color w:val="000000"/>
                <w:lang w:eastAsia="en-US"/>
              </w:rPr>
            </w:pPr>
            <w:r>
              <w:rPr>
                <w:lang w:val="en-US" w:eastAsia="en-US"/>
              </w:rPr>
              <w:t>WayForPay</w:t>
            </w:r>
            <w:r>
              <w:rPr>
                <w:lang w:val="uk-UA" w:eastAsia="en-US"/>
              </w:rPr>
              <w:t xml:space="preserve"> </w:t>
            </w:r>
            <w:r>
              <w:rPr>
                <w:lang w:val="en-US" w:eastAsia="en-US"/>
              </w:rPr>
              <w:t>Ukraine</w:t>
            </w:r>
          </w:p>
        </w:tc>
      </w:tr>
      <w:tr w:rsidR="00133BD1" w:rsidTr="00133BD1">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3254"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rPr>
                <w:color w:val="000000"/>
                <w:lang w:eastAsia="en-US"/>
              </w:rPr>
            </w:pPr>
            <w:r>
              <w:rPr>
                <w:color w:val="000000"/>
                <w:lang w:eastAsia="en-US"/>
              </w:rPr>
              <w:t>Monexy</w:t>
            </w:r>
          </w:p>
        </w:tc>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955"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rPr>
                <w:color w:val="000000"/>
                <w:lang w:eastAsia="en-US"/>
              </w:rPr>
            </w:pPr>
            <w:r>
              <w:rPr>
                <w:lang w:val="en-US" w:eastAsia="en-US"/>
              </w:rPr>
              <w:t>Google</w:t>
            </w:r>
            <w:r>
              <w:rPr>
                <w:lang w:val="uk-UA" w:eastAsia="en-US"/>
              </w:rPr>
              <w:t xml:space="preserve"> </w:t>
            </w:r>
            <w:r>
              <w:rPr>
                <w:lang w:val="en-US" w:eastAsia="en-US"/>
              </w:rPr>
              <w:t>wallet</w:t>
            </w:r>
          </w:p>
        </w:tc>
      </w:tr>
      <w:tr w:rsidR="00133BD1" w:rsidTr="00133BD1">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254"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rPr>
                <w:color w:val="000000"/>
                <w:lang w:eastAsia="en-US"/>
              </w:rPr>
            </w:pPr>
            <w:r>
              <w:rPr>
                <w:color w:val="000000"/>
                <w:lang w:eastAsia="en-US"/>
              </w:rPr>
              <w:t>Liqpay</w:t>
            </w:r>
          </w:p>
        </w:tc>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95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en-US"/>
              </w:rPr>
              <w:t>iPay</w:t>
            </w:r>
          </w:p>
        </w:tc>
      </w:tr>
      <w:tr w:rsidR="00133BD1" w:rsidTr="00133BD1">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254" w:type="dxa"/>
            <w:tcBorders>
              <w:top w:val="single" w:sz="6" w:space="0" w:color="000000"/>
              <w:left w:val="single" w:sz="6" w:space="0" w:color="000000"/>
              <w:bottom w:val="single" w:sz="6" w:space="0" w:color="000000"/>
              <w:right w:val="single" w:sz="6" w:space="0" w:color="000000"/>
            </w:tcBorders>
            <w:hideMark/>
          </w:tcPr>
          <w:p w:rsidR="00133BD1" w:rsidRDefault="00133BD1">
            <w:pPr>
              <w:pStyle w:val="a6"/>
              <w:spacing w:before="0" w:beforeAutospacing="0" w:after="0" w:afterAutospacing="0" w:line="256" w:lineRule="auto"/>
              <w:rPr>
                <w:color w:val="000000"/>
                <w:lang w:eastAsia="en-US"/>
              </w:rPr>
            </w:pPr>
            <w:r>
              <w:rPr>
                <w:color w:val="000000"/>
                <w:lang w:eastAsia="en-US"/>
              </w:rPr>
              <w:t>Portmone</w:t>
            </w:r>
          </w:p>
        </w:tc>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95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Platon</w:t>
            </w:r>
          </w:p>
        </w:tc>
      </w:tr>
      <w:tr w:rsidR="00133BD1" w:rsidTr="00133BD1">
        <w:tc>
          <w:tcPr>
            <w:tcW w:w="1065" w:type="dxa"/>
            <w:tcBorders>
              <w:top w:val="single" w:sz="6" w:space="0" w:color="000000"/>
              <w:left w:val="single" w:sz="6" w:space="0" w:color="000000"/>
              <w:bottom w:val="single" w:sz="6" w:space="0" w:color="000000"/>
              <w:right w:val="single" w:sz="6" w:space="0" w:color="000000"/>
            </w:tcBorders>
          </w:tcPr>
          <w:p w:rsidR="00133BD1" w:rsidRDefault="00133BD1">
            <w:pPr>
              <w:spacing w:after="0" w:line="240" w:lineRule="auto"/>
              <w:rPr>
                <w:rFonts w:ascii="Times New Roman" w:hAnsi="Times New Roman" w:cs="Times New Roman"/>
                <w:sz w:val="24"/>
                <w:szCs w:val="24"/>
                <w:lang w:val="en-US"/>
              </w:rPr>
            </w:pPr>
          </w:p>
        </w:tc>
        <w:tc>
          <w:tcPr>
            <w:tcW w:w="3254" w:type="dxa"/>
            <w:tcBorders>
              <w:top w:val="single" w:sz="6" w:space="0" w:color="000000"/>
              <w:left w:val="single" w:sz="6" w:space="0" w:color="000000"/>
              <w:bottom w:val="single" w:sz="6" w:space="0" w:color="000000"/>
              <w:right w:val="single" w:sz="6" w:space="0" w:color="000000"/>
            </w:tcBorders>
          </w:tcPr>
          <w:p w:rsidR="00133BD1" w:rsidRDefault="00133BD1">
            <w:pPr>
              <w:pStyle w:val="a6"/>
              <w:spacing w:before="0" w:beforeAutospacing="0" w:after="0" w:afterAutospacing="0" w:line="256" w:lineRule="auto"/>
              <w:rPr>
                <w:color w:val="000000"/>
                <w:lang w:eastAsia="en-US"/>
              </w:rPr>
            </w:pPr>
          </w:p>
        </w:tc>
        <w:tc>
          <w:tcPr>
            <w:tcW w:w="106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955" w:type="dxa"/>
            <w:tcBorders>
              <w:top w:val="single" w:sz="6" w:space="0" w:color="000000"/>
              <w:left w:val="single" w:sz="6" w:space="0" w:color="000000"/>
              <w:bottom w:val="single" w:sz="6" w:space="0" w:color="000000"/>
              <w:right w:val="single" w:sz="6" w:space="0" w:color="000000"/>
            </w:tcBorders>
            <w:hideMark/>
          </w:tcPr>
          <w:p w:rsidR="00133BD1" w:rsidRDefault="00133BD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Easy</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Pay</w:t>
            </w:r>
          </w:p>
        </w:tc>
      </w:tr>
    </w:tbl>
    <w:p w:rsidR="00133BD1" w:rsidRDefault="00133BD1" w:rsidP="00133BD1">
      <w:pPr>
        <w:pStyle w:val="a6"/>
        <w:spacing w:before="0" w:beforeAutospacing="0" w:after="0" w:afterAutospacing="0"/>
        <w:rPr>
          <w:color w:val="000000"/>
        </w:rPr>
      </w:pPr>
      <w:r>
        <w:rPr>
          <w:color w:val="000000"/>
        </w:rPr>
        <w:t>Сформулюйте висновки по роботі.</w:t>
      </w:r>
    </w:p>
    <w:p w:rsidR="00133BD1" w:rsidRDefault="00133BD1" w:rsidP="00133BD1">
      <w:pPr>
        <w:spacing w:after="0" w:line="240" w:lineRule="auto"/>
        <w:ind w:left="360"/>
        <w:rPr>
          <w:rFonts w:ascii="Times New Roman" w:eastAsia="Times New Roman" w:hAnsi="Times New Roman" w:cs="Times New Roman"/>
          <w:color w:val="000000"/>
          <w:sz w:val="24"/>
          <w:szCs w:val="24"/>
          <w:lang w:eastAsia="ru-RU"/>
        </w:rPr>
      </w:pPr>
    </w:p>
    <w:p w:rsidR="00133BD1" w:rsidRDefault="00133BD1" w:rsidP="00133BD1">
      <w:pPr>
        <w:spacing w:after="0" w:line="240" w:lineRule="auto"/>
        <w:ind w:firstLine="567"/>
        <w:jc w:val="center"/>
        <w:rPr>
          <w:rFonts w:ascii="Times New Roman" w:hAnsi="Times New Roman" w:cs="Times New Roman"/>
          <w:b/>
          <w:sz w:val="24"/>
          <w:szCs w:val="24"/>
        </w:rPr>
      </w:pPr>
    </w:p>
    <w:p w:rsidR="00133BD1" w:rsidRDefault="00133BD1" w:rsidP="00133BD1">
      <w:pPr>
        <w:spacing w:after="0" w:line="240" w:lineRule="auto"/>
        <w:ind w:firstLine="567"/>
        <w:jc w:val="center"/>
        <w:rPr>
          <w:rFonts w:ascii="Times New Roman" w:hAnsi="Times New Roman" w:cs="Times New Roman"/>
          <w:b/>
          <w:sz w:val="24"/>
          <w:szCs w:val="24"/>
          <w:lang w:val="uk-UA"/>
        </w:rPr>
      </w:pPr>
      <w:r>
        <w:rPr>
          <w:rFonts w:ascii="Times New Roman" w:hAnsi="Times New Roman" w:cs="Times New Roman"/>
          <w:b/>
          <w:sz w:val="24"/>
          <w:szCs w:val="24"/>
        </w:rPr>
        <w:t>КОНТРОЛЬ</w:t>
      </w:r>
      <w:r>
        <w:rPr>
          <w:rFonts w:ascii="Times New Roman" w:hAnsi="Times New Roman" w:cs="Times New Roman"/>
          <w:b/>
          <w:sz w:val="24"/>
          <w:szCs w:val="24"/>
          <w:lang w:val="uk-UA"/>
        </w:rPr>
        <w:t>НІ ПИТАННЯ</w:t>
      </w:r>
    </w:p>
    <w:p w:rsidR="00133BD1" w:rsidRDefault="00133BD1" w:rsidP="00133BD1">
      <w:pPr>
        <w:spacing w:after="0" w:line="240" w:lineRule="auto"/>
        <w:ind w:firstLine="567"/>
        <w:jc w:val="center"/>
        <w:rPr>
          <w:rFonts w:ascii="Times New Roman" w:hAnsi="Times New Roman" w:cs="Times New Roman"/>
          <w:b/>
          <w:sz w:val="24"/>
          <w:szCs w:val="24"/>
        </w:rPr>
      </w:pPr>
    </w:p>
    <w:p w:rsidR="00133BD1" w:rsidRDefault="00133BD1" w:rsidP="00133BD1">
      <w:pPr>
        <w:spacing w:after="0" w:line="240" w:lineRule="auto"/>
        <w:ind w:firstLine="567"/>
        <w:jc w:val="both"/>
        <w:rPr>
          <w:rFonts w:ascii="Times New Roman" w:hAnsi="Times New Roman" w:cs="Times New Roman"/>
          <w:sz w:val="24"/>
          <w:szCs w:val="24"/>
        </w:rPr>
      </w:pP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Що таке Інтернет-платіжна система?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Що таке електронні гроші?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Назвіть платіжні системи на основі електронних грошей, які використовуються в Україні.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Які ви знаєте українські платіжні системи на основі кредитних карток? На основі с</w:t>
      </w:r>
      <w:r>
        <w:rPr>
          <w:rFonts w:ascii="Times New Roman" w:hAnsi="Times New Roman" w:cs="Times New Roman"/>
          <w:sz w:val="24"/>
          <w:szCs w:val="24"/>
          <w:lang w:val="uk-UA"/>
        </w:rPr>
        <w:t>м</w:t>
      </w:r>
      <w:r>
        <w:rPr>
          <w:rFonts w:ascii="Times New Roman" w:hAnsi="Times New Roman" w:cs="Times New Roman"/>
          <w:sz w:val="24"/>
          <w:szCs w:val="24"/>
        </w:rPr>
        <w:t xml:space="preserve">арт – карток?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Що потрібно мати для роботи через Інтернет з платіжною системою на основі старт – карток?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Які послуги надають системи Інтернет – брокеридж?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 чому відмінність між поняттями „Інтернет – брокеридж‖ та „Інтернет – трейдинг‖?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Які етапи процесу страхування можуть бути реалізовані через Інтернет?</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 чому відмінність кредитних Інтернет систем від звичайних систем з кредитними картками?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Яка роль банку – емітента і банку - еквайєра в схемі проведення платежів через Інтернет за допомогою кредитних карток?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Використання платіжних систем в електронній комерції - проблеми та перспективи.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Які саме картки приймаються до сплати?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Що робити, якщо на картці VISA Electron або Cirrus/Maestro не має CVC2/CVV2 коду?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Як швидко платіж дійде до компанії – постачальника послуг?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Чи можлива сплата рахунка за кооперативну квартиру через Portmone.com?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Як сплатити рахунки за електроенергію, газ?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Чи є послуги Portmone.com платними? Чи існують у системі обмеження по мінімальному розміру платежу? </w:t>
      </w:r>
    </w:p>
    <w:p w:rsidR="00133BD1" w:rsidRDefault="00133BD1" w:rsidP="00133BD1">
      <w:pPr>
        <w:pStyle w:val="a3"/>
        <w:numPr>
          <w:ilvl w:val="0"/>
          <w:numId w:val="9"/>
        </w:numPr>
        <w:tabs>
          <w:tab w:val="left" w:pos="851"/>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 чому полягає необхідність платіжних систем в Інтернет? Для чого потрібна аутентифікація покупців і продавців?</w:t>
      </w:r>
    </w:p>
    <w:p w:rsidR="00133BD1" w:rsidRDefault="00133BD1" w:rsidP="00133BD1">
      <w:pPr>
        <w:pStyle w:val="a3"/>
        <w:numPr>
          <w:ilvl w:val="0"/>
          <w:numId w:val="9"/>
        </w:numPr>
        <w:tabs>
          <w:tab w:val="left" w:pos="851"/>
          <w:tab w:val="left" w:pos="993"/>
          <w:tab w:val="left" w:pos="1134"/>
        </w:tabs>
        <w:autoSpaceDE w:val="0"/>
        <w:autoSpaceDN w:val="0"/>
        <w:adjustRightInd w:val="0"/>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 Які існують способи перевірки PIN-коду пластикових</w:t>
      </w:r>
      <w:r>
        <w:rPr>
          <w:rFonts w:ascii="Times New Roman" w:hAnsi="Times New Roman" w:cs="Times New Roman"/>
          <w:sz w:val="24"/>
          <w:szCs w:val="24"/>
          <w:lang w:val="uk-UA"/>
        </w:rPr>
        <w:t xml:space="preserve"> </w:t>
      </w:r>
      <w:r>
        <w:rPr>
          <w:rFonts w:ascii="Times New Roman" w:hAnsi="Times New Roman" w:cs="Times New Roman"/>
          <w:sz w:val="24"/>
          <w:szCs w:val="24"/>
        </w:rPr>
        <w:t>карток?</w:t>
      </w:r>
    </w:p>
    <w:p w:rsidR="00133BD1" w:rsidRDefault="00133BD1" w:rsidP="00133BD1">
      <w:pPr>
        <w:pStyle w:val="a3"/>
        <w:numPr>
          <w:ilvl w:val="0"/>
          <w:numId w:val="9"/>
        </w:numPr>
        <w:tabs>
          <w:tab w:val="left" w:pos="851"/>
          <w:tab w:val="left" w:pos="993"/>
          <w:tab w:val="left" w:pos="1134"/>
        </w:tabs>
        <w:autoSpaceDE w:val="0"/>
        <w:autoSpaceDN w:val="0"/>
        <w:adjustRightInd w:val="0"/>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2. Переваги використання пластикових карток.</w:t>
      </w:r>
      <w:r>
        <w:rPr>
          <w:rFonts w:ascii="Times New Roman" w:hAnsi="Times New Roman" w:cs="Times New Roman"/>
          <w:sz w:val="24"/>
          <w:szCs w:val="24"/>
          <w:lang w:val="uk-UA"/>
        </w:rPr>
        <w:t xml:space="preserve"> </w:t>
      </w:r>
      <w:r>
        <w:rPr>
          <w:rFonts w:ascii="Times New Roman" w:hAnsi="Times New Roman" w:cs="Times New Roman"/>
          <w:sz w:val="24"/>
          <w:szCs w:val="24"/>
        </w:rPr>
        <w:t>За якими ознаками можуть класифікуватися пластикові</w:t>
      </w:r>
      <w:r>
        <w:rPr>
          <w:rFonts w:ascii="Times New Roman" w:hAnsi="Times New Roman" w:cs="Times New Roman"/>
          <w:sz w:val="24"/>
          <w:szCs w:val="24"/>
          <w:lang w:val="uk-UA"/>
        </w:rPr>
        <w:t xml:space="preserve"> </w:t>
      </w:r>
      <w:r>
        <w:rPr>
          <w:rFonts w:ascii="Times New Roman" w:hAnsi="Times New Roman" w:cs="Times New Roman"/>
          <w:sz w:val="24"/>
          <w:szCs w:val="24"/>
        </w:rPr>
        <w:t>картки?</w:t>
      </w:r>
      <w:r>
        <w:rPr>
          <w:rFonts w:ascii="Times New Roman" w:hAnsi="Times New Roman" w:cs="Times New Roman"/>
          <w:sz w:val="24"/>
          <w:szCs w:val="24"/>
          <w:lang w:val="uk-UA"/>
        </w:rPr>
        <w:t xml:space="preserve"> </w:t>
      </w:r>
      <w:r>
        <w:rPr>
          <w:rFonts w:ascii="Times New Roman" w:hAnsi="Times New Roman" w:cs="Times New Roman"/>
          <w:sz w:val="24"/>
          <w:szCs w:val="24"/>
        </w:rPr>
        <w:t>Які існують види пластикових карток?</w:t>
      </w:r>
    </w:p>
    <w:p w:rsidR="00133BD1" w:rsidRDefault="00133BD1" w:rsidP="00133BD1">
      <w:pPr>
        <w:pStyle w:val="a3"/>
        <w:numPr>
          <w:ilvl w:val="0"/>
          <w:numId w:val="9"/>
        </w:numPr>
        <w:tabs>
          <w:tab w:val="left" w:pos="851"/>
          <w:tab w:val="left" w:pos="993"/>
          <w:tab w:val="left" w:pos="1134"/>
        </w:tabs>
        <w:autoSpaceDE w:val="0"/>
        <w:autoSpaceDN w:val="0"/>
        <w:adjustRightInd w:val="0"/>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Дайте характеристику дебетових Internet-систем.</w:t>
      </w:r>
      <w:r>
        <w:rPr>
          <w:rFonts w:ascii="Times New Roman" w:hAnsi="Times New Roman" w:cs="Times New Roman"/>
          <w:sz w:val="24"/>
          <w:szCs w:val="24"/>
          <w:lang w:val="uk-UA"/>
        </w:rPr>
        <w:t xml:space="preserve"> </w:t>
      </w:r>
      <w:r>
        <w:rPr>
          <w:rFonts w:ascii="Times New Roman" w:hAnsi="Times New Roman" w:cs="Times New Roman"/>
          <w:sz w:val="24"/>
          <w:szCs w:val="24"/>
        </w:rPr>
        <w:t>Хто є учасниками платежів через Internet за допомогою</w:t>
      </w:r>
      <w:r>
        <w:rPr>
          <w:rFonts w:ascii="Times New Roman" w:hAnsi="Times New Roman" w:cs="Times New Roman"/>
          <w:sz w:val="24"/>
          <w:szCs w:val="24"/>
          <w:lang w:val="uk-UA"/>
        </w:rPr>
        <w:t xml:space="preserve"> </w:t>
      </w:r>
      <w:r>
        <w:rPr>
          <w:rFonts w:ascii="Times New Roman" w:hAnsi="Times New Roman" w:cs="Times New Roman"/>
          <w:sz w:val="24"/>
          <w:szCs w:val="24"/>
        </w:rPr>
        <w:t>кредитних карток?</w:t>
      </w:r>
    </w:p>
    <w:p w:rsidR="00133BD1" w:rsidRDefault="00133BD1" w:rsidP="00133BD1">
      <w:pPr>
        <w:pStyle w:val="a3"/>
        <w:numPr>
          <w:ilvl w:val="0"/>
          <w:numId w:val="9"/>
        </w:numPr>
        <w:tabs>
          <w:tab w:val="left" w:pos="851"/>
          <w:tab w:val="left" w:pos="993"/>
          <w:tab w:val="left" w:pos="1134"/>
        </w:tabs>
        <w:autoSpaceDE w:val="0"/>
        <w:autoSpaceDN w:val="0"/>
        <w:adjustRightInd w:val="0"/>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Які системи використовуються в Україні при платежах</w:t>
      </w:r>
      <w:r>
        <w:rPr>
          <w:rFonts w:ascii="Times New Roman" w:hAnsi="Times New Roman" w:cs="Times New Roman"/>
          <w:sz w:val="24"/>
          <w:szCs w:val="24"/>
          <w:lang w:val="uk-UA"/>
        </w:rPr>
        <w:t xml:space="preserve"> </w:t>
      </w:r>
      <w:r>
        <w:rPr>
          <w:rFonts w:ascii="Times New Roman" w:hAnsi="Times New Roman" w:cs="Times New Roman"/>
          <w:sz w:val="24"/>
          <w:szCs w:val="24"/>
        </w:rPr>
        <w:t>через Інтернет?</w:t>
      </w:r>
    </w:p>
    <w:p w:rsidR="00133BD1" w:rsidRDefault="00133BD1" w:rsidP="00133BD1">
      <w:pPr>
        <w:spacing w:after="0" w:line="240" w:lineRule="auto"/>
        <w:ind w:firstLine="567"/>
        <w:jc w:val="both"/>
        <w:rPr>
          <w:rFonts w:ascii="Times New Roman" w:hAnsi="Times New Roman" w:cs="Times New Roman"/>
          <w:sz w:val="24"/>
          <w:szCs w:val="24"/>
        </w:rPr>
      </w:pPr>
    </w:p>
    <w:p w:rsidR="00133BD1" w:rsidRDefault="00133BD1" w:rsidP="00133BD1">
      <w:pPr>
        <w:spacing w:after="0" w:line="240" w:lineRule="auto"/>
        <w:ind w:firstLine="567"/>
        <w:jc w:val="both"/>
        <w:rPr>
          <w:rFonts w:ascii="Times New Roman" w:hAnsi="Times New Roman" w:cs="Times New Roman"/>
          <w:sz w:val="24"/>
          <w:szCs w:val="24"/>
        </w:rPr>
      </w:pPr>
    </w:p>
    <w:p w:rsidR="00133BD1" w:rsidRDefault="00133BD1" w:rsidP="00133BD1">
      <w:pPr>
        <w:spacing w:after="0" w:line="240" w:lineRule="auto"/>
        <w:ind w:firstLine="567"/>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ЛАБОРАТОРНА РОБОТА № 4. </w:t>
      </w:r>
    </w:p>
    <w:p w:rsidR="00133BD1" w:rsidRDefault="00133BD1" w:rsidP="00133BD1">
      <w:pPr>
        <w:spacing w:after="0" w:line="240" w:lineRule="auto"/>
        <w:ind w:firstLine="567"/>
        <w:jc w:val="center"/>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t>АВТОМАТИЗАЦІЯ МАСОВИХ ПЛАТЕЖІВ</w:t>
      </w:r>
    </w:p>
    <w:p w:rsidR="00133BD1" w:rsidRDefault="00133BD1" w:rsidP="00133BD1">
      <w:pPr>
        <w:jc w:val="center"/>
        <w:rPr>
          <w:sz w:val="24"/>
          <w:szCs w:val="24"/>
        </w:rPr>
      </w:pPr>
    </w:p>
    <w:p w:rsidR="00133BD1" w:rsidRDefault="00133BD1" w:rsidP="00133BD1">
      <w:pPr>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Методичні вказівки</w:t>
      </w:r>
    </w:p>
    <w:p w:rsidR="00133BD1" w:rsidRDefault="00133BD1" w:rsidP="00133BD1">
      <w:pPr>
        <w:pStyle w:val="a6"/>
        <w:shd w:val="clear" w:color="auto" w:fill="FFFFFF"/>
        <w:spacing w:before="0" w:beforeAutospacing="0" w:after="0" w:afterAutospacing="0"/>
        <w:ind w:firstLine="567"/>
        <w:jc w:val="both"/>
        <w:rPr>
          <w:color w:val="000000"/>
          <w:lang w:val="uk-UA"/>
        </w:rPr>
      </w:pPr>
      <w:r>
        <w:rPr>
          <w:color w:val="000000"/>
          <w:lang w:val="uk-UA"/>
        </w:rPr>
        <w:t xml:space="preserve">Використання банкоматів </w:t>
      </w:r>
      <w:r>
        <w:rPr>
          <w:color w:val="000000"/>
        </w:rPr>
        <w:t>Automat</w:t>
      </w:r>
      <w:r>
        <w:rPr>
          <w:color w:val="000000"/>
          <w:lang w:val="uk-UA"/>
        </w:rPr>
        <w:t>і</w:t>
      </w:r>
      <w:r>
        <w:rPr>
          <w:color w:val="000000"/>
        </w:rPr>
        <w:t>c</w:t>
      </w:r>
      <w:r>
        <w:rPr>
          <w:color w:val="000000"/>
          <w:lang w:val="uk-UA"/>
        </w:rPr>
        <w:t xml:space="preserve"> </w:t>
      </w:r>
      <w:r>
        <w:rPr>
          <w:color w:val="000000"/>
        </w:rPr>
        <w:t>Teller</w:t>
      </w:r>
      <w:r>
        <w:rPr>
          <w:color w:val="000000"/>
          <w:lang w:val="uk-UA"/>
        </w:rPr>
        <w:t xml:space="preserve"> </w:t>
      </w:r>
      <w:r>
        <w:rPr>
          <w:color w:val="000000"/>
        </w:rPr>
        <w:t>Mach</w:t>
      </w:r>
      <w:r>
        <w:rPr>
          <w:color w:val="000000"/>
          <w:lang w:val="uk-UA"/>
        </w:rPr>
        <w:t>і</w:t>
      </w:r>
      <w:r>
        <w:rPr>
          <w:color w:val="000000"/>
        </w:rPr>
        <w:t>ne</w:t>
      </w:r>
      <w:r>
        <w:rPr>
          <w:color w:val="000000"/>
          <w:lang w:val="uk-UA"/>
        </w:rPr>
        <w:t xml:space="preserve"> (</w:t>
      </w:r>
      <w:r>
        <w:rPr>
          <w:color w:val="000000"/>
        </w:rPr>
        <w:t>ATM</w:t>
      </w:r>
      <w:r>
        <w:rPr>
          <w:color w:val="000000"/>
          <w:lang w:val="uk-UA"/>
        </w:rPr>
        <w:t>) стало першою спробою банків надати клієнту можливість роботи із своїм рахунком у будь-який зручний для нього час і практично з будь-якого місця.</w:t>
      </w:r>
    </w:p>
    <w:p w:rsidR="00133BD1" w:rsidRDefault="00133BD1" w:rsidP="00133BD1">
      <w:pPr>
        <w:pStyle w:val="a6"/>
        <w:shd w:val="clear" w:color="auto" w:fill="FFFFFF"/>
        <w:spacing w:before="0" w:beforeAutospacing="0" w:after="0" w:afterAutospacing="0"/>
        <w:ind w:firstLine="567"/>
        <w:jc w:val="both"/>
        <w:rPr>
          <w:color w:val="000000"/>
        </w:rPr>
      </w:pPr>
      <w:r>
        <w:rPr>
          <w:color w:val="000000"/>
        </w:rPr>
        <w:t>Використання банкоматів вимагає великих інвестицій, тому їх впроваджують лише великі банки. Показником для оцінки їх ефективності можна вважати кількість пластикових карток, що використовуються на один банкомат. Для найбільш популярних мереж банкоматів у Англії, США цей показник складає 2-4 тис</w:t>
      </w:r>
      <w:proofErr w:type="gramStart"/>
      <w:r>
        <w:rPr>
          <w:color w:val="000000"/>
        </w:rPr>
        <w:t>. карток</w:t>
      </w:r>
      <w:proofErr w:type="gramEnd"/>
      <w:r>
        <w:rPr>
          <w:color w:val="000000"/>
        </w:rPr>
        <w:t>/банкомат. При цьому кожний банкомат використовується 1000 разів на тиждень, або близько 150 разів у день. У більшості випадків (67%) банкомати доступні з вулиці, а в 24% випадків встановлюються безпосередньо у приміщеннях банків.</w:t>
      </w:r>
    </w:p>
    <w:p w:rsidR="00133BD1" w:rsidRDefault="00133BD1" w:rsidP="00133BD1">
      <w:pPr>
        <w:pStyle w:val="a6"/>
        <w:shd w:val="clear" w:color="auto" w:fill="FFFFFF"/>
        <w:spacing w:before="0" w:beforeAutospacing="0" w:after="0" w:afterAutospacing="0"/>
        <w:ind w:firstLine="567"/>
        <w:jc w:val="both"/>
        <w:rPr>
          <w:color w:val="000000"/>
        </w:rPr>
      </w:pPr>
      <w:r>
        <w:rPr>
          <w:color w:val="000000"/>
        </w:rPr>
        <w:t>Мета використання пластикових карток цілком очевидна – максимально зменшити обіг і, відповідно, всі операції щодо обслуговування готівкових грошей (прийом, зберігання, видача, інкасація тощо). Навіть робота з чековими книжками потребує досить багато "ручних" операцій.</w:t>
      </w:r>
    </w:p>
    <w:p w:rsidR="00133BD1" w:rsidRDefault="00133BD1" w:rsidP="00133BD1">
      <w:pPr>
        <w:pStyle w:val="a6"/>
        <w:shd w:val="clear" w:color="auto" w:fill="FFFFFF"/>
        <w:spacing w:before="0" w:beforeAutospacing="0" w:after="0" w:afterAutospacing="0"/>
        <w:ind w:firstLine="567"/>
        <w:jc w:val="both"/>
        <w:rPr>
          <w:color w:val="000000"/>
        </w:rPr>
      </w:pPr>
      <w:r>
        <w:rPr>
          <w:color w:val="000000"/>
        </w:rPr>
        <w:t>Режими роботи банкоматів. Банкомат, або автомат-касир, виконує видачу та розмін готівкових коштів (без обов’язкового розміщення у приміщенні банку) і складається з:</w:t>
      </w:r>
    </w:p>
    <w:p w:rsidR="00133BD1" w:rsidRDefault="00133BD1" w:rsidP="00133BD1">
      <w:pPr>
        <w:numPr>
          <w:ilvl w:val="0"/>
          <w:numId w:val="10"/>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сканеру</w:t>
      </w:r>
      <w:proofErr w:type="gramEnd"/>
      <w:r>
        <w:rPr>
          <w:rFonts w:ascii="Times New Roman" w:hAnsi="Times New Roman" w:cs="Times New Roman"/>
          <w:color w:val="000000"/>
          <w:sz w:val="24"/>
          <w:szCs w:val="24"/>
        </w:rPr>
        <w:t xml:space="preserve"> інформації пластикових, магнітних чи електронних карток (чіп-карток) клієнта;</w:t>
      </w:r>
    </w:p>
    <w:p w:rsidR="00133BD1" w:rsidRDefault="00133BD1" w:rsidP="00133BD1">
      <w:pPr>
        <w:numPr>
          <w:ilvl w:val="0"/>
          <w:numId w:val="10"/>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функціональної</w:t>
      </w:r>
      <w:proofErr w:type="gramEnd"/>
      <w:r>
        <w:rPr>
          <w:rFonts w:ascii="Times New Roman" w:hAnsi="Times New Roman" w:cs="Times New Roman"/>
          <w:color w:val="000000"/>
          <w:sz w:val="24"/>
          <w:szCs w:val="24"/>
        </w:rPr>
        <w:t xml:space="preserve"> клавіатури для задання операцій;</w:t>
      </w:r>
    </w:p>
    <w:p w:rsidR="00133BD1" w:rsidRDefault="00133BD1" w:rsidP="00133BD1">
      <w:pPr>
        <w:numPr>
          <w:ilvl w:val="0"/>
          <w:numId w:val="10"/>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електронного</w:t>
      </w:r>
      <w:proofErr w:type="gramEnd"/>
      <w:r>
        <w:rPr>
          <w:rFonts w:ascii="Times New Roman" w:hAnsi="Times New Roman" w:cs="Times New Roman"/>
          <w:color w:val="000000"/>
          <w:sz w:val="24"/>
          <w:szCs w:val="24"/>
        </w:rPr>
        <w:t xml:space="preserve"> табло чи дисплею для інформаційних повідомлень клієнта;</w:t>
      </w:r>
    </w:p>
    <w:p w:rsidR="00133BD1" w:rsidRDefault="00133BD1" w:rsidP="00133BD1">
      <w:pPr>
        <w:numPr>
          <w:ilvl w:val="0"/>
          <w:numId w:val="10"/>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принтеру</w:t>
      </w:r>
      <w:proofErr w:type="gramEnd"/>
      <w:r>
        <w:rPr>
          <w:rFonts w:ascii="Times New Roman" w:hAnsi="Times New Roman" w:cs="Times New Roman"/>
          <w:color w:val="000000"/>
          <w:sz w:val="24"/>
          <w:szCs w:val="24"/>
        </w:rPr>
        <w:t xml:space="preserve"> для видачі квитанції з підтвердженням проведеної операції;</w:t>
      </w:r>
    </w:p>
    <w:p w:rsidR="00133BD1" w:rsidRDefault="00133BD1" w:rsidP="00133BD1">
      <w:pPr>
        <w:numPr>
          <w:ilvl w:val="0"/>
          <w:numId w:val="10"/>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пристрою</w:t>
      </w:r>
      <w:proofErr w:type="gramEnd"/>
      <w:r>
        <w:rPr>
          <w:rFonts w:ascii="Times New Roman" w:hAnsi="Times New Roman" w:cs="Times New Roman"/>
          <w:color w:val="000000"/>
          <w:sz w:val="24"/>
          <w:szCs w:val="24"/>
        </w:rPr>
        <w:t xml:space="preserve"> видачі (а можливо, і прийому) готівки.</w:t>
      </w:r>
    </w:p>
    <w:p w:rsidR="00133BD1" w:rsidRDefault="00133BD1" w:rsidP="00133BD1">
      <w:pPr>
        <w:pStyle w:val="a6"/>
        <w:shd w:val="clear" w:color="auto" w:fill="FFFFFF"/>
        <w:spacing w:before="0" w:beforeAutospacing="0" w:after="0" w:afterAutospacing="0"/>
        <w:ind w:firstLine="567"/>
        <w:jc w:val="both"/>
        <w:rPr>
          <w:color w:val="000000"/>
        </w:rPr>
      </w:pPr>
      <w:r>
        <w:rPr>
          <w:color w:val="000000"/>
        </w:rPr>
        <w:t>Якщо банкомат виконує операцію прийому та розміну грошей, потрібний пристрій для прийому готівки та перевірки її на достовірність. Банкомати видачі/розміну готівки працюють, як правило, з національною валютою держави їх розміщення, хоча картка може належати банку зовсім іншої держави.</w:t>
      </w:r>
    </w:p>
    <w:p w:rsidR="00133BD1" w:rsidRDefault="00133BD1" w:rsidP="00133BD1">
      <w:pPr>
        <w:pStyle w:val="a6"/>
        <w:shd w:val="clear" w:color="auto" w:fill="FFFFFF"/>
        <w:spacing w:before="0" w:beforeAutospacing="0" w:after="0" w:afterAutospacing="0"/>
        <w:ind w:firstLine="567"/>
        <w:jc w:val="both"/>
        <w:rPr>
          <w:color w:val="000000"/>
        </w:rPr>
      </w:pPr>
      <w:r>
        <w:rPr>
          <w:color w:val="000000"/>
        </w:rPr>
        <w:t>Операції банкоматом виконуються таким чином: вставляється пластикова картка клієнта, далі ним набирається ідентифікаційний код (PІN-код) і, коли ці дії приймаються, проводиться операція з грошима.</w:t>
      </w:r>
    </w:p>
    <w:p w:rsidR="00133BD1" w:rsidRDefault="00133BD1" w:rsidP="00133BD1">
      <w:pPr>
        <w:pStyle w:val="a6"/>
        <w:shd w:val="clear" w:color="auto" w:fill="FFFFFF"/>
        <w:spacing w:before="0" w:beforeAutospacing="0" w:after="0" w:afterAutospacing="0"/>
        <w:ind w:firstLine="567"/>
        <w:jc w:val="both"/>
        <w:rPr>
          <w:color w:val="000000"/>
        </w:rPr>
      </w:pPr>
      <w:r>
        <w:rPr>
          <w:rStyle w:val="a7"/>
          <w:color w:val="000000"/>
          <w:bdr w:val="none" w:sz="0" w:space="0" w:color="auto" w:frame="1"/>
        </w:rPr>
        <w:t>Типових операцій три:</w:t>
      </w:r>
    </w:p>
    <w:p w:rsidR="00133BD1" w:rsidRDefault="00133BD1" w:rsidP="00133BD1">
      <w:pPr>
        <w:numPr>
          <w:ilvl w:val="0"/>
          <w:numId w:val="11"/>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видача</w:t>
      </w:r>
      <w:proofErr w:type="gramEnd"/>
      <w:r>
        <w:rPr>
          <w:rFonts w:ascii="Times New Roman" w:hAnsi="Times New Roman" w:cs="Times New Roman"/>
          <w:color w:val="000000"/>
          <w:sz w:val="24"/>
          <w:szCs w:val="24"/>
        </w:rPr>
        <w:t xml:space="preserve"> готівки (з поточного, термінового чи рахунка кредитної картки);</w:t>
      </w:r>
    </w:p>
    <w:p w:rsidR="00133BD1" w:rsidRDefault="00133BD1" w:rsidP="00133BD1">
      <w:pPr>
        <w:numPr>
          <w:ilvl w:val="0"/>
          <w:numId w:val="11"/>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прийом</w:t>
      </w:r>
      <w:proofErr w:type="gramEnd"/>
      <w:r>
        <w:rPr>
          <w:rFonts w:ascii="Times New Roman" w:hAnsi="Times New Roman" w:cs="Times New Roman"/>
          <w:color w:val="000000"/>
          <w:sz w:val="24"/>
          <w:szCs w:val="24"/>
        </w:rPr>
        <w:t xml:space="preserve"> та зарахування готівки (на поточні, термінові рахунки);</w:t>
      </w:r>
    </w:p>
    <w:p w:rsidR="00133BD1" w:rsidRDefault="00133BD1" w:rsidP="00133BD1">
      <w:pPr>
        <w:numPr>
          <w:ilvl w:val="0"/>
          <w:numId w:val="11"/>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платіжні</w:t>
      </w:r>
      <w:proofErr w:type="gramEnd"/>
      <w:r>
        <w:rPr>
          <w:rFonts w:ascii="Times New Roman" w:hAnsi="Times New Roman" w:cs="Times New Roman"/>
          <w:color w:val="000000"/>
          <w:sz w:val="24"/>
          <w:szCs w:val="24"/>
        </w:rPr>
        <w:t xml:space="preserve"> операції (перерахування з власного рахунка на інший).</w:t>
      </w:r>
    </w:p>
    <w:p w:rsidR="00133BD1" w:rsidRDefault="00133BD1" w:rsidP="00133BD1">
      <w:pPr>
        <w:pStyle w:val="a6"/>
        <w:shd w:val="clear" w:color="auto" w:fill="FFFFFF"/>
        <w:spacing w:before="0" w:beforeAutospacing="0" w:after="0" w:afterAutospacing="0"/>
        <w:ind w:firstLine="567"/>
        <w:jc w:val="both"/>
        <w:rPr>
          <w:color w:val="000000"/>
        </w:rPr>
      </w:pPr>
      <w:r>
        <w:rPr>
          <w:color w:val="000000"/>
        </w:rPr>
        <w:t>Зрозуміло, що можна перевірити стан особистого рахунку.</w:t>
      </w:r>
    </w:p>
    <w:p w:rsidR="00133BD1" w:rsidRDefault="00133BD1" w:rsidP="00133BD1">
      <w:pPr>
        <w:pStyle w:val="a6"/>
        <w:shd w:val="clear" w:color="auto" w:fill="FFFFFF"/>
        <w:spacing w:before="0" w:beforeAutospacing="0" w:after="0" w:afterAutospacing="0"/>
        <w:ind w:firstLine="567"/>
        <w:jc w:val="both"/>
        <w:rPr>
          <w:color w:val="000000"/>
        </w:rPr>
      </w:pPr>
      <w:r>
        <w:rPr>
          <w:rStyle w:val="a7"/>
          <w:color w:val="000000"/>
          <w:bdr w:val="none" w:sz="0" w:space="0" w:color="auto" w:frame="1"/>
        </w:rPr>
        <w:t>Види та системи карток.</w:t>
      </w:r>
      <w:r>
        <w:rPr>
          <w:color w:val="000000"/>
        </w:rPr>
        <w:t> Картки поділяються на кредитні та дебетні. Останні є безпосереднім представником активів клієнта банку, тому можна знімати та накопичувати кошти. Кожна операція з кредитною карткою (власне операція кредитування) збільшує борг клієнта перед банком чи торговою системою, який необхідно погасити з відповідними відсотками.</w:t>
      </w:r>
    </w:p>
    <w:p w:rsidR="00133BD1" w:rsidRDefault="00133BD1" w:rsidP="00133BD1">
      <w:pPr>
        <w:pStyle w:val="a6"/>
        <w:shd w:val="clear" w:color="auto" w:fill="FFFFFF"/>
        <w:spacing w:before="0" w:beforeAutospacing="0" w:after="0" w:afterAutospacing="0"/>
        <w:ind w:firstLine="567"/>
        <w:jc w:val="both"/>
        <w:rPr>
          <w:color w:val="000000"/>
        </w:rPr>
      </w:pPr>
      <w:r>
        <w:rPr>
          <w:rStyle w:val="a7"/>
          <w:color w:val="000000"/>
          <w:bdr w:val="none" w:sz="0" w:space="0" w:color="auto" w:frame="1"/>
        </w:rPr>
        <w:t>Пластикові картки випускаються (емітуються):</w:t>
      </w:r>
    </w:p>
    <w:p w:rsidR="00133BD1" w:rsidRDefault="00133BD1" w:rsidP="00133BD1">
      <w:pPr>
        <w:numPr>
          <w:ilvl w:val="0"/>
          <w:numId w:val="12"/>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окремими</w:t>
      </w:r>
      <w:proofErr w:type="gramEnd"/>
      <w:r>
        <w:rPr>
          <w:rFonts w:ascii="Times New Roman" w:hAnsi="Times New Roman" w:cs="Times New Roman"/>
          <w:color w:val="000000"/>
          <w:sz w:val="24"/>
          <w:szCs w:val="24"/>
        </w:rPr>
        <w:t xml:space="preserve"> банками, великими торговельними фірмами – фірмові картки (локальні системи карток, Local);</w:t>
      </w:r>
    </w:p>
    <w:p w:rsidR="00133BD1" w:rsidRDefault="00133BD1" w:rsidP="00133BD1">
      <w:pPr>
        <w:numPr>
          <w:ilvl w:val="0"/>
          <w:numId w:val="12"/>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національні</w:t>
      </w:r>
      <w:proofErr w:type="gramEnd"/>
      <w:r>
        <w:rPr>
          <w:rFonts w:ascii="Times New Roman" w:hAnsi="Times New Roman" w:cs="Times New Roman"/>
          <w:color w:val="000000"/>
          <w:sz w:val="24"/>
          <w:szCs w:val="24"/>
        </w:rPr>
        <w:t xml:space="preserve"> системи обігу карток (Domestіc);</w:t>
      </w:r>
    </w:p>
    <w:p w:rsidR="00133BD1" w:rsidRDefault="00133BD1" w:rsidP="00133BD1">
      <w:pPr>
        <w:numPr>
          <w:ilvl w:val="0"/>
          <w:numId w:val="12"/>
        </w:numPr>
        <w:shd w:val="clear" w:color="auto" w:fill="FFFFFF"/>
        <w:spacing w:after="0" w:line="24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міжнародні</w:t>
      </w:r>
      <w:proofErr w:type="gramEnd"/>
      <w:r>
        <w:rPr>
          <w:rFonts w:ascii="Times New Roman" w:hAnsi="Times New Roman" w:cs="Times New Roman"/>
          <w:color w:val="000000"/>
          <w:sz w:val="24"/>
          <w:szCs w:val="24"/>
        </w:rPr>
        <w:t xml:space="preserve"> системи (Іnternatіonal).</w:t>
      </w:r>
    </w:p>
    <w:p w:rsidR="00133BD1" w:rsidRDefault="00133BD1" w:rsidP="00133BD1">
      <w:pPr>
        <w:pStyle w:val="a6"/>
        <w:shd w:val="clear" w:color="auto" w:fill="FFFFFF"/>
        <w:spacing w:before="0" w:beforeAutospacing="0" w:after="0" w:afterAutospacing="0"/>
        <w:ind w:firstLine="567"/>
        <w:jc w:val="both"/>
        <w:rPr>
          <w:color w:val="000000"/>
        </w:rPr>
      </w:pPr>
      <w:r>
        <w:rPr>
          <w:color w:val="000000"/>
        </w:rPr>
        <w:t>Випуск фірмових карток і досі є престижною операцією на ринку фінансових послуг. Але вони мають обмежену сферу використання – як мінус, і як плюс – емітент має повну свободу контролювати обіг карток, у тому числі зменшуючи ризик зловживання картками шахраями, бо чим більша сфера поширення картки і більше партнерів, тим більший і ризик, який розділяється спільно всіма емітентами карток.</w:t>
      </w:r>
    </w:p>
    <w:p w:rsidR="00133BD1" w:rsidRDefault="00133BD1" w:rsidP="00133BD1">
      <w:pPr>
        <w:pStyle w:val="a6"/>
        <w:shd w:val="clear" w:color="auto" w:fill="FFFFFF"/>
        <w:spacing w:before="0" w:beforeAutospacing="0" w:after="0" w:afterAutospacing="0"/>
        <w:ind w:firstLine="567"/>
        <w:jc w:val="both"/>
        <w:rPr>
          <w:color w:val="000000"/>
        </w:rPr>
      </w:pPr>
    </w:p>
    <w:p w:rsidR="00133BD1" w:rsidRDefault="00133BD1" w:rsidP="00133BD1">
      <w:pPr>
        <w:pStyle w:val="a6"/>
        <w:shd w:val="clear" w:color="auto" w:fill="FFFFFF"/>
        <w:spacing w:before="0" w:beforeAutospacing="0" w:after="0" w:afterAutospacing="0"/>
        <w:ind w:firstLine="567"/>
        <w:jc w:val="both"/>
        <w:rPr>
          <w:color w:val="000000"/>
        </w:rPr>
      </w:pPr>
      <w:r>
        <w:rPr>
          <w:color w:val="000000"/>
        </w:rPr>
        <w:lastRenderedPageBreak/>
        <w:t>Таблиця 1. Популярні моделі банкоматів</w:t>
      </w:r>
    </w:p>
    <w:tbl>
      <w:tblPr>
        <w:tblW w:w="9360" w:type="dxa"/>
        <w:shd w:val="clear" w:color="auto" w:fill="FFFFFF"/>
        <w:tblCellMar>
          <w:left w:w="0" w:type="dxa"/>
          <w:right w:w="0" w:type="dxa"/>
        </w:tblCellMar>
        <w:tblLook w:val="04A0" w:firstRow="1" w:lastRow="0" w:firstColumn="1" w:lastColumn="0" w:noHBand="0" w:noVBand="1"/>
      </w:tblPr>
      <w:tblGrid>
        <w:gridCol w:w="2160"/>
        <w:gridCol w:w="1720"/>
        <w:gridCol w:w="1918"/>
        <w:gridCol w:w="1979"/>
        <w:gridCol w:w="1583"/>
      </w:tblGrid>
      <w:tr w:rsidR="00133BD1" w:rsidTr="00133BD1">
        <w:tc>
          <w:tcPr>
            <w:tcW w:w="2130" w:type="dxa"/>
            <w:vMerge w:val="restart"/>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vAlign w:val="center"/>
            <w:hideMark/>
          </w:tcPr>
          <w:p w:rsidR="00133BD1" w:rsidRDefault="00133BD1">
            <w:pPr>
              <w:pStyle w:val="a6"/>
              <w:spacing w:before="0" w:beforeAutospacing="0" w:after="0" w:afterAutospacing="0" w:line="276" w:lineRule="auto"/>
              <w:jc w:val="both"/>
              <w:rPr>
                <w:lang w:eastAsia="en-US"/>
              </w:rPr>
            </w:pPr>
            <w:r>
              <w:rPr>
                <w:lang w:eastAsia="en-US"/>
              </w:rPr>
              <w:t>Характеристики</w:t>
            </w:r>
          </w:p>
        </w:tc>
        <w:tc>
          <w:tcPr>
            <w:tcW w:w="7080" w:type="dxa"/>
            <w:gridSpan w:val="4"/>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vAlign w:val="center"/>
            <w:hideMark/>
          </w:tcPr>
          <w:p w:rsidR="00133BD1" w:rsidRDefault="00133BD1">
            <w:pPr>
              <w:pStyle w:val="a6"/>
              <w:spacing w:before="0" w:beforeAutospacing="0" w:after="0" w:afterAutospacing="0" w:line="276" w:lineRule="auto"/>
              <w:jc w:val="both"/>
              <w:rPr>
                <w:lang w:eastAsia="en-US"/>
              </w:rPr>
            </w:pPr>
            <w:r>
              <w:rPr>
                <w:lang w:eastAsia="en-US"/>
              </w:rPr>
              <w:t>Моделі банкоматів</w:t>
            </w:r>
          </w:p>
        </w:tc>
      </w:tr>
      <w:tr w:rsidR="00133BD1" w:rsidTr="00133BD1">
        <w:tc>
          <w:tcPr>
            <w:tcW w:w="0" w:type="auto"/>
            <w:vMerge/>
            <w:tcBorders>
              <w:top w:val="single" w:sz="6" w:space="0" w:color="B4AAAA"/>
              <w:left w:val="single" w:sz="6" w:space="0" w:color="B4AAAA"/>
              <w:bottom w:val="single" w:sz="6" w:space="0" w:color="B4AAAA"/>
              <w:right w:val="single" w:sz="6" w:space="0" w:color="B4AAAA"/>
            </w:tcBorders>
            <w:shd w:val="clear" w:color="auto" w:fill="FFFFFF"/>
            <w:vAlign w:val="center"/>
            <w:hideMark/>
          </w:tcPr>
          <w:p w:rsidR="00133BD1" w:rsidRDefault="00133BD1">
            <w:pPr>
              <w:spacing w:after="0"/>
              <w:rPr>
                <w:rFonts w:ascii="Times New Roman" w:eastAsia="Times New Roman" w:hAnsi="Times New Roman" w:cs="Times New Roman"/>
                <w:sz w:val="24"/>
                <w:szCs w:val="24"/>
              </w:rPr>
            </w:pPr>
          </w:p>
        </w:tc>
        <w:tc>
          <w:tcPr>
            <w:tcW w:w="169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vAlign w:val="center"/>
            <w:hideMark/>
          </w:tcPr>
          <w:p w:rsidR="00133BD1" w:rsidRDefault="00133BD1">
            <w:pPr>
              <w:pStyle w:val="a6"/>
              <w:spacing w:before="0" w:beforeAutospacing="0" w:after="0" w:afterAutospacing="0" w:line="276" w:lineRule="auto"/>
              <w:jc w:val="both"/>
              <w:rPr>
                <w:lang w:eastAsia="en-US"/>
              </w:rPr>
            </w:pPr>
            <w:r>
              <w:rPr>
                <w:lang w:eastAsia="en-US"/>
              </w:rPr>
              <w:t>Розмін грошей (Quіck Cach) Р6625</w:t>
            </w:r>
          </w:p>
        </w:tc>
        <w:tc>
          <w:tcPr>
            <w:tcW w:w="189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vAlign w:val="center"/>
            <w:hideMark/>
          </w:tcPr>
          <w:p w:rsidR="00133BD1" w:rsidRDefault="00133BD1">
            <w:pPr>
              <w:pStyle w:val="a6"/>
              <w:spacing w:before="0" w:beforeAutospacing="0" w:after="0" w:afterAutospacing="0" w:line="276" w:lineRule="auto"/>
              <w:jc w:val="both"/>
              <w:rPr>
                <w:lang w:val="en-US" w:eastAsia="en-US"/>
              </w:rPr>
            </w:pPr>
            <w:r>
              <w:rPr>
                <w:lang w:eastAsia="en-US"/>
              </w:rPr>
              <w:t>Трансакційний</w:t>
            </w:r>
            <w:r>
              <w:rPr>
                <w:lang w:val="en-US" w:eastAsia="en-US"/>
              </w:rPr>
              <w:t xml:space="preserve"> (Transact</w:t>
            </w:r>
            <w:r>
              <w:rPr>
                <w:lang w:eastAsia="en-US"/>
              </w:rPr>
              <w:t>і</w:t>
            </w:r>
            <w:r>
              <w:rPr>
                <w:lang w:val="en-US" w:eastAsia="en-US"/>
              </w:rPr>
              <w:t>on Cash Syst.) P6621</w:t>
            </w:r>
          </w:p>
        </w:tc>
        <w:tc>
          <w:tcPr>
            <w:tcW w:w="193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vAlign w:val="center"/>
            <w:hideMark/>
          </w:tcPr>
          <w:p w:rsidR="00133BD1" w:rsidRDefault="00133BD1">
            <w:pPr>
              <w:pStyle w:val="a6"/>
              <w:spacing w:before="0" w:beforeAutospacing="0" w:after="0" w:afterAutospacing="0" w:line="276" w:lineRule="auto"/>
              <w:jc w:val="both"/>
              <w:rPr>
                <w:lang w:val="en-US" w:eastAsia="en-US"/>
              </w:rPr>
            </w:pPr>
            <w:r>
              <w:rPr>
                <w:lang w:eastAsia="en-US"/>
              </w:rPr>
              <w:t>Інформаційний</w:t>
            </w:r>
            <w:r>
              <w:rPr>
                <w:lang w:val="en-US" w:eastAsia="en-US"/>
              </w:rPr>
              <w:t xml:space="preserve"> (</w:t>
            </w:r>
            <w:r>
              <w:rPr>
                <w:lang w:eastAsia="en-US"/>
              </w:rPr>
              <w:t>І</w:t>
            </w:r>
            <w:r>
              <w:rPr>
                <w:lang w:val="en-US" w:eastAsia="en-US"/>
              </w:rPr>
              <w:t>nformat</w:t>
            </w:r>
            <w:r>
              <w:rPr>
                <w:lang w:eastAsia="en-US"/>
              </w:rPr>
              <w:t>і</w:t>
            </w:r>
            <w:r>
              <w:rPr>
                <w:lang w:val="en-US" w:eastAsia="en-US"/>
              </w:rPr>
              <w:t xml:space="preserve">on Cash Syst.) </w:t>
            </w:r>
            <w:r>
              <w:rPr>
                <w:lang w:eastAsia="en-US"/>
              </w:rPr>
              <w:t>Р</w:t>
            </w:r>
            <w:r>
              <w:rPr>
                <w:lang w:val="en-US" w:eastAsia="en-US"/>
              </w:rPr>
              <w:t>6622</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vAlign w:val="center"/>
            <w:hideMark/>
          </w:tcPr>
          <w:p w:rsidR="00133BD1" w:rsidRDefault="00133BD1">
            <w:pPr>
              <w:pStyle w:val="a6"/>
              <w:spacing w:before="0" w:beforeAutospacing="0" w:after="0" w:afterAutospacing="0" w:line="276" w:lineRule="auto"/>
              <w:jc w:val="both"/>
              <w:rPr>
                <w:lang w:eastAsia="en-US"/>
              </w:rPr>
            </w:pPr>
            <w:r>
              <w:rPr>
                <w:lang w:eastAsia="en-US"/>
              </w:rPr>
              <w:t>Поліфунк</w:t>
            </w:r>
            <w:r>
              <w:rPr>
                <w:lang w:val="en-US" w:eastAsia="en-US"/>
              </w:rPr>
              <w:t>-</w:t>
            </w:r>
            <w:r>
              <w:rPr>
                <w:lang w:eastAsia="en-US"/>
              </w:rPr>
              <w:t>ціональний</w:t>
            </w:r>
            <w:r>
              <w:rPr>
                <w:lang w:val="en-US" w:eastAsia="en-US"/>
              </w:rPr>
              <w:t xml:space="preserve"> (Full Funct</w:t>
            </w:r>
            <w:r>
              <w:rPr>
                <w:lang w:eastAsia="en-US"/>
              </w:rPr>
              <w:t>і</w:t>
            </w:r>
            <w:r>
              <w:rPr>
                <w:lang w:val="en-US" w:eastAsia="en-US"/>
              </w:rPr>
              <w:t xml:space="preserve">on Cash Syst.) </w:t>
            </w:r>
            <w:r>
              <w:rPr>
                <w:lang w:eastAsia="en-US"/>
              </w:rPr>
              <w:t>P6628</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Принтер для друку квитанцій</w:t>
            </w:r>
          </w:p>
        </w:tc>
        <w:tc>
          <w:tcPr>
            <w:tcW w:w="169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89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93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Принтер для друку звітної документації</w:t>
            </w:r>
          </w:p>
        </w:tc>
        <w:tc>
          <w:tcPr>
            <w:tcW w:w="169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89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93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Принтер для друку системних документів</w:t>
            </w:r>
          </w:p>
        </w:tc>
        <w:tc>
          <w:tcPr>
            <w:tcW w:w="169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89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93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Монітор 9", LCD</w:t>
            </w:r>
          </w:p>
        </w:tc>
        <w:tc>
          <w:tcPr>
            <w:tcW w:w="169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89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93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Монітор 10", VGA, кольоровий</w:t>
            </w:r>
          </w:p>
        </w:tc>
        <w:tc>
          <w:tcPr>
            <w:tcW w:w="169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89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93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Табло інформаційне</w:t>
            </w:r>
          </w:p>
        </w:tc>
        <w:tc>
          <w:tcPr>
            <w:tcW w:w="169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89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93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Функціональна клавіатура</w:t>
            </w:r>
          </w:p>
        </w:tc>
        <w:tc>
          <w:tcPr>
            <w:tcW w:w="169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89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935"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Розміри, мм</w:t>
            </w:r>
          </w:p>
        </w:tc>
        <w:tc>
          <w:tcPr>
            <w:tcW w:w="5535" w:type="dxa"/>
            <w:gridSpan w:val="3"/>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506 х 686 х 1210</w:t>
            </w:r>
          </w:p>
        </w:tc>
        <w:tc>
          <w:tcPr>
            <w:tcW w:w="156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506 х 686 х 1560</w:t>
            </w:r>
          </w:p>
        </w:tc>
      </w:tr>
      <w:tr w:rsidR="00133BD1" w:rsidTr="00133BD1">
        <w:tc>
          <w:tcPr>
            <w:tcW w:w="2130" w:type="dxa"/>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Вага, кг</w:t>
            </w:r>
          </w:p>
        </w:tc>
        <w:tc>
          <w:tcPr>
            <w:tcW w:w="7080" w:type="dxa"/>
            <w:gridSpan w:val="4"/>
            <w:tcBorders>
              <w:top w:val="single" w:sz="6" w:space="0" w:color="B4AAAA"/>
              <w:left w:val="single" w:sz="6" w:space="0" w:color="B4AAAA"/>
              <w:bottom w:val="single" w:sz="6" w:space="0" w:color="B4AAAA"/>
              <w:right w:val="single" w:sz="6" w:space="0" w:color="B4AAAA"/>
            </w:tcBorders>
            <w:shd w:val="clear" w:color="auto" w:fill="FFFFFF"/>
            <w:tcMar>
              <w:top w:w="30" w:type="dxa"/>
              <w:left w:w="150" w:type="dxa"/>
              <w:bottom w:w="30" w:type="dxa"/>
              <w:right w:w="150" w:type="dxa"/>
            </w:tcMar>
            <w:hideMark/>
          </w:tcPr>
          <w:p w:rsidR="00133BD1" w:rsidRDefault="00133BD1">
            <w:pPr>
              <w:pStyle w:val="a6"/>
              <w:spacing w:before="0" w:beforeAutospacing="0" w:after="0" w:afterAutospacing="0" w:line="276" w:lineRule="auto"/>
              <w:jc w:val="both"/>
              <w:rPr>
                <w:lang w:eastAsia="en-US"/>
              </w:rPr>
            </w:pPr>
            <w:r>
              <w:rPr>
                <w:lang w:eastAsia="en-US"/>
              </w:rPr>
              <w:t>250-400</w:t>
            </w:r>
          </w:p>
        </w:tc>
      </w:tr>
    </w:tbl>
    <w:p w:rsidR="00133BD1" w:rsidRDefault="00133BD1" w:rsidP="00133BD1">
      <w:pPr>
        <w:pStyle w:val="a6"/>
        <w:shd w:val="clear" w:color="auto" w:fill="FFFFFF"/>
        <w:spacing w:before="0" w:beforeAutospacing="0" w:after="0" w:afterAutospacing="0"/>
        <w:ind w:firstLine="567"/>
        <w:jc w:val="both"/>
        <w:rPr>
          <w:color w:val="000000"/>
        </w:rPr>
      </w:pPr>
      <w:r>
        <w:rPr>
          <w:color w:val="000000"/>
        </w:rPr>
        <w:t> </w:t>
      </w:r>
    </w:p>
    <w:p w:rsidR="00133BD1" w:rsidRDefault="00133BD1" w:rsidP="00133BD1">
      <w:pPr>
        <w:pStyle w:val="a6"/>
        <w:shd w:val="clear" w:color="auto" w:fill="FFFFFF"/>
        <w:spacing w:before="0" w:beforeAutospacing="0" w:after="0" w:afterAutospacing="0"/>
        <w:ind w:firstLine="567"/>
        <w:jc w:val="both"/>
        <w:rPr>
          <w:color w:val="000000"/>
        </w:rPr>
      </w:pPr>
    </w:p>
    <w:p w:rsidR="00133BD1" w:rsidRDefault="00133BD1" w:rsidP="00133BD1">
      <w:pPr>
        <w:pStyle w:val="a6"/>
        <w:shd w:val="clear" w:color="auto" w:fill="FFFFFF"/>
        <w:spacing w:before="0" w:beforeAutospacing="0" w:after="0" w:afterAutospacing="0"/>
        <w:ind w:firstLine="567"/>
        <w:jc w:val="center"/>
        <w:rPr>
          <w:color w:val="000000"/>
          <w:lang w:val="uk-UA"/>
        </w:rPr>
      </w:pPr>
      <w:r>
        <w:rPr>
          <w:color w:val="000000"/>
          <w:lang w:val="uk-UA"/>
        </w:rPr>
        <w:t>ЗАВДАННЯ</w:t>
      </w:r>
    </w:p>
    <w:p w:rsidR="00133BD1" w:rsidRDefault="00133BD1" w:rsidP="00133BD1">
      <w:pPr>
        <w:pStyle w:val="a6"/>
        <w:shd w:val="clear" w:color="auto" w:fill="FFFFFF"/>
        <w:spacing w:before="0" w:beforeAutospacing="0" w:after="0" w:afterAutospacing="0"/>
        <w:ind w:firstLine="567"/>
        <w:jc w:val="both"/>
        <w:rPr>
          <w:color w:val="000000"/>
          <w:lang w:val="uk-UA"/>
        </w:rPr>
      </w:pPr>
    </w:p>
    <w:p w:rsidR="00133BD1" w:rsidRDefault="00133BD1" w:rsidP="00133BD1">
      <w:pPr>
        <w:pStyle w:val="a6"/>
        <w:shd w:val="clear" w:color="auto" w:fill="FFFFFF"/>
        <w:tabs>
          <w:tab w:val="num" w:pos="1134"/>
        </w:tabs>
        <w:spacing w:before="0" w:beforeAutospacing="0" w:after="0" w:afterAutospacing="0"/>
        <w:ind w:left="360"/>
        <w:jc w:val="both"/>
        <w:rPr>
          <w:b/>
          <w:color w:val="000000"/>
          <w:lang w:val="uk-UA"/>
        </w:rPr>
      </w:pPr>
      <w:r>
        <w:rPr>
          <w:b/>
          <w:lang w:val="uk-UA"/>
        </w:rPr>
        <w:t>Завдання 1</w:t>
      </w:r>
    </w:p>
    <w:p w:rsidR="00133BD1" w:rsidRDefault="00133BD1" w:rsidP="00133BD1">
      <w:pPr>
        <w:pStyle w:val="a6"/>
        <w:shd w:val="clear" w:color="auto" w:fill="FFFFFF"/>
        <w:spacing w:before="0" w:beforeAutospacing="0" w:after="0" w:afterAutospacing="0"/>
        <w:ind w:left="360" w:firstLine="633"/>
        <w:jc w:val="both"/>
        <w:rPr>
          <w:color w:val="000000"/>
          <w:lang w:val="uk-UA"/>
        </w:rPr>
      </w:pPr>
      <w:r>
        <w:rPr>
          <w:color w:val="000000"/>
          <w:lang w:val="uk-UA"/>
        </w:rPr>
        <w:t>Скласти порівняльну таблицю техічних якостей, вартості  і можливостей банкоматів різних виробників (</w:t>
      </w:r>
      <w:r>
        <w:rPr>
          <w:color w:val="000000"/>
        </w:rPr>
        <w:t>Diebold</w:t>
      </w:r>
      <w:r>
        <w:rPr>
          <w:color w:val="000000"/>
          <w:lang w:val="uk-UA"/>
        </w:rPr>
        <w:t xml:space="preserve">, </w:t>
      </w:r>
      <w:r>
        <w:rPr>
          <w:color w:val="000000"/>
        </w:rPr>
        <w:t>WINCOR</w:t>
      </w:r>
      <w:r>
        <w:rPr>
          <w:color w:val="000000"/>
          <w:lang w:val="uk-UA"/>
        </w:rPr>
        <w:t xml:space="preserve"> </w:t>
      </w:r>
      <w:r>
        <w:rPr>
          <w:color w:val="000000"/>
        </w:rPr>
        <w:t>NIXDORF</w:t>
      </w:r>
      <w:r>
        <w:rPr>
          <w:color w:val="000000"/>
          <w:lang w:val="uk-UA"/>
        </w:rPr>
        <w:t xml:space="preserve">, </w:t>
      </w:r>
      <w:r>
        <w:rPr>
          <w:color w:val="000000"/>
        </w:rPr>
        <w:t>NCR</w:t>
      </w:r>
      <w:r>
        <w:rPr>
          <w:color w:val="000000"/>
          <w:lang w:val="uk-UA"/>
        </w:rPr>
        <w:t xml:space="preserve">, ШТРИХ-М). Надати рекомендації щодо вибору банком технічних пристроїв. </w:t>
      </w:r>
    </w:p>
    <w:p w:rsidR="00133BD1" w:rsidRDefault="00133BD1" w:rsidP="00133BD1">
      <w:pPr>
        <w:pStyle w:val="a6"/>
        <w:shd w:val="clear" w:color="auto" w:fill="FFFFFF"/>
        <w:spacing w:before="0" w:beforeAutospacing="0" w:after="0" w:afterAutospacing="0"/>
        <w:ind w:left="360"/>
        <w:jc w:val="both"/>
        <w:rPr>
          <w:b/>
          <w:lang w:val="uk-UA"/>
        </w:rPr>
      </w:pPr>
    </w:p>
    <w:p w:rsidR="00133BD1" w:rsidRDefault="00133BD1" w:rsidP="00133BD1">
      <w:pPr>
        <w:pStyle w:val="a6"/>
        <w:shd w:val="clear" w:color="auto" w:fill="FFFFFF"/>
        <w:spacing w:before="0" w:beforeAutospacing="0" w:after="0" w:afterAutospacing="0"/>
        <w:ind w:left="360"/>
        <w:jc w:val="both"/>
        <w:rPr>
          <w:lang w:val="uk-UA"/>
        </w:rPr>
      </w:pPr>
      <w:r>
        <w:rPr>
          <w:b/>
          <w:lang w:val="uk-UA"/>
        </w:rPr>
        <w:t xml:space="preserve">Завдання 2. </w:t>
      </w:r>
      <w:r>
        <w:rPr>
          <w:lang w:val="uk-UA"/>
        </w:rPr>
        <w:t xml:space="preserve">Проаналізувати технічні характеристики, можливості та  зручності користування банкоматами провідних банків м. Запоріжжя ( 2-3 приклади). Навести марки банкоматів. </w:t>
      </w:r>
    </w:p>
    <w:p w:rsidR="00133BD1" w:rsidRDefault="00133BD1" w:rsidP="00133BD1">
      <w:pPr>
        <w:pStyle w:val="a6"/>
        <w:shd w:val="clear" w:color="auto" w:fill="FFFFFF"/>
        <w:spacing w:before="0" w:beforeAutospacing="0" w:after="0" w:afterAutospacing="0"/>
        <w:ind w:left="360"/>
        <w:jc w:val="both"/>
        <w:rPr>
          <w:b/>
          <w:color w:val="000000"/>
          <w:lang w:val="uk-UA"/>
        </w:rPr>
      </w:pPr>
      <w:r>
        <w:rPr>
          <w:b/>
          <w:lang w:val="uk-UA"/>
        </w:rPr>
        <w:t xml:space="preserve">Визначити: </w:t>
      </w:r>
    </w:p>
    <w:p w:rsidR="00133BD1" w:rsidRDefault="00133BD1" w:rsidP="00133BD1">
      <w:pPr>
        <w:pStyle w:val="a6"/>
        <w:numPr>
          <w:ilvl w:val="0"/>
          <w:numId w:val="13"/>
        </w:numPr>
        <w:shd w:val="clear" w:color="auto" w:fill="FFFFFF"/>
        <w:spacing w:before="0" w:beforeAutospacing="0" w:after="0" w:afterAutospacing="0"/>
        <w:jc w:val="both"/>
      </w:pPr>
      <w:r>
        <w:rPr>
          <w:lang w:val="uk-UA"/>
        </w:rPr>
        <w:t xml:space="preserve">Функції, призначення та технічні характеристики </w:t>
      </w:r>
      <w:r>
        <w:t xml:space="preserve">банкомата </w:t>
      </w:r>
    </w:p>
    <w:p w:rsidR="00133BD1" w:rsidRDefault="00133BD1" w:rsidP="00133BD1">
      <w:pPr>
        <w:pStyle w:val="a6"/>
        <w:numPr>
          <w:ilvl w:val="0"/>
          <w:numId w:val="13"/>
        </w:numPr>
        <w:shd w:val="clear" w:color="auto" w:fill="FFFFFF"/>
        <w:spacing w:before="0" w:beforeAutospacing="0" w:after="0" w:afterAutospacing="0"/>
        <w:jc w:val="both"/>
      </w:pPr>
      <w:r>
        <w:rPr>
          <w:lang w:val="uk-UA"/>
        </w:rPr>
        <w:t>Описати порядок ідентифікації клієнта банкоматом.</w:t>
      </w:r>
    </w:p>
    <w:p w:rsidR="00133BD1" w:rsidRDefault="00133BD1" w:rsidP="00133BD1">
      <w:pPr>
        <w:pStyle w:val="a6"/>
        <w:numPr>
          <w:ilvl w:val="0"/>
          <w:numId w:val="13"/>
        </w:numPr>
        <w:shd w:val="clear" w:color="auto" w:fill="FFFFFF"/>
        <w:spacing w:before="0" w:beforeAutospacing="0" w:after="0" w:afterAutospacing="0"/>
        <w:jc w:val="both"/>
      </w:pPr>
      <w:r>
        <w:rPr>
          <w:lang w:val="uk-UA"/>
        </w:rPr>
        <w:t>Навести основні технічні характеристики пристрою видачі банкнот.</w:t>
      </w:r>
    </w:p>
    <w:p w:rsidR="00133BD1" w:rsidRDefault="00133BD1" w:rsidP="00133BD1">
      <w:pPr>
        <w:pStyle w:val="a6"/>
        <w:numPr>
          <w:ilvl w:val="0"/>
          <w:numId w:val="13"/>
        </w:numPr>
        <w:shd w:val="clear" w:color="auto" w:fill="FFFFFF"/>
        <w:spacing w:before="0" w:beforeAutospacing="0" w:after="0" w:afterAutospacing="0"/>
        <w:jc w:val="both"/>
      </w:pPr>
      <w:r>
        <w:rPr>
          <w:lang w:val="uk-UA"/>
        </w:rPr>
        <w:t>Визначити та охарактеризувати основні функціональні модулі банкомата</w:t>
      </w:r>
      <w:r>
        <w:t xml:space="preserve">. </w:t>
      </w:r>
    </w:p>
    <w:p w:rsidR="00133BD1" w:rsidRDefault="00133BD1" w:rsidP="00133BD1">
      <w:pPr>
        <w:pStyle w:val="a6"/>
        <w:numPr>
          <w:ilvl w:val="0"/>
          <w:numId w:val="13"/>
        </w:numPr>
        <w:shd w:val="clear" w:color="auto" w:fill="FFFFFF"/>
        <w:spacing w:before="0" w:beforeAutospacing="0" w:after="0" w:afterAutospacing="0"/>
        <w:jc w:val="both"/>
      </w:pPr>
      <w:r>
        <w:rPr>
          <w:lang w:val="uk-UA"/>
        </w:rPr>
        <w:t>Охарактеризуйте основні засоби захисту банкомата.</w:t>
      </w:r>
    </w:p>
    <w:p w:rsidR="00133BD1" w:rsidRDefault="00133BD1" w:rsidP="00133BD1">
      <w:pPr>
        <w:pStyle w:val="a6"/>
        <w:shd w:val="clear" w:color="auto" w:fill="FFFFFF"/>
        <w:tabs>
          <w:tab w:val="num" w:pos="1134"/>
        </w:tabs>
        <w:spacing w:before="0" w:beforeAutospacing="0" w:after="0" w:afterAutospacing="0"/>
        <w:ind w:left="360"/>
        <w:jc w:val="both"/>
        <w:rPr>
          <w:b/>
        </w:rPr>
      </w:pPr>
    </w:p>
    <w:p w:rsidR="00133BD1" w:rsidRDefault="00133BD1" w:rsidP="00133BD1">
      <w:pPr>
        <w:pStyle w:val="a6"/>
        <w:shd w:val="clear" w:color="auto" w:fill="FFFFFF"/>
        <w:spacing w:before="0" w:beforeAutospacing="0" w:after="0" w:afterAutospacing="0"/>
        <w:ind w:left="360"/>
        <w:jc w:val="both"/>
        <w:rPr>
          <w:lang w:val="uk-UA"/>
        </w:rPr>
      </w:pPr>
      <w:r>
        <w:rPr>
          <w:b/>
          <w:lang w:val="uk-UA"/>
        </w:rPr>
        <w:lastRenderedPageBreak/>
        <w:t xml:space="preserve">Завдання 3. </w:t>
      </w:r>
      <w:r>
        <w:rPr>
          <w:lang w:val="uk-UA"/>
        </w:rPr>
        <w:t xml:space="preserve">Проаналізувати технічні характеристики, можливості та  зручності користування терміналами провідних банків м. Запоріжжя ( 2-3 приклади). Навести марки терміналів. </w:t>
      </w:r>
    </w:p>
    <w:p w:rsidR="00133BD1" w:rsidRDefault="00133BD1" w:rsidP="00133BD1">
      <w:pPr>
        <w:pStyle w:val="a6"/>
        <w:shd w:val="clear" w:color="auto" w:fill="FFFFFF"/>
        <w:spacing w:before="0" w:beforeAutospacing="0" w:after="0" w:afterAutospacing="0"/>
        <w:ind w:left="360"/>
        <w:jc w:val="both"/>
        <w:rPr>
          <w:lang w:val="uk-UA"/>
        </w:rPr>
      </w:pPr>
      <w:r>
        <w:rPr>
          <w:b/>
          <w:lang w:val="uk-UA"/>
        </w:rPr>
        <w:t>Визначити:</w:t>
      </w:r>
      <w:r>
        <w:rPr>
          <w:lang w:val="uk-UA"/>
        </w:rPr>
        <w:t xml:space="preserve"> </w:t>
      </w:r>
    </w:p>
    <w:p w:rsidR="00133BD1" w:rsidRDefault="00133BD1" w:rsidP="00133BD1">
      <w:pPr>
        <w:pStyle w:val="a6"/>
        <w:shd w:val="clear" w:color="auto" w:fill="FFFFFF"/>
        <w:tabs>
          <w:tab w:val="num" w:pos="1134"/>
        </w:tabs>
        <w:spacing w:before="0" w:beforeAutospacing="0" w:after="0" w:afterAutospacing="0"/>
        <w:ind w:left="360"/>
        <w:jc w:val="both"/>
        <w:rPr>
          <w:b/>
          <w:color w:val="000000"/>
          <w:lang w:val="uk-UA"/>
        </w:rPr>
      </w:pPr>
    </w:p>
    <w:p w:rsidR="00133BD1" w:rsidRDefault="00133BD1" w:rsidP="00133BD1">
      <w:pPr>
        <w:pStyle w:val="a6"/>
        <w:numPr>
          <w:ilvl w:val="0"/>
          <w:numId w:val="14"/>
        </w:numPr>
        <w:shd w:val="clear" w:color="auto" w:fill="FFFFFF"/>
        <w:spacing w:before="0" w:beforeAutospacing="0" w:after="0" w:afterAutospacing="0"/>
        <w:jc w:val="both"/>
      </w:pPr>
      <w:r>
        <w:rPr>
          <w:lang w:val="uk-UA"/>
        </w:rPr>
        <w:t>Функції, призначення та технічні характеристики термінала</w:t>
      </w:r>
    </w:p>
    <w:p w:rsidR="00133BD1" w:rsidRDefault="00133BD1" w:rsidP="00133BD1">
      <w:pPr>
        <w:pStyle w:val="a6"/>
        <w:numPr>
          <w:ilvl w:val="0"/>
          <w:numId w:val="14"/>
        </w:numPr>
        <w:shd w:val="clear" w:color="auto" w:fill="FFFFFF"/>
        <w:spacing w:before="0" w:beforeAutospacing="0" w:after="0" w:afterAutospacing="0"/>
        <w:jc w:val="both"/>
      </w:pPr>
      <w:r>
        <w:rPr>
          <w:lang w:val="uk-UA"/>
        </w:rPr>
        <w:t>Описати порядок ідентифікації клієнта терміналом.</w:t>
      </w:r>
    </w:p>
    <w:p w:rsidR="00133BD1" w:rsidRDefault="00133BD1" w:rsidP="00133BD1">
      <w:pPr>
        <w:pStyle w:val="a6"/>
        <w:numPr>
          <w:ilvl w:val="0"/>
          <w:numId w:val="14"/>
        </w:numPr>
        <w:shd w:val="clear" w:color="auto" w:fill="FFFFFF"/>
        <w:spacing w:before="0" w:beforeAutospacing="0" w:after="0" w:afterAutospacing="0"/>
        <w:jc w:val="both"/>
      </w:pPr>
      <w:r>
        <w:rPr>
          <w:lang w:val="uk-UA"/>
        </w:rPr>
        <w:t>Навести основні технічні характеристики терміналу.</w:t>
      </w:r>
    </w:p>
    <w:p w:rsidR="00133BD1" w:rsidRDefault="00133BD1" w:rsidP="00133BD1">
      <w:pPr>
        <w:pStyle w:val="a6"/>
        <w:numPr>
          <w:ilvl w:val="0"/>
          <w:numId w:val="14"/>
        </w:numPr>
        <w:shd w:val="clear" w:color="auto" w:fill="FFFFFF"/>
        <w:spacing w:before="0" w:beforeAutospacing="0" w:after="0" w:afterAutospacing="0"/>
        <w:jc w:val="both"/>
      </w:pPr>
      <w:r>
        <w:rPr>
          <w:lang w:val="uk-UA"/>
        </w:rPr>
        <w:t>Визначити та охарактеризувати основні функціональні модулі термінала</w:t>
      </w:r>
      <w:r>
        <w:t xml:space="preserve">. </w:t>
      </w:r>
    </w:p>
    <w:p w:rsidR="00133BD1" w:rsidRDefault="00133BD1" w:rsidP="00133BD1">
      <w:pPr>
        <w:pStyle w:val="a6"/>
        <w:numPr>
          <w:ilvl w:val="0"/>
          <w:numId w:val="14"/>
        </w:numPr>
        <w:shd w:val="clear" w:color="auto" w:fill="FFFFFF"/>
        <w:spacing w:before="0" w:beforeAutospacing="0" w:after="0" w:afterAutospacing="0"/>
        <w:jc w:val="both"/>
        <w:rPr>
          <w:color w:val="000000"/>
          <w:lang w:val="uk-UA"/>
        </w:rPr>
      </w:pPr>
      <w:r>
        <w:t xml:space="preserve">Правила </w:t>
      </w:r>
      <w:r>
        <w:rPr>
          <w:lang w:val="uk-UA"/>
        </w:rPr>
        <w:t>безпеки при роботі з терміналом.</w:t>
      </w:r>
    </w:p>
    <w:p w:rsidR="00133BD1" w:rsidRDefault="00133BD1" w:rsidP="00133BD1">
      <w:pPr>
        <w:pStyle w:val="a6"/>
        <w:shd w:val="clear" w:color="auto" w:fill="FFFFFF"/>
        <w:spacing w:before="0" w:beforeAutospacing="0" w:after="0" w:afterAutospacing="0"/>
        <w:ind w:left="360"/>
        <w:jc w:val="both"/>
      </w:pPr>
    </w:p>
    <w:p w:rsidR="00133BD1" w:rsidRDefault="00133BD1" w:rsidP="00133BD1">
      <w:pPr>
        <w:pStyle w:val="a6"/>
        <w:shd w:val="clear" w:color="auto" w:fill="FFFFFF"/>
        <w:spacing w:before="0" w:beforeAutospacing="0" w:after="0" w:afterAutospacing="0"/>
        <w:jc w:val="both"/>
      </w:pPr>
    </w:p>
    <w:p w:rsidR="00133BD1" w:rsidRDefault="00133BD1" w:rsidP="00133BD1">
      <w:pPr>
        <w:pStyle w:val="a6"/>
        <w:shd w:val="clear" w:color="auto" w:fill="FFFFFF"/>
        <w:spacing w:before="0" w:beforeAutospacing="0" w:after="0" w:afterAutospacing="0"/>
        <w:jc w:val="center"/>
        <w:rPr>
          <w:lang w:val="uk-UA"/>
        </w:rPr>
      </w:pPr>
      <w:r>
        <w:rPr>
          <w:lang w:val="uk-UA"/>
        </w:rPr>
        <w:t>КОНТРОЛЬНІ ПИТАННЯ</w:t>
      </w:r>
    </w:p>
    <w:p w:rsidR="00133BD1" w:rsidRDefault="00133BD1" w:rsidP="00133BD1">
      <w:pPr>
        <w:pStyle w:val="a6"/>
        <w:shd w:val="clear" w:color="auto" w:fill="FFFFFF"/>
        <w:spacing w:before="0" w:beforeAutospacing="0" w:after="0" w:afterAutospacing="0"/>
        <w:jc w:val="both"/>
        <w:rPr>
          <w:lang w:val="uk-UA"/>
        </w:rPr>
      </w:pPr>
    </w:p>
    <w:p w:rsidR="00133BD1" w:rsidRDefault="00133BD1" w:rsidP="00133BD1">
      <w:pPr>
        <w:pStyle w:val="a3"/>
        <w:numPr>
          <w:ilvl w:val="0"/>
          <w:numId w:val="15"/>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Навести класифікацію банкоматів.</w:t>
      </w:r>
    </w:p>
    <w:p w:rsidR="00133BD1" w:rsidRDefault="00133BD1" w:rsidP="00133BD1">
      <w:pPr>
        <w:pStyle w:val="a3"/>
        <w:numPr>
          <w:ilvl w:val="0"/>
          <w:numId w:val="15"/>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Основні функціональні модулі </w:t>
      </w:r>
      <w:r>
        <w:rPr>
          <w:rFonts w:ascii="Times New Roman" w:eastAsia="Times New Roman" w:hAnsi="Times New Roman" w:cs="Times New Roman"/>
          <w:color w:val="000000"/>
          <w:sz w:val="24"/>
          <w:szCs w:val="24"/>
          <w:lang w:eastAsia="ru-RU"/>
        </w:rPr>
        <w:t>банкомат</w:t>
      </w:r>
      <w:r>
        <w:rPr>
          <w:rFonts w:ascii="Times New Roman" w:eastAsia="Times New Roman" w:hAnsi="Times New Roman" w:cs="Times New Roman"/>
          <w:color w:val="000000"/>
          <w:sz w:val="24"/>
          <w:szCs w:val="24"/>
          <w:lang w:val="uk-UA" w:eastAsia="ru-RU"/>
        </w:rPr>
        <w:t>і</w:t>
      </w:r>
      <w:r>
        <w:rPr>
          <w:rFonts w:ascii="Times New Roman" w:eastAsia="Times New Roman" w:hAnsi="Times New Roman" w:cs="Times New Roman"/>
          <w:color w:val="000000"/>
          <w:sz w:val="24"/>
          <w:szCs w:val="24"/>
          <w:lang w:eastAsia="ru-RU"/>
        </w:rPr>
        <w:t>в?</w:t>
      </w:r>
    </w:p>
    <w:p w:rsidR="00133BD1" w:rsidRDefault="00133BD1" w:rsidP="00133BD1">
      <w:pPr>
        <w:pStyle w:val="a3"/>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Охарактеризувати р</w:t>
      </w:r>
      <w:r>
        <w:rPr>
          <w:rFonts w:ascii="Times New Roman" w:eastAsia="Times New Roman" w:hAnsi="Times New Roman" w:cs="Times New Roman"/>
          <w:color w:val="000000"/>
          <w:sz w:val="24"/>
          <w:szCs w:val="24"/>
          <w:lang w:eastAsia="ru-RU"/>
        </w:rPr>
        <w:t>ежим</w:t>
      </w:r>
      <w:r>
        <w:rPr>
          <w:rFonts w:ascii="Times New Roman" w:eastAsia="Times New Roman" w:hAnsi="Times New Roman" w:cs="Times New Roman"/>
          <w:color w:val="000000"/>
          <w:sz w:val="24"/>
          <w:szCs w:val="24"/>
          <w:lang w:val="uk-UA" w:eastAsia="ru-RU"/>
        </w:rPr>
        <w:t>и</w:t>
      </w:r>
      <w:r>
        <w:rPr>
          <w:rFonts w:ascii="Times New Roman" w:eastAsia="Times New Roman" w:hAnsi="Times New Roman" w:cs="Times New Roman"/>
          <w:color w:val="000000"/>
          <w:sz w:val="24"/>
          <w:szCs w:val="24"/>
          <w:lang w:eastAsia="ru-RU"/>
        </w:rPr>
        <w:t xml:space="preserve"> р</w:t>
      </w:r>
      <w:r>
        <w:rPr>
          <w:rFonts w:ascii="Times New Roman" w:eastAsia="Times New Roman" w:hAnsi="Times New Roman" w:cs="Times New Roman"/>
          <w:color w:val="000000"/>
          <w:sz w:val="24"/>
          <w:szCs w:val="24"/>
          <w:lang w:val="uk-UA" w:eastAsia="ru-RU"/>
        </w:rPr>
        <w:t>о</w:t>
      </w:r>
      <w:r>
        <w:rPr>
          <w:rFonts w:ascii="Times New Roman" w:eastAsia="Times New Roman" w:hAnsi="Times New Roman" w:cs="Times New Roman"/>
          <w:color w:val="000000"/>
          <w:sz w:val="24"/>
          <w:szCs w:val="24"/>
          <w:lang w:eastAsia="ru-RU"/>
        </w:rPr>
        <w:t>бот</w:t>
      </w:r>
      <w:r>
        <w:rPr>
          <w:rFonts w:ascii="Times New Roman" w:eastAsia="Times New Roman" w:hAnsi="Times New Roman" w:cs="Times New Roman"/>
          <w:color w:val="000000"/>
          <w:sz w:val="24"/>
          <w:szCs w:val="24"/>
          <w:lang w:val="uk-UA" w:eastAsia="ru-RU"/>
        </w:rPr>
        <w:t>и</w:t>
      </w:r>
      <w:r>
        <w:rPr>
          <w:rFonts w:ascii="Times New Roman" w:eastAsia="Times New Roman" w:hAnsi="Times New Roman" w:cs="Times New Roman"/>
          <w:color w:val="000000"/>
          <w:sz w:val="24"/>
          <w:szCs w:val="24"/>
          <w:lang w:eastAsia="ru-RU"/>
        </w:rPr>
        <w:t xml:space="preserve"> банкомат</w:t>
      </w:r>
      <w:r>
        <w:rPr>
          <w:rFonts w:ascii="Times New Roman" w:eastAsia="Times New Roman" w:hAnsi="Times New Roman" w:cs="Times New Roman"/>
          <w:color w:val="000000"/>
          <w:sz w:val="24"/>
          <w:szCs w:val="24"/>
          <w:lang w:val="uk-UA" w:eastAsia="ru-RU"/>
        </w:rPr>
        <w:t>і</w:t>
      </w:r>
      <w:r>
        <w:rPr>
          <w:rFonts w:ascii="Times New Roman" w:eastAsia="Times New Roman" w:hAnsi="Times New Roman" w:cs="Times New Roman"/>
          <w:color w:val="000000"/>
          <w:sz w:val="24"/>
          <w:szCs w:val="24"/>
          <w:lang w:eastAsia="ru-RU"/>
        </w:rPr>
        <w:t>в?</w:t>
      </w:r>
    </w:p>
    <w:p w:rsidR="00133BD1" w:rsidRDefault="00133BD1" w:rsidP="00133BD1">
      <w:pPr>
        <w:pStyle w:val="a3"/>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Як відбувається ідентифікація клієнта.</w:t>
      </w:r>
    </w:p>
    <w:p w:rsidR="00133BD1" w:rsidRDefault="00133BD1" w:rsidP="00133BD1">
      <w:pPr>
        <w:pStyle w:val="a3"/>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Призначення та конструкція пристрою для видачі банкнот.</w:t>
      </w:r>
    </w:p>
    <w:p w:rsidR="00133BD1" w:rsidRDefault="00133BD1" w:rsidP="00133BD1">
      <w:pPr>
        <w:pStyle w:val="a3"/>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Як відбувається захист банкомата від несанкціонованого доступу</w:t>
      </w:r>
      <w:r>
        <w:rPr>
          <w:rFonts w:ascii="Times New Roman" w:eastAsia="Times New Roman" w:hAnsi="Times New Roman" w:cs="Times New Roman"/>
          <w:color w:val="000000"/>
          <w:sz w:val="24"/>
          <w:szCs w:val="24"/>
          <w:lang w:eastAsia="ru-RU"/>
        </w:rPr>
        <w:t>?</w:t>
      </w:r>
    </w:p>
    <w:p w:rsidR="00133BD1" w:rsidRDefault="00133BD1" w:rsidP="00133BD1">
      <w:pPr>
        <w:pStyle w:val="a3"/>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Що являє собою </w:t>
      </w:r>
      <w:r>
        <w:rPr>
          <w:rFonts w:ascii="Times New Roman" w:eastAsia="Times New Roman" w:hAnsi="Times New Roman" w:cs="Times New Roman"/>
          <w:color w:val="000000"/>
          <w:sz w:val="24"/>
          <w:szCs w:val="24"/>
          <w:lang w:eastAsia="ru-RU"/>
        </w:rPr>
        <w:t xml:space="preserve"> «Банкомат-</w:t>
      </w:r>
      <w:r>
        <w:rPr>
          <w:rFonts w:ascii="Times New Roman" w:eastAsia="Times New Roman" w:hAnsi="Times New Roman" w:cs="Times New Roman"/>
          <w:color w:val="000000"/>
          <w:sz w:val="24"/>
          <w:szCs w:val="24"/>
          <w:lang w:val="uk-UA" w:eastAsia="ru-RU"/>
        </w:rPr>
        <w:t>і</w:t>
      </w:r>
      <w:r>
        <w:rPr>
          <w:rFonts w:ascii="Times New Roman" w:eastAsia="Times New Roman" w:hAnsi="Times New Roman" w:cs="Times New Roman"/>
          <w:color w:val="000000"/>
          <w:sz w:val="24"/>
          <w:szCs w:val="24"/>
          <w:lang w:eastAsia="ru-RU"/>
        </w:rPr>
        <w:t>нспектор»?</w:t>
      </w:r>
    </w:p>
    <w:p w:rsidR="00133BD1" w:rsidRDefault="00133BD1" w:rsidP="00133BD1">
      <w:pPr>
        <w:pStyle w:val="a3"/>
        <w:numPr>
          <w:ilvl w:val="0"/>
          <w:numId w:val="15"/>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w:t>
      </w:r>
      <w:r>
        <w:rPr>
          <w:rFonts w:ascii="Times New Roman" w:eastAsia="Times New Roman" w:hAnsi="Times New Roman" w:cs="Times New Roman"/>
          <w:color w:val="000000"/>
          <w:sz w:val="24"/>
          <w:szCs w:val="24"/>
          <w:lang w:val="uk-UA" w:eastAsia="ru-RU"/>
        </w:rPr>
        <w:t xml:space="preserve">віть фірми-лідери у виробництві банкоматів. </w:t>
      </w:r>
    </w:p>
    <w:p w:rsidR="00133BD1" w:rsidRDefault="00133BD1" w:rsidP="00133BD1">
      <w:pPr>
        <w:pStyle w:val="a6"/>
        <w:numPr>
          <w:ilvl w:val="0"/>
          <w:numId w:val="15"/>
        </w:numPr>
        <w:shd w:val="clear" w:color="auto" w:fill="FFFFFF"/>
        <w:spacing w:before="0" w:beforeAutospacing="0" w:after="0" w:afterAutospacing="0"/>
        <w:jc w:val="both"/>
      </w:pPr>
      <w:r>
        <w:rPr>
          <w:lang w:val="uk-UA"/>
        </w:rPr>
        <w:t>Основні та додаткові функції банкоматів</w:t>
      </w:r>
    </w:p>
    <w:p w:rsidR="00133BD1" w:rsidRDefault="00133BD1" w:rsidP="00133BD1">
      <w:pPr>
        <w:pStyle w:val="a6"/>
        <w:numPr>
          <w:ilvl w:val="0"/>
          <w:numId w:val="15"/>
        </w:numPr>
        <w:shd w:val="clear" w:color="auto" w:fill="FFFFFF"/>
        <w:spacing w:before="0" w:beforeAutospacing="0" w:after="0" w:afterAutospacing="0"/>
        <w:jc w:val="both"/>
      </w:pPr>
      <w:r>
        <w:t>Основн</w:t>
      </w:r>
      <w:r>
        <w:rPr>
          <w:lang w:val="uk-UA"/>
        </w:rPr>
        <w:t>і</w:t>
      </w:r>
      <w:r>
        <w:t xml:space="preserve"> </w:t>
      </w:r>
      <w:proofErr w:type="gramStart"/>
      <w:r>
        <w:t>техн</w:t>
      </w:r>
      <w:r>
        <w:rPr>
          <w:lang w:val="uk-UA"/>
        </w:rPr>
        <w:t xml:space="preserve">ічні </w:t>
      </w:r>
      <w:r>
        <w:t xml:space="preserve"> характеристики</w:t>
      </w:r>
      <w:proofErr w:type="gramEnd"/>
      <w:r>
        <w:t xml:space="preserve"> банкомата. </w:t>
      </w:r>
    </w:p>
    <w:p w:rsidR="00133BD1" w:rsidRDefault="00133BD1" w:rsidP="00133BD1">
      <w:pPr>
        <w:pStyle w:val="a6"/>
        <w:numPr>
          <w:ilvl w:val="0"/>
          <w:numId w:val="15"/>
        </w:numPr>
        <w:shd w:val="clear" w:color="auto" w:fill="FFFFFF"/>
        <w:spacing w:before="0" w:beforeAutospacing="0" w:after="0" w:afterAutospacing="0"/>
        <w:jc w:val="both"/>
      </w:pPr>
      <w:r>
        <w:rPr>
          <w:lang w:val="uk-UA"/>
        </w:rPr>
        <w:t xml:space="preserve">Основні та додаткові функції терміналів. </w:t>
      </w:r>
    </w:p>
    <w:p w:rsidR="00133BD1" w:rsidRDefault="00133BD1" w:rsidP="00133BD1">
      <w:pPr>
        <w:pStyle w:val="a6"/>
        <w:numPr>
          <w:ilvl w:val="0"/>
          <w:numId w:val="15"/>
        </w:numPr>
        <w:shd w:val="clear" w:color="auto" w:fill="FFFFFF"/>
        <w:spacing w:before="0" w:beforeAutospacing="0" w:after="0" w:afterAutospacing="0"/>
        <w:jc w:val="both"/>
      </w:pPr>
      <w:r>
        <w:rPr>
          <w:color w:val="000000"/>
          <w:lang w:val="uk-UA"/>
        </w:rPr>
        <w:t>Навести класифікацію терміналів.</w:t>
      </w:r>
    </w:p>
    <w:p w:rsidR="00133BD1" w:rsidRDefault="00133BD1" w:rsidP="00133BD1">
      <w:pPr>
        <w:pStyle w:val="a6"/>
        <w:numPr>
          <w:ilvl w:val="0"/>
          <w:numId w:val="15"/>
        </w:numPr>
        <w:shd w:val="clear" w:color="auto" w:fill="FFFFFF"/>
        <w:spacing w:before="0" w:beforeAutospacing="0" w:after="0" w:afterAutospacing="0"/>
        <w:jc w:val="both"/>
      </w:pPr>
      <w:r>
        <w:rPr>
          <w:lang w:val="uk-UA"/>
        </w:rPr>
        <w:t>Які додатеові присторої можуть бути підключені до банкомата та термінала</w:t>
      </w:r>
    </w:p>
    <w:p w:rsidR="00133BD1" w:rsidRDefault="00133BD1" w:rsidP="00133BD1">
      <w:pPr>
        <w:pStyle w:val="a6"/>
        <w:numPr>
          <w:ilvl w:val="0"/>
          <w:numId w:val="15"/>
        </w:numPr>
        <w:shd w:val="clear" w:color="auto" w:fill="FFFFFF"/>
        <w:spacing w:before="0" w:beforeAutospacing="0" w:after="0" w:afterAutospacing="0"/>
        <w:jc w:val="both"/>
      </w:pPr>
      <w:r>
        <w:rPr>
          <w:lang w:val="uk-UA"/>
        </w:rPr>
        <w:t xml:space="preserve">Основні </w:t>
      </w:r>
      <w:r>
        <w:t>способ</w:t>
      </w:r>
      <w:r>
        <w:rPr>
          <w:lang w:val="uk-UA"/>
        </w:rPr>
        <w:t>и</w:t>
      </w:r>
      <w:r>
        <w:t xml:space="preserve"> за</w:t>
      </w:r>
      <w:r>
        <w:rPr>
          <w:lang w:val="uk-UA"/>
        </w:rPr>
        <w:t xml:space="preserve">хисту терміналів від шахрайства. </w:t>
      </w:r>
    </w:p>
    <w:p w:rsidR="00133BD1" w:rsidRDefault="00133BD1" w:rsidP="00133BD1">
      <w:pPr>
        <w:tabs>
          <w:tab w:val="left" w:pos="284"/>
        </w:tabs>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ЛАБОРАТОРНА РОБОТА №5.</w:t>
      </w:r>
    </w:p>
    <w:p w:rsidR="00133BD1" w:rsidRDefault="00133BD1" w:rsidP="00133BD1">
      <w:pPr>
        <w:tabs>
          <w:tab w:val="left" w:pos="284"/>
        </w:tabs>
        <w:spacing w:after="0"/>
        <w:jc w:val="center"/>
        <w:rPr>
          <w:rFonts w:ascii="Times New Roman" w:hAnsi="Times New Roman" w:cs="Times New Roman"/>
          <w:b/>
          <w:sz w:val="24"/>
          <w:szCs w:val="24"/>
          <w:lang w:val="uk-UA"/>
        </w:rPr>
      </w:pPr>
      <w:r>
        <w:rPr>
          <w:rFonts w:ascii="Times New Roman" w:hAnsi="Times New Roman" w:cs="Times New Roman"/>
          <w:b/>
          <w:color w:val="000000"/>
          <w:sz w:val="24"/>
          <w:szCs w:val="24"/>
          <w:lang w:val="uk-UA"/>
        </w:rPr>
        <w:t>І</w:t>
      </w:r>
      <w:r>
        <w:rPr>
          <w:rFonts w:ascii="Times New Roman" w:hAnsi="Times New Roman" w:cs="Times New Roman"/>
          <w:b/>
          <w:sz w:val="24"/>
          <w:szCs w:val="24"/>
          <w:lang w:val="uk-UA"/>
        </w:rPr>
        <w:t>НТЕРНЕТ-БАНКІНГ</w:t>
      </w:r>
    </w:p>
    <w:p w:rsidR="00133BD1" w:rsidRDefault="00133BD1" w:rsidP="00133BD1">
      <w:pPr>
        <w:tabs>
          <w:tab w:val="left" w:pos="284"/>
        </w:tabs>
        <w:spacing w:after="0"/>
        <w:jc w:val="center"/>
        <w:rPr>
          <w:rFonts w:ascii="Times New Roman" w:hAnsi="Times New Roman" w:cs="Times New Roman"/>
          <w:b/>
          <w:sz w:val="24"/>
          <w:szCs w:val="24"/>
          <w:lang w:val="uk-UA"/>
        </w:rPr>
      </w:pPr>
    </w:p>
    <w:p w:rsidR="00133BD1" w:rsidRDefault="00133BD1" w:rsidP="00133BD1">
      <w:pPr>
        <w:tabs>
          <w:tab w:val="left" w:pos="284"/>
        </w:tabs>
        <w:spacing w:after="0"/>
        <w:jc w:val="center"/>
        <w:rPr>
          <w:rFonts w:ascii="Times New Roman" w:hAnsi="Times New Roman" w:cs="Times New Roman"/>
          <w:b/>
          <w:sz w:val="24"/>
          <w:szCs w:val="24"/>
          <w:lang w:val="uk-UA"/>
        </w:rPr>
      </w:pP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Дистанційне банківське обслуговування (ДБО) з'явилося на початку 80-х </w:t>
      </w:r>
      <w:r>
        <w:rPr>
          <w:rFonts w:ascii="Times New Roman" w:hAnsi="Times New Roman" w:cs="Times New Roman"/>
          <w:sz w:val="24"/>
          <w:szCs w:val="24"/>
          <w:lang w:val="uk-UA"/>
        </w:rPr>
        <w:t>рр.</w:t>
      </w:r>
      <w:r>
        <w:rPr>
          <w:rFonts w:ascii="Times New Roman" w:hAnsi="Times New Roman" w:cs="Times New Roman"/>
          <w:color w:val="000000"/>
          <w:sz w:val="24"/>
          <w:szCs w:val="24"/>
          <w:lang w:val="uk-UA"/>
        </w:rPr>
        <w:t xml:space="preserve"> XX ст., і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кожним роком завойовує усе більше значення як фінансових інститутів, так і для їхніх клієнтів. У сучасній економічній науці різні технології ДБО фізичних і юридичних осіб </w:t>
      </w:r>
      <w:r>
        <w:rPr>
          <w:rFonts w:ascii="Times New Roman" w:hAnsi="Times New Roman" w:cs="Times New Roman"/>
          <w:sz w:val="24"/>
          <w:szCs w:val="24"/>
          <w:lang w:val="uk-UA"/>
        </w:rPr>
        <w:t>поєднуються</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загальним</w:t>
      </w:r>
      <w:r>
        <w:rPr>
          <w:rFonts w:ascii="Times New Roman" w:hAnsi="Times New Roman" w:cs="Times New Roman"/>
          <w:color w:val="000000"/>
          <w:sz w:val="24"/>
          <w:szCs w:val="24"/>
          <w:lang w:val="uk-UA"/>
        </w:rPr>
        <w:t xml:space="preserve"> поняттям - віддалений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(remote banking, direct banking). Сьогодні послуги ДБО </w:t>
      </w:r>
      <w:r>
        <w:rPr>
          <w:rFonts w:ascii="Times New Roman" w:hAnsi="Times New Roman" w:cs="Times New Roman"/>
          <w:sz w:val="24"/>
          <w:szCs w:val="24"/>
          <w:lang w:val="uk-UA"/>
        </w:rPr>
        <w:t>надаються</w:t>
      </w:r>
      <w:r>
        <w:rPr>
          <w:rFonts w:ascii="Times New Roman" w:hAnsi="Times New Roman" w:cs="Times New Roman"/>
          <w:color w:val="000000"/>
          <w:sz w:val="24"/>
          <w:szCs w:val="24"/>
          <w:lang w:val="uk-UA"/>
        </w:rPr>
        <w:t xml:space="preserve"> різними суб'єктами фінансового ринку різним суб'єктам цього ринку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використанням різних каналів доступу до цих послуг. Крім того, дистанційні банківські послуги </w:t>
      </w:r>
      <w:r>
        <w:rPr>
          <w:rFonts w:ascii="Times New Roman" w:hAnsi="Times New Roman" w:cs="Times New Roman"/>
          <w:sz w:val="24"/>
          <w:szCs w:val="24"/>
          <w:lang w:val="uk-UA"/>
        </w:rPr>
        <w:t>розрізняються</w:t>
      </w:r>
      <w:r>
        <w:rPr>
          <w:rFonts w:ascii="Times New Roman" w:hAnsi="Times New Roman" w:cs="Times New Roman"/>
          <w:color w:val="000000"/>
          <w:sz w:val="24"/>
          <w:szCs w:val="24"/>
          <w:lang w:val="uk-UA"/>
        </w:rPr>
        <w:t xml:space="preserve"> по </w:t>
      </w:r>
      <w:r>
        <w:rPr>
          <w:rFonts w:ascii="Times New Roman" w:hAnsi="Times New Roman" w:cs="Times New Roman"/>
          <w:sz w:val="24"/>
          <w:szCs w:val="24"/>
          <w:lang w:val="uk-UA"/>
        </w:rPr>
        <w:t>ступені</w:t>
      </w:r>
      <w:r>
        <w:rPr>
          <w:rFonts w:ascii="Times New Roman" w:hAnsi="Times New Roman" w:cs="Times New Roman"/>
          <w:color w:val="000000"/>
          <w:sz w:val="24"/>
          <w:szCs w:val="24"/>
          <w:lang w:val="uk-UA"/>
        </w:rPr>
        <w:t xml:space="preserve"> універсальності наданих операцій.</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Таким чином, першим різновидом класифікації </w:t>
      </w:r>
      <w:r>
        <w:rPr>
          <w:rFonts w:ascii="Times New Roman" w:hAnsi="Times New Roman" w:cs="Times New Roman"/>
          <w:sz w:val="24"/>
          <w:szCs w:val="24"/>
          <w:lang w:val="uk-UA"/>
        </w:rPr>
        <w:t>віддаленого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w:t>
      </w:r>
      <w:r>
        <w:rPr>
          <w:rFonts w:ascii="Times New Roman" w:hAnsi="Times New Roman" w:cs="Times New Roman"/>
          <w:i/>
          <w:iCs/>
          <w:color w:val="000000"/>
          <w:sz w:val="24"/>
          <w:szCs w:val="24"/>
          <w:lang w:val="uk-UA"/>
        </w:rPr>
        <w:t xml:space="preserve">поділ з погляду суб'єкта, якому </w:t>
      </w:r>
      <w:r>
        <w:rPr>
          <w:rFonts w:ascii="Times New Roman" w:hAnsi="Times New Roman" w:cs="Times New Roman"/>
          <w:i/>
          <w:iCs/>
          <w:sz w:val="24"/>
          <w:szCs w:val="24"/>
          <w:lang w:val="uk-UA"/>
        </w:rPr>
        <w:t>надається</w:t>
      </w:r>
      <w:r>
        <w:rPr>
          <w:rFonts w:ascii="Times New Roman" w:hAnsi="Times New Roman" w:cs="Times New Roman"/>
          <w:i/>
          <w:iCs/>
          <w:color w:val="000000"/>
          <w:sz w:val="24"/>
          <w:szCs w:val="24"/>
          <w:lang w:val="uk-UA"/>
        </w:rPr>
        <w:t xml:space="preserve"> даний </w:t>
      </w:r>
      <w:r>
        <w:rPr>
          <w:rFonts w:ascii="Times New Roman" w:hAnsi="Times New Roman" w:cs="Times New Roman"/>
          <w:i/>
          <w:iCs/>
          <w:sz w:val="24"/>
          <w:szCs w:val="24"/>
          <w:lang w:val="uk-UA"/>
        </w:rPr>
        <w:t>вид</w:t>
      </w:r>
      <w:r>
        <w:rPr>
          <w:rFonts w:ascii="Times New Roman" w:hAnsi="Times New Roman" w:cs="Times New Roman"/>
          <w:i/>
          <w:iCs/>
          <w:color w:val="000000"/>
          <w:sz w:val="24"/>
          <w:szCs w:val="24"/>
          <w:lang w:val="uk-UA"/>
        </w:rPr>
        <w:t xml:space="preserve"> послуг:</w:t>
      </w:r>
      <w:r>
        <w:rPr>
          <w:rFonts w:ascii="Times New Roman" w:hAnsi="Times New Roman" w:cs="Times New Roman"/>
          <w:b/>
          <w:bCs/>
          <w:i/>
          <w:iCs/>
          <w:color w:val="000000"/>
          <w:sz w:val="24"/>
          <w:szCs w:val="24"/>
          <w:lang w:val="uk-UA"/>
        </w:rPr>
        <w:t xml:space="preserve"> </w:t>
      </w:r>
      <w:r>
        <w:rPr>
          <w:rFonts w:ascii="Times New Roman" w:hAnsi="Times New Roman" w:cs="Times New Roman"/>
          <w:sz w:val="24"/>
          <w:szCs w:val="24"/>
          <w:lang w:val="uk-UA"/>
        </w:rPr>
        <w:t>віддалений</w:t>
      </w:r>
      <w:r>
        <w:rPr>
          <w:rFonts w:ascii="Times New Roman" w:hAnsi="Times New Roman" w:cs="Times New Roman"/>
          <w:color w:val="000000"/>
          <w:sz w:val="24"/>
          <w:szCs w:val="24"/>
          <w:lang w:val="uk-UA"/>
        </w:rPr>
        <w:t xml:space="preserve"> банківський сервіс для корпоративних клієнтів (corporate remote banking) і </w:t>
      </w:r>
      <w:r>
        <w:rPr>
          <w:rFonts w:ascii="Times New Roman" w:hAnsi="Times New Roman" w:cs="Times New Roman"/>
          <w:sz w:val="24"/>
          <w:szCs w:val="24"/>
          <w:lang w:val="uk-UA"/>
        </w:rPr>
        <w:t>віддалений</w:t>
      </w:r>
      <w:r>
        <w:rPr>
          <w:rFonts w:ascii="Times New Roman" w:hAnsi="Times New Roman" w:cs="Times New Roman"/>
          <w:color w:val="000000"/>
          <w:sz w:val="24"/>
          <w:szCs w:val="24"/>
          <w:lang w:val="uk-UA"/>
        </w:rPr>
        <w:t xml:space="preserve"> банківський сервіс для фізичних осіб (retail remote banking).</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sz w:val="24"/>
          <w:szCs w:val="24"/>
          <w:lang w:val="uk-UA"/>
        </w:rPr>
        <w:t>Віддалений</w:t>
      </w:r>
      <w:r>
        <w:rPr>
          <w:rFonts w:ascii="Times New Roman" w:hAnsi="Times New Roman" w:cs="Times New Roman"/>
          <w:color w:val="000000"/>
          <w:sz w:val="24"/>
          <w:szCs w:val="24"/>
          <w:lang w:val="uk-UA"/>
        </w:rPr>
        <w:t xml:space="preserve"> банківський сервіс для корпоративних клієнтів може </w:t>
      </w:r>
      <w:r>
        <w:rPr>
          <w:rFonts w:ascii="Times New Roman" w:hAnsi="Times New Roman" w:cs="Times New Roman"/>
          <w:sz w:val="24"/>
          <w:szCs w:val="24"/>
          <w:lang w:val="uk-UA"/>
        </w:rPr>
        <w:t>надаватися</w:t>
      </w:r>
      <w:r>
        <w:rPr>
          <w:rFonts w:ascii="Times New Roman" w:hAnsi="Times New Roman" w:cs="Times New Roman"/>
          <w:color w:val="000000"/>
          <w:sz w:val="24"/>
          <w:szCs w:val="24"/>
          <w:lang w:val="uk-UA"/>
        </w:rPr>
        <w:t xml:space="preserve"> як по </w:t>
      </w:r>
      <w:r>
        <w:rPr>
          <w:rFonts w:ascii="Times New Roman" w:hAnsi="Times New Roman" w:cs="Times New Roman"/>
          <w:sz w:val="24"/>
          <w:szCs w:val="24"/>
          <w:lang w:val="uk-UA"/>
        </w:rPr>
        <w:t>обмеженому</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колу</w:t>
      </w:r>
      <w:r>
        <w:rPr>
          <w:rFonts w:ascii="Times New Roman" w:hAnsi="Times New Roman" w:cs="Times New Roman"/>
          <w:color w:val="000000"/>
          <w:sz w:val="24"/>
          <w:szCs w:val="24"/>
          <w:lang w:val="uk-UA"/>
        </w:rPr>
        <w:t xml:space="preserve"> операцій (</w:t>
      </w:r>
      <w:r>
        <w:rPr>
          <w:rFonts w:ascii="Times New Roman" w:hAnsi="Times New Roman" w:cs="Times New Roman"/>
          <w:sz w:val="24"/>
          <w:szCs w:val="24"/>
          <w:lang w:val="uk-UA"/>
        </w:rPr>
        <w:t>переказ</w:t>
      </w:r>
      <w:r>
        <w:rPr>
          <w:rFonts w:ascii="Times New Roman" w:hAnsi="Times New Roman" w:cs="Times New Roman"/>
          <w:color w:val="000000"/>
          <w:sz w:val="24"/>
          <w:szCs w:val="24"/>
          <w:lang w:val="uk-UA"/>
        </w:rPr>
        <w:t xml:space="preserve"> кошт</w:t>
      </w:r>
      <w:r>
        <w:rPr>
          <w:rFonts w:ascii="Times New Roman" w:hAnsi="Times New Roman" w:cs="Times New Roman"/>
          <w:sz w:val="24"/>
          <w:szCs w:val="24"/>
          <w:lang w:val="uk-UA"/>
        </w:rPr>
        <w:t>ів</w:t>
      </w:r>
      <w:r>
        <w:rPr>
          <w:rFonts w:ascii="Times New Roman" w:hAnsi="Times New Roman" w:cs="Times New Roman"/>
          <w:color w:val="000000"/>
          <w:sz w:val="24"/>
          <w:szCs w:val="24"/>
          <w:lang w:val="uk-UA"/>
        </w:rPr>
        <w:t xml:space="preserve"> в автоматичній кліринговій системі, відстеження поточних платежів і інші), так і по широкому, який часто нічим не пост</w:t>
      </w:r>
      <w:r>
        <w:rPr>
          <w:rFonts w:ascii="Times New Roman" w:hAnsi="Times New Roman" w:cs="Times New Roman"/>
          <w:sz w:val="24"/>
          <w:szCs w:val="24"/>
          <w:lang w:val="uk-UA"/>
        </w:rPr>
        <w:t>упається</w:t>
      </w:r>
      <w:r>
        <w:rPr>
          <w:rFonts w:ascii="Times New Roman" w:hAnsi="Times New Roman" w:cs="Times New Roman"/>
          <w:color w:val="000000"/>
          <w:sz w:val="24"/>
          <w:szCs w:val="24"/>
          <w:lang w:val="uk-UA"/>
        </w:rPr>
        <w:t xml:space="preserve"> традиційному корпоративному обслуговуванню (надання інформації про </w:t>
      </w:r>
      <w:r>
        <w:rPr>
          <w:rFonts w:ascii="Times New Roman" w:hAnsi="Times New Roman" w:cs="Times New Roman"/>
          <w:sz w:val="24"/>
          <w:szCs w:val="24"/>
          <w:lang w:val="uk-UA"/>
        </w:rPr>
        <w:t>стан</w:t>
      </w:r>
      <w:r>
        <w:rPr>
          <w:rFonts w:ascii="Times New Roman" w:hAnsi="Times New Roman" w:cs="Times New Roman"/>
          <w:color w:val="000000"/>
          <w:sz w:val="24"/>
          <w:szCs w:val="24"/>
          <w:lang w:val="uk-UA"/>
        </w:rPr>
        <w:t xml:space="preserve"> рахунка, про умови одержання позички, пряме обслуговування депозиту, </w:t>
      </w:r>
      <w:r>
        <w:rPr>
          <w:rFonts w:ascii="Times New Roman" w:hAnsi="Times New Roman" w:cs="Times New Roman"/>
          <w:sz w:val="24"/>
          <w:szCs w:val="24"/>
          <w:lang w:val="uk-UA"/>
        </w:rPr>
        <w:t>дебетування</w:t>
      </w:r>
      <w:r>
        <w:rPr>
          <w:rFonts w:ascii="Times New Roman" w:hAnsi="Times New Roman" w:cs="Times New Roman"/>
          <w:color w:val="000000"/>
          <w:sz w:val="24"/>
          <w:szCs w:val="24"/>
          <w:lang w:val="uk-UA"/>
        </w:rPr>
        <w:t xml:space="preserve"> і кредитування рахунків, платежі постачальникам і в податкові органи й </w:t>
      </w:r>
      <w:r>
        <w:rPr>
          <w:rFonts w:ascii="Times New Roman" w:hAnsi="Times New Roman" w:cs="Times New Roman"/>
          <w:sz w:val="24"/>
          <w:szCs w:val="24"/>
          <w:lang w:val="uk-UA"/>
        </w:rPr>
        <w:t>інші</w:t>
      </w:r>
      <w:r>
        <w:rPr>
          <w:rFonts w:ascii="Times New Roman" w:hAnsi="Times New Roman" w:cs="Times New Roman"/>
          <w:color w:val="000000"/>
          <w:sz w:val="24"/>
          <w:szCs w:val="24"/>
          <w:lang w:val="uk-UA"/>
        </w:rPr>
        <w:t xml:space="preserve">). Незважаючи на те, що корпоративний сектор для багатьох банків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стратегічно дуже важливим сегментом ринку, у сфері дистанційного банківського обслуговування, в силу об'єктивних </w:t>
      </w:r>
      <w:r>
        <w:rPr>
          <w:rFonts w:ascii="Times New Roman" w:hAnsi="Times New Roman" w:cs="Times New Roman"/>
          <w:color w:val="000000"/>
          <w:sz w:val="24"/>
          <w:szCs w:val="24"/>
          <w:lang w:val="uk-UA"/>
        </w:rPr>
        <w:lastRenderedPageBreak/>
        <w:t xml:space="preserve">причин (менший </w:t>
      </w:r>
      <w:r>
        <w:rPr>
          <w:rFonts w:ascii="Times New Roman" w:hAnsi="Times New Roman" w:cs="Times New Roman"/>
          <w:sz w:val="24"/>
          <w:szCs w:val="24"/>
          <w:lang w:val="uk-UA"/>
        </w:rPr>
        <w:t>обсяг</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первісних</w:t>
      </w:r>
      <w:r>
        <w:rPr>
          <w:rFonts w:ascii="Times New Roman" w:hAnsi="Times New Roman" w:cs="Times New Roman"/>
          <w:color w:val="000000"/>
          <w:sz w:val="24"/>
          <w:szCs w:val="24"/>
          <w:lang w:val="uk-UA"/>
        </w:rPr>
        <w:t xml:space="preserve"> інвестицій, </w:t>
      </w:r>
      <w:r>
        <w:rPr>
          <w:rFonts w:ascii="Times New Roman" w:hAnsi="Times New Roman" w:cs="Times New Roman"/>
          <w:sz w:val="24"/>
          <w:szCs w:val="24"/>
          <w:lang w:val="uk-UA"/>
        </w:rPr>
        <w:t>менш</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тверді</w:t>
      </w:r>
      <w:r>
        <w:rPr>
          <w:rFonts w:ascii="Times New Roman" w:hAnsi="Times New Roman" w:cs="Times New Roman"/>
          <w:color w:val="000000"/>
          <w:sz w:val="24"/>
          <w:szCs w:val="24"/>
          <w:lang w:val="uk-UA"/>
        </w:rPr>
        <w:t xml:space="preserve"> вимоги до інтеграції, більш проста програмна реалізація), більше поширення </w:t>
      </w:r>
      <w:r>
        <w:rPr>
          <w:rFonts w:ascii="Times New Roman" w:hAnsi="Times New Roman" w:cs="Times New Roman"/>
          <w:sz w:val="24"/>
          <w:szCs w:val="24"/>
          <w:lang w:val="uk-UA"/>
        </w:rPr>
        <w:t>одержав</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віддалений</w:t>
      </w:r>
      <w:r>
        <w:rPr>
          <w:rFonts w:ascii="Times New Roman" w:hAnsi="Times New Roman" w:cs="Times New Roman"/>
          <w:color w:val="000000"/>
          <w:sz w:val="24"/>
          <w:szCs w:val="24"/>
          <w:lang w:val="uk-UA"/>
        </w:rPr>
        <w:t xml:space="preserve"> банківський сервіс для фізичних осіб.</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ДБО фізичних осіб відомо за назвою </w:t>
      </w:r>
      <w:r>
        <w:rPr>
          <w:rFonts w:ascii="Times New Roman" w:hAnsi="Times New Roman" w:cs="Times New Roman"/>
          <w:sz w:val="24"/>
          <w:szCs w:val="24"/>
          <w:lang w:val="uk-UA"/>
        </w:rPr>
        <w:t>домашній</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(home banking), хоча, часто в термін </w:t>
      </w:r>
      <w:r>
        <w:rPr>
          <w:rFonts w:ascii="Times New Roman" w:hAnsi="Times New Roman" w:cs="Times New Roman"/>
          <w:sz w:val="24"/>
          <w:szCs w:val="24"/>
          <w:lang w:val="uk-UA"/>
        </w:rPr>
        <w:t>домашній</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включають і сферу дистанційного банківського обслуговування юридичних осіб. Домашній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являє собою технологію </w:t>
      </w:r>
      <w:r>
        <w:rPr>
          <w:rFonts w:ascii="Times New Roman" w:hAnsi="Times New Roman" w:cs="Times New Roman"/>
          <w:sz w:val="24"/>
          <w:szCs w:val="24"/>
          <w:lang w:val="uk-UA"/>
        </w:rPr>
        <w:t>віддаленого</w:t>
      </w:r>
      <w:r>
        <w:rPr>
          <w:rFonts w:ascii="Times New Roman" w:hAnsi="Times New Roman" w:cs="Times New Roman"/>
          <w:color w:val="000000"/>
          <w:sz w:val="24"/>
          <w:szCs w:val="24"/>
          <w:lang w:val="uk-UA"/>
        </w:rPr>
        <w:t xml:space="preserve"> банківського обслуговування,</w:t>
      </w:r>
      <w:r>
        <w:rPr>
          <w:rFonts w:ascii="Times New Roman" w:hAnsi="Times New Roman" w:cs="Times New Roman"/>
          <w:sz w:val="24"/>
          <w:szCs w:val="24"/>
          <w:lang w:val="uk-UA"/>
        </w:rPr>
        <w:t xml:space="preserve"> що</w:t>
      </w:r>
      <w:r>
        <w:rPr>
          <w:rFonts w:ascii="Times New Roman" w:hAnsi="Times New Roman" w:cs="Times New Roman"/>
          <w:color w:val="000000"/>
          <w:sz w:val="24"/>
          <w:szCs w:val="24"/>
          <w:lang w:val="uk-UA"/>
        </w:rPr>
        <w:t xml:space="preserve"> дозволяє клієнту </w:t>
      </w:r>
      <w:r>
        <w:rPr>
          <w:rFonts w:ascii="Times New Roman" w:hAnsi="Times New Roman" w:cs="Times New Roman"/>
          <w:sz w:val="24"/>
          <w:szCs w:val="24"/>
          <w:lang w:val="uk-UA"/>
        </w:rPr>
        <w:t>одержувати</w:t>
      </w:r>
      <w:r>
        <w:rPr>
          <w:rFonts w:ascii="Times New Roman" w:hAnsi="Times New Roman" w:cs="Times New Roman"/>
          <w:color w:val="000000"/>
          <w:sz w:val="24"/>
          <w:szCs w:val="24"/>
          <w:lang w:val="uk-UA"/>
        </w:rPr>
        <w:t xml:space="preserve"> банківські послуги, не відвідуючи банківський офіс.</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i/>
          <w:iCs/>
          <w:color w:val="000000"/>
          <w:sz w:val="24"/>
          <w:szCs w:val="24"/>
          <w:lang w:val="uk-UA"/>
        </w:rPr>
        <w:t xml:space="preserve">З погляду каналів доступу до банківських послуг, можна виділити </w:t>
      </w:r>
      <w:r>
        <w:rPr>
          <w:rFonts w:ascii="Times New Roman" w:hAnsi="Times New Roman" w:cs="Times New Roman"/>
          <w:i/>
          <w:iCs/>
          <w:sz w:val="24"/>
          <w:szCs w:val="24"/>
          <w:lang w:val="uk-UA"/>
        </w:rPr>
        <w:t>шість</w:t>
      </w:r>
      <w:r>
        <w:rPr>
          <w:rFonts w:ascii="Times New Roman" w:hAnsi="Times New Roman" w:cs="Times New Roman"/>
          <w:i/>
          <w:iCs/>
          <w:color w:val="000000"/>
          <w:sz w:val="24"/>
          <w:szCs w:val="24"/>
          <w:lang w:val="uk-UA"/>
        </w:rPr>
        <w:t xml:space="preserve"> форм сучасного </w:t>
      </w:r>
      <w:r>
        <w:rPr>
          <w:rFonts w:ascii="Times New Roman" w:hAnsi="Times New Roman" w:cs="Times New Roman"/>
          <w:i/>
          <w:iCs/>
          <w:sz w:val="24"/>
          <w:szCs w:val="24"/>
          <w:lang w:val="uk-UA"/>
        </w:rPr>
        <w:t>віддаленого</w:t>
      </w:r>
      <w:r>
        <w:rPr>
          <w:rFonts w:ascii="Times New Roman" w:hAnsi="Times New Roman" w:cs="Times New Roman"/>
          <w:i/>
          <w:iCs/>
          <w:color w:val="000000"/>
          <w:sz w:val="24"/>
          <w:szCs w:val="24"/>
          <w:lang w:val="uk-UA"/>
        </w:rPr>
        <w:t xml:space="preserve"> </w:t>
      </w:r>
      <w:r>
        <w:rPr>
          <w:rFonts w:ascii="Times New Roman" w:hAnsi="Times New Roman" w:cs="Times New Roman"/>
          <w:i/>
          <w:iCs/>
          <w:sz w:val="24"/>
          <w:szCs w:val="24"/>
          <w:lang w:val="uk-UA"/>
        </w:rPr>
        <w:t>банкінга</w:t>
      </w:r>
      <w:r>
        <w:rPr>
          <w:rFonts w:ascii="Times New Roman" w:hAnsi="Times New Roman" w:cs="Times New Roman"/>
          <w:i/>
          <w:iCs/>
          <w:color w:val="000000"/>
          <w:sz w:val="24"/>
          <w:szCs w:val="24"/>
          <w:lang w:val="uk-UA"/>
        </w:rPr>
        <w:t>:</w:t>
      </w:r>
      <w:r>
        <w:rPr>
          <w:rFonts w:ascii="Times New Roman" w:hAnsi="Times New Roman" w:cs="Times New Roman"/>
          <w:b/>
          <w:bCs/>
          <w:i/>
          <w:iCs/>
          <w:color w:val="000000"/>
          <w:sz w:val="24"/>
          <w:szCs w:val="24"/>
          <w:lang w:val="uk-UA"/>
        </w:rPr>
        <w:t xml:space="preserve"> </w:t>
      </w:r>
      <w:r>
        <w:rPr>
          <w:rFonts w:ascii="Times New Roman" w:hAnsi="Times New Roman" w:cs="Times New Roman"/>
          <w:sz w:val="24"/>
          <w:szCs w:val="24"/>
          <w:lang w:val="uk-UA"/>
        </w:rPr>
        <w:t>телефонний</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(phone-banking); </w:t>
      </w:r>
      <w:r>
        <w:rPr>
          <w:rFonts w:ascii="Times New Roman" w:hAnsi="Times New Roman" w:cs="Times New Roman"/>
          <w:sz w:val="24"/>
          <w:szCs w:val="24"/>
          <w:lang w:val="uk-UA"/>
        </w:rPr>
        <w:t>ПС-банкінг</w:t>
      </w:r>
      <w:r>
        <w:rPr>
          <w:rFonts w:ascii="Times New Roman" w:hAnsi="Times New Roman" w:cs="Times New Roman"/>
          <w:color w:val="000000"/>
          <w:sz w:val="24"/>
          <w:szCs w:val="24"/>
          <w:lang w:val="uk-UA"/>
        </w:rPr>
        <w:t xml:space="preserve"> (PC-banking); </w:t>
      </w:r>
      <w:r>
        <w:rPr>
          <w:rFonts w:ascii="Times New Roman" w:hAnsi="Times New Roman" w:cs="Times New Roman"/>
          <w:sz w:val="24"/>
          <w:szCs w:val="24"/>
          <w:lang w:val="uk-UA"/>
        </w:rPr>
        <w:t>відео-банкінг</w:t>
      </w:r>
      <w:r>
        <w:rPr>
          <w:rFonts w:ascii="Times New Roman" w:hAnsi="Times New Roman" w:cs="Times New Roman"/>
          <w:color w:val="000000"/>
          <w:sz w:val="24"/>
          <w:szCs w:val="24"/>
          <w:lang w:val="uk-UA"/>
        </w:rPr>
        <w:t xml:space="preserve"> (video-banking); </w:t>
      </w:r>
      <w:r>
        <w:rPr>
          <w:rFonts w:ascii="Times New Roman" w:hAnsi="Times New Roman" w:cs="Times New Roman"/>
          <w:sz w:val="24"/>
          <w:szCs w:val="24"/>
          <w:lang w:val="uk-UA"/>
        </w:rPr>
        <w:t>Інтернет-банкінг</w:t>
      </w:r>
      <w:r>
        <w:rPr>
          <w:rFonts w:ascii="Times New Roman" w:hAnsi="Times New Roman" w:cs="Times New Roman"/>
          <w:color w:val="000000"/>
          <w:sz w:val="24"/>
          <w:szCs w:val="24"/>
          <w:lang w:val="uk-UA"/>
        </w:rPr>
        <w:t xml:space="preserve"> (Internet-banking); </w:t>
      </w:r>
      <w:r>
        <w:rPr>
          <w:rFonts w:ascii="Times New Roman" w:hAnsi="Times New Roman" w:cs="Times New Roman"/>
          <w:sz w:val="24"/>
          <w:szCs w:val="24"/>
          <w:lang w:val="uk-UA"/>
        </w:rPr>
        <w:t>мобільний</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(mobile-banking); </w:t>
      </w:r>
      <w:r>
        <w:rPr>
          <w:rFonts w:ascii="Times New Roman" w:hAnsi="Times New Roman" w:cs="Times New Roman"/>
          <w:sz w:val="24"/>
          <w:szCs w:val="24"/>
          <w:lang w:val="uk-UA"/>
        </w:rPr>
        <w:t>цифровий</w:t>
      </w:r>
      <w:r>
        <w:rPr>
          <w:rFonts w:ascii="Times New Roman" w:hAnsi="Times New Roman" w:cs="Times New Roman"/>
          <w:color w:val="000000"/>
          <w:sz w:val="24"/>
          <w:szCs w:val="24"/>
          <w:lang w:val="uk-UA"/>
        </w:rPr>
        <w:t xml:space="preserve"> телевізійний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(DTV-banking). Ці форми дистанційного банківського обслуговування </w:t>
      </w:r>
      <w:r>
        <w:rPr>
          <w:rFonts w:ascii="Times New Roman" w:hAnsi="Times New Roman" w:cs="Times New Roman"/>
          <w:sz w:val="24"/>
          <w:szCs w:val="24"/>
          <w:lang w:val="uk-UA"/>
        </w:rPr>
        <w:t>розрізняються</w:t>
      </w:r>
      <w:r>
        <w:rPr>
          <w:rFonts w:ascii="Times New Roman" w:hAnsi="Times New Roman" w:cs="Times New Roman"/>
          <w:color w:val="000000"/>
          <w:sz w:val="24"/>
          <w:szCs w:val="24"/>
          <w:lang w:val="uk-UA"/>
        </w:rPr>
        <w:t xml:space="preserve"> за часом впровадження в банківській практиці.</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Першою формою дистанційного банківського обслуговування був </w:t>
      </w:r>
      <w:r>
        <w:rPr>
          <w:rFonts w:ascii="Times New Roman" w:hAnsi="Times New Roman" w:cs="Times New Roman"/>
          <w:sz w:val="24"/>
          <w:szCs w:val="24"/>
          <w:lang w:val="uk-UA"/>
        </w:rPr>
        <w:t>телефонний</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(1983 р.). Цей </w:t>
      </w:r>
      <w:r>
        <w:rPr>
          <w:rFonts w:ascii="Times New Roman" w:hAnsi="Times New Roman" w:cs="Times New Roman"/>
          <w:sz w:val="24"/>
          <w:szCs w:val="24"/>
          <w:lang w:val="uk-UA"/>
        </w:rPr>
        <w:t>вид</w:t>
      </w:r>
      <w:r>
        <w:rPr>
          <w:rFonts w:ascii="Times New Roman" w:hAnsi="Times New Roman" w:cs="Times New Roman"/>
          <w:color w:val="000000"/>
          <w:sz w:val="24"/>
          <w:szCs w:val="24"/>
          <w:lang w:val="uk-UA"/>
        </w:rPr>
        <w:t xml:space="preserve"> дистанційного банківського обслуговування в силу поширеності і доступності телефонних терміналів дотепер </w:t>
      </w:r>
      <w:r>
        <w:rPr>
          <w:rFonts w:ascii="Times New Roman" w:hAnsi="Times New Roman" w:cs="Times New Roman"/>
          <w:sz w:val="24"/>
          <w:szCs w:val="24"/>
          <w:lang w:val="uk-UA"/>
        </w:rPr>
        <w:t>залишається</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однієї</w:t>
      </w:r>
      <w:r>
        <w:rPr>
          <w:rFonts w:ascii="Times New Roman" w:hAnsi="Times New Roman" w:cs="Times New Roman"/>
          <w:color w:val="000000"/>
          <w:sz w:val="24"/>
          <w:szCs w:val="24"/>
          <w:lang w:val="uk-UA"/>
        </w:rPr>
        <w:t xml:space="preserve"> із самих популярних різновидів </w:t>
      </w:r>
      <w:r>
        <w:rPr>
          <w:rFonts w:ascii="Times New Roman" w:hAnsi="Times New Roman" w:cs="Times New Roman"/>
          <w:sz w:val="24"/>
          <w:szCs w:val="24"/>
          <w:lang w:val="uk-UA"/>
        </w:rPr>
        <w:t>віддаленого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Перевагами </w:t>
      </w:r>
      <w:r>
        <w:rPr>
          <w:rFonts w:ascii="Times New Roman" w:hAnsi="Times New Roman" w:cs="Times New Roman"/>
          <w:sz w:val="24"/>
          <w:szCs w:val="24"/>
          <w:lang w:val="uk-UA"/>
        </w:rPr>
        <w:t>телефонного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доступність і простота використання. Його </w:t>
      </w:r>
      <w:r>
        <w:rPr>
          <w:rFonts w:ascii="Times New Roman" w:hAnsi="Times New Roman" w:cs="Times New Roman"/>
          <w:sz w:val="24"/>
          <w:szCs w:val="24"/>
          <w:lang w:val="uk-UA"/>
        </w:rPr>
        <w:t>недоліками</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обмежений набір наданих банківських операцій і відсутність візуального інформаційного моніторингу.</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Наступною формою дистанційного банківського обслуговування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ПС-банкінг</w:t>
      </w:r>
      <w:r>
        <w:rPr>
          <w:rFonts w:ascii="Times New Roman" w:hAnsi="Times New Roman" w:cs="Times New Roman"/>
          <w:color w:val="000000"/>
          <w:sz w:val="24"/>
          <w:szCs w:val="24"/>
          <w:lang w:val="uk-UA"/>
        </w:rPr>
        <w:t xml:space="preserve"> (використовується з 80-х </w:t>
      </w:r>
      <w:r>
        <w:rPr>
          <w:rFonts w:ascii="Times New Roman" w:hAnsi="Times New Roman" w:cs="Times New Roman"/>
          <w:sz w:val="24"/>
          <w:szCs w:val="24"/>
          <w:lang w:val="uk-UA"/>
        </w:rPr>
        <w:t>рр.</w:t>
      </w:r>
      <w:r>
        <w:rPr>
          <w:rFonts w:ascii="Times New Roman" w:hAnsi="Times New Roman" w:cs="Times New Roman"/>
          <w:color w:val="000000"/>
          <w:sz w:val="24"/>
          <w:szCs w:val="24"/>
          <w:lang w:val="uk-UA"/>
        </w:rPr>
        <w:t xml:space="preserve">). При даній формі </w:t>
      </w:r>
      <w:r>
        <w:rPr>
          <w:rFonts w:ascii="Times New Roman" w:hAnsi="Times New Roman" w:cs="Times New Roman"/>
          <w:sz w:val="24"/>
          <w:szCs w:val="24"/>
          <w:lang w:val="uk-UA"/>
        </w:rPr>
        <w:t>домашнього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клієнту </w:t>
      </w:r>
      <w:r>
        <w:rPr>
          <w:rFonts w:ascii="Times New Roman" w:hAnsi="Times New Roman" w:cs="Times New Roman"/>
          <w:sz w:val="24"/>
          <w:szCs w:val="24"/>
          <w:lang w:val="uk-UA"/>
        </w:rPr>
        <w:t>надається</w:t>
      </w:r>
      <w:r>
        <w:rPr>
          <w:rFonts w:ascii="Times New Roman" w:hAnsi="Times New Roman" w:cs="Times New Roman"/>
          <w:color w:val="000000"/>
          <w:sz w:val="24"/>
          <w:szCs w:val="24"/>
          <w:lang w:val="uk-UA"/>
        </w:rPr>
        <w:t xml:space="preserve"> спеціальне програмне забезпечення для роботи </w:t>
      </w:r>
      <w:r>
        <w:rPr>
          <w:rFonts w:ascii="Times New Roman" w:hAnsi="Times New Roman" w:cs="Times New Roman"/>
          <w:sz w:val="24"/>
          <w:szCs w:val="24"/>
          <w:lang w:val="uk-UA"/>
        </w:rPr>
        <w:t>зі</w:t>
      </w:r>
      <w:r>
        <w:rPr>
          <w:rFonts w:ascii="Times New Roman" w:hAnsi="Times New Roman" w:cs="Times New Roman"/>
          <w:color w:val="000000"/>
          <w:sz w:val="24"/>
          <w:szCs w:val="24"/>
          <w:lang w:val="uk-UA"/>
        </w:rPr>
        <w:t xml:space="preserve"> своїм рахунком</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uk-UA"/>
        </w:rPr>
        <w:t xml:space="preserve">Програмне забезпечення може бути інтегроване в </w:t>
      </w:r>
      <w:r>
        <w:rPr>
          <w:rFonts w:ascii="Times New Roman" w:hAnsi="Times New Roman" w:cs="Times New Roman"/>
          <w:sz w:val="24"/>
          <w:szCs w:val="24"/>
          <w:lang w:val="uk-UA"/>
        </w:rPr>
        <w:t>одну</w:t>
      </w:r>
      <w:r>
        <w:rPr>
          <w:rFonts w:ascii="Times New Roman" w:hAnsi="Times New Roman" w:cs="Times New Roman"/>
          <w:color w:val="000000"/>
          <w:sz w:val="24"/>
          <w:szCs w:val="24"/>
          <w:lang w:val="uk-UA"/>
        </w:rPr>
        <w:t xml:space="preserve"> з популярних програм для </w:t>
      </w:r>
      <w:r>
        <w:rPr>
          <w:rFonts w:ascii="Times New Roman" w:hAnsi="Times New Roman" w:cs="Times New Roman"/>
          <w:sz w:val="24"/>
          <w:szCs w:val="24"/>
          <w:lang w:val="uk-UA"/>
        </w:rPr>
        <w:t>керування</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особистими</w:t>
      </w:r>
      <w:r>
        <w:rPr>
          <w:rFonts w:ascii="Times New Roman" w:hAnsi="Times New Roman" w:cs="Times New Roman"/>
          <w:color w:val="000000"/>
          <w:sz w:val="24"/>
          <w:szCs w:val="24"/>
          <w:lang w:val="uk-UA"/>
        </w:rPr>
        <w:t xml:space="preserve"> фінансами, такими як Quicken </w:t>
      </w:r>
      <w:r>
        <w:rPr>
          <w:rFonts w:ascii="Times New Roman" w:hAnsi="Times New Roman" w:cs="Times New Roman"/>
          <w:sz w:val="24"/>
          <w:szCs w:val="24"/>
          <w:lang w:val="uk-UA"/>
        </w:rPr>
        <w:t>чи</w:t>
      </w:r>
      <w:r>
        <w:rPr>
          <w:rFonts w:ascii="Times New Roman" w:hAnsi="Times New Roman" w:cs="Times New Roman"/>
          <w:color w:val="000000"/>
          <w:sz w:val="24"/>
          <w:szCs w:val="24"/>
          <w:lang w:val="uk-UA"/>
        </w:rPr>
        <w:t xml:space="preserve"> Microsoft Money. До переваг даної форми </w:t>
      </w:r>
      <w:r>
        <w:rPr>
          <w:rFonts w:ascii="Times New Roman" w:hAnsi="Times New Roman" w:cs="Times New Roman"/>
          <w:sz w:val="24"/>
          <w:szCs w:val="24"/>
          <w:lang w:val="uk-UA"/>
        </w:rPr>
        <w:t>дистанційного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відносяться</w:t>
      </w:r>
      <w:r>
        <w:rPr>
          <w:rFonts w:ascii="Times New Roman" w:hAnsi="Times New Roman" w:cs="Times New Roman"/>
          <w:color w:val="000000"/>
          <w:sz w:val="24"/>
          <w:szCs w:val="24"/>
          <w:lang w:val="uk-UA"/>
        </w:rPr>
        <w:t xml:space="preserve">: широкий спектр банківські операції, можливість візуального спостереження прийнятих </w:t>
      </w:r>
      <w:r>
        <w:rPr>
          <w:rFonts w:ascii="Times New Roman" w:hAnsi="Times New Roman" w:cs="Times New Roman"/>
          <w:sz w:val="24"/>
          <w:szCs w:val="24"/>
          <w:lang w:val="uk-UA"/>
        </w:rPr>
        <w:t>рішень</w:t>
      </w:r>
      <w:r>
        <w:rPr>
          <w:rFonts w:ascii="Times New Roman" w:hAnsi="Times New Roman" w:cs="Times New Roman"/>
          <w:color w:val="000000"/>
          <w:sz w:val="24"/>
          <w:szCs w:val="24"/>
          <w:lang w:val="uk-UA"/>
        </w:rPr>
        <w:t xml:space="preserve">. До </w:t>
      </w:r>
      <w:r>
        <w:rPr>
          <w:rFonts w:ascii="Times New Roman" w:hAnsi="Times New Roman" w:cs="Times New Roman"/>
          <w:sz w:val="24"/>
          <w:szCs w:val="24"/>
          <w:lang w:val="uk-UA"/>
        </w:rPr>
        <w:t>недоліків</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ПС-банкінга</w:t>
      </w:r>
      <w:r>
        <w:rPr>
          <w:rFonts w:ascii="Times New Roman" w:hAnsi="Times New Roman" w:cs="Times New Roman"/>
          <w:color w:val="000000"/>
          <w:sz w:val="24"/>
          <w:szCs w:val="24"/>
          <w:lang w:val="uk-UA"/>
        </w:rPr>
        <w:t xml:space="preserve"> можна віднести: необхідність виділеної лінії зв'язку для підключення до </w:t>
      </w:r>
      <w:r>
        <w:rPr>
          <w:rFonts w:ascii="Times New Roman" w:hAnsi="Times New Roman" w:cs="Times New Roman"/>
          <w:sz w:val="24"/>
          <w:szCs w:val="24"/>
          <w:lang w:val="uk-UA"/>
        </w:rPr>
        <w:t>мережі</w:t>
      </w:r>
      <w:r>
        <w:rPr>
          <w:rFonts w:ascii="Times New Roman" w:hAnsi="Times New Roman" w:cs="Times New Roman"/>
          <w:color w:val="000000"/>
          <w:sz w:val="24"/>
          <w:szCs w:val="24"/>
          <w:lang w:val="uk-UA"/>
        </w:rPr>
        <w:t xml:space="preserve"> банку, а також необхідність використання </w:t>
      </w:r>
      <w:r>
        <w:rPr>
          <w:rFonts w:ascii="Times New Roman" w:hAnsi="Times New Roman" w:cs="Times New Roman"/>
          <w:sz w:val="24"/>
          <w:szCs w:val="24"/>
          <w:lang w:val="uk-UA"/>
        </w:rPr>
        <w:t>спеціального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програмному</w:t>
      </w:r>
      <w:r>
        <w:rPr>
          <w:rFonts w:ascii="Times New Roman" w:hAnsi="Times New Roman" w:cs="Times New Roman"/>
          <w:color w:val="000000"/>
          <w:sz w:val="24"/>
          <w:szCs w:val="24"/>
          <w:lang w:val="uk-UA"/>
        </w:rPr>
        <w:t xml:space="preserve"> забезпечення.</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На початку 90-х </w:t>
      </w:r>
      <w:r>
        <w:rPr>
          <w:rFonts w:ascii="Times New Roman" w:hAnsi="Times New Roman" w:cs="Times New Roman"/>
          <w:sz w:val="24"/>
          <w:szCs w:val="24"/>
          <w:lang w:val="uk-UA"/>
        </w:rPr>
        <w:t>рр.</w:t>
      </w:r>
      <w:r>
        <w:rPr>
          <w:rFonts w:ascii="Times New Roman" w:hAnsi="Times New Roman" w:cs="Times New Roman"/>
          <w:color w:val="000000"/>
          <w:sz w:val="24"/>
          <w:szCs w:val="24"/>
          <w:lang w:val="uk-UA"/>
        </w:rPr>
        <w:t xml:space="preserve"> з'явилася ще одна форма дистанційного банківського обслуговування — </w:t>
      </w:r>
      <w:r>
        <w:rPr>
          <w:rFonts w:ascii="Times New Roman" w:hAnsi="Times New Roman" w:cs="Times New Roman"/>
          <w:sz w:val="24"/>
          <w:szCs w:val="24"/>
          <w:lang w:val="uk-UA"/>
        </w:rPr>
        <w:t>відео-банкінг</w:t>
      </w:r>
      <w:r>
        <w:rPr>
          <w:rFonts w:ascii="Times New Roman" w:hAnsi="Times New Roman" w:cs="Times New Roman"/>
          <w:color w:val="000000"/>
          <w:sz w:val="24"/>
          <w:szCs w:val="24"/>
          <w:lang w:val="uk-UA"/>
        </w:rPr>
        <w:t xml:space="preserve">. Для </w:t>
      </w:r>
      <w:r>
        <w:rPr>
          <w:rFonts w:ascii="Times New Roman" w:hAnsi="Times New Roman" w:cs="Times New Roman"/>
          <w:sz w:val="24"/>
          <w:szCs w:val="24"/>
          <w:lang w:val="uk-UA"/>
        </w:rPr>
        <w:t>відео-банкінга</w:t>
      </w:r>
      <w:r>
        <w:rPr>
          <w:rFonts w:ascii="Times New Roman" w:hAnsi="Times New Roman" w:cs="Times New Roman"/>
          <w:color w:val="000000"/>
          <w:sz w:val="24"/>
          <w:szCs w:val="24"/>
          <w:lang w:val="uk-UA"/>
        </w:rPr>
        <w:t xml:space="preserve"> використовуються </w:t>
      </w:r>
      <w:r>
        <w:rPr>
          <w:rFonts w:ascii="Times New Roman" w:hAnsi="Times New Roman" w:cs="Times New Roman"/>
          <w:sz w:val="24"/>
          <w:szCs w:val="24"/>
          <w:lang w:val="uk-UA"/>
        </w:rPr>
        <w:t>пристрої</w:t>
      </w:r>
      <w:r>
        <w:rPr>
          <w:rFonts w:ascii="Times New Roman" w:hAnsi="Times New Roman" w:cs="Times New Roman"/>
          <w:color w:val="000000"/>
          <w:sz w:val="24"/>
          <w:szCs w:val="24"/>
          <w:lang w:val="uk-UA"/>
        </w:rPr>
        <w:t xml:space="preserve">, які </w:t>
      </w:r>
      <w:r>
        <w:rPr>
          <w:rFonts w:ascii="Times New Roman" w:hAnsi="Times New Roman" w:cs="Times New Roman"/>
          <w:sz w:val="24"/>
          <w:szCs w:val="24"/>
          <w:lang w:val="uk-UA"/>
        </w:rPr>
        <w:t>називаються</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мультимедійні</w:t>
      </w:r>
      <w:r>
        <w:rPr>
          <w:rFonts w:ascii="Times New Roman" w:hAnsi="Times New Roman" w:cs="Times New Roman"/>
          <w:color w:val="000000"/>
          <w:sz w:val="24"/>
          <w:szCs w:val="24"/>
          <w:lang w:val="uk-UA"/>
        </w:rPr>
        <w:t xml:space="preserve"> кіоски (multimedia kiosks) </w:t>
      </w:r>
      <w:r>
        <w:rPr>
          <w:rFonts w:ascii="Times New Roman" w:hAnsi="Times New Roman" w:cs="Times New Roman"/>
          <w:sz w:val="24"/>
          <w:szCs w:val="24"/>
          <w:lang w:val="uk-UA"/>
        </w:rPr>
        <w:t>чи</w:t>
      </w:r>
      <w:r>
        <w:rPr>
          <w:rFonts w:ascii="Times New Roman" w:hAnsi="Times New Roman" w:cs="Times New Roman"/>
          <w:color w:val="000000"/>
          <w:sz w:val="24"/>
          <w:szCs w:val="24"/>
          <w:lang w:val="uk-UA"/>
        </w:rPr>
        <w:t xml:space="preserve"> спеціально </w:t>
      </w:r>
      <w:r>
        <w:rPr>
          <w:rFonts w:ascii="Times New Roman" w:hAnsi="Times New Roman" w:cs="Times New Roman"/>
          <w:sz w:val="24"/>
          <w:szCs w:val="24"/>
          <w:lang w:val="uk-UA"/>
        </w:rPr>
        <w:t>призначені</w:t>
      </w:r>
      <w:r>
        <w:rPr>
          <w:rFonts w:ascii="Times New Roman" w:hAnsi="Times New Roman" w:cs="Times New Roman"/>
          <w:color w:val="000000"/>
          <w:sz w:val="24"/>
          <w:szCs w:val="24"/>
          <w:lang w:val="uk-UA"/>
        </w:rPr>
        <w:t xml:space="preserve"> для цих цілей банкомати (automated teller machines). Це апарати із сенсорним екраном, що дозволяють клієнту </w:t>
      </w:r>
      <w:r>
        <w:rPr>
          <w:rFonts w:ascii="Times New Roman" w:hAnsi="Times New Roman" w:cs="Times New Roman"/>
          <w:sz w:val="24"/>
          <w:szCs w:val="24"/>
          <w:lang w:val="uk-UA"/>
        </w:rPr>
        <w:t>одержати</w:t>
      </w:r>
      <w:r>
        <w:rPr>
          <w:rFonts w:ascii="Times New Roman" w:hAnsi="Times New Roman" w:cs="Times New Roman"/>
          <w:color w:val="000000"/>
          <w:sz w:val="24"/>
          <w:szCs w:val="24"/>
          <w:lang w:val="uk-UA"/>
        </w:rPr>
        <w:t xml:space="preserve"> доступ до різної інформації, а також у режимі </w:t>
      </w:r>
      <w:r>
        <w:rPr>
          <w:rFonts w:ascii="Times New Roman" w:hAnsi="Times New Roman" w:cs="Times New Roman"/>
          <w:sz w:val="24"/>
          <w:szCs w:val="24"/>
          <w:lang w:val="uk-UA"/>
        </w:rPr>
        <w:t>онлайн</w:t>
      </w:r>
      <w:r>
        <w:rPr>
          <w:rFonts w:ascii="Times New Roman" w:hAnsi="Times New Roman" w:cs="Times New Roman"/>
          <w:color w:val="000000"/>
          <w:sz w:val="24"/>
          <w:szCs w:val="24"/>
          <w:lang w:val="uk-UA"/>
        </w:rPr>
        <w:t xml:space="preserve"> спілкуватися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банківськими службовцями і </w:t>
      </w:r>
      <w:r>
        <w:rPr>
          <w:rFonts w:ascii="Times New Roman" w:hAnsi="Times New Roman" w:cs="Times New Roman"/>
          <w:sz w:val="24"/>
          <w:szCs w:val="24"/>
          <w:lang w:val="uk-UA"/>
        </w:rPr>
        <w:t>проводити</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їх допомогою практично будь-які операції. Ці </w:t>
      </w:r>
      <w:r>
        <w:rPr>
          <w:rFonts w:ascii="Times New Roman" w:hAnsi="Times New Roman" w:cs="Times New Roman"/>
          <w:sz w:val="24"/>
          <w:szCs w:val="24"/>
          <w:lang w:val="uk-UA"/>
        </w:rPr>
        <w:t>пристрої</w:t>
      </w:r>
      <w:r>
        <w:rPr>
          <w:rFonts w:ascii="Times New Roman" w:hAnsi="Times New Roman" w:cs="Times New Roman"/>
          <w:color w:val="000000"/>
          <w:sz w:val="24"/>
          <w:szCs w:val="24"/>
          <w:lang w:val="uk-UA"/>
        </w:rPr>
        <w:t xml:space="preserve"> встановлюються, як правило, у супермаркетах, аеропортах, університетах і інших місцях. Істотною перевагою даної форми </w:t>
      </w:r>
      <w:r>
        <w:rPr>
          <w:rFonts w:ascii="Times New Roman" w:hAnsi="Times New Roman" w:cs="Times New Roman"/>
          <w:sz w:val="24"/>
          <w:szCs w:val="24"/>
          <w:lang w:val="uk-UA"/>
        </w:rPr>
        <w:t>дистанційного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можливість проведення широкого спектра банківських операцій у режимі </w:t>
      </w:r>
      <w:r>
        <w:rPr>
          <w:rFonts w:ascii="Times New Roman" w:hAnsi="Times New Roman" w:cs="Times New Roman"/>
          <w:sz w:val="24"/>
          <w:szCs w:val="24"/>
          <w:lang w:val="uk-UA"/>
        </w:rPr>
        <w:t>онлайн</w:t>
      </w:r>
      <w:r>
        <w:rPr>
          <w:rFonts w:ascii="Times New Roman" w:hAnsi="Times New Roman" w:cs="Times New Roman"/>
          <w:color w:val="000000"/>
          <w:sz w:val="24"/>
          <w:szCs w:val="24"/>
          <w:lang w:val="uk-UA"/>
        </w:rPr>
        <w:t xml:space="preserve">. Суттєвим </w:t>
      </w:r>
      <w:r>
        <w:rPr>
          <w:rFonts w:ascii="Times New Roman" w:hAnsi="Times New Roman" w:cs="Times New Roman"/>
          <w:sz w:val="24"/>
          <w:szCs w:val="24"/>
          <w:lang w:val="uk-UA"/>
        </w:rPr>
        <w:t>недоліком</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відео-банкінга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те, що його послугами можна скористатися тільки в спеціально відведених місцях.</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Наступною формою </w:t>
      </w:r>
      <w:r>
        <w:rPr>
          <w:rFonts w:ascii="Times New Roman" w:hAnsi="Times New Roman" w:cs="Times New Roman"/>
          <w:sz w:val="24"/>
          <w:szCs w:val="24"/>
          <w:lang w:val="uk-UA"/>
        </w:rPr>
        <w:t>домашнього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став і</w:t>
      </w:r>
      <w:r>
        <w:rPr>
          <w:rFonts w:ascii="Times New Roman" w:hAnsi="Times New Roman" w:cs="Times New Roman"/>
          <w:sz w:val="24"/>
          <w:szCs w:val="24"/>
          <w:lang w:val="uk-UA"/>
        </w:rPr>
        <w:t>нтернет-банкінг</w:t>
      </w:r>
      <w:r>
        <w:rPr>
          <w:rFonts w:ascii="Times New Roman" w:hAnsi="Times New Roman" w:cs="Times New Roman"/>
          <w:color w:val="000000"/>
          <w:sz w:val="24"/>
          <w:szCs w:val="24"/>
          <w:lang w:val="uk-UA"/>
        </w:rPr>
        <w:t xml:space="preserve">, що з'явився в середині 90-х </w:t>
      </w:r>
      <w:r>
        <w:rPr>
          <w:rFonts w:ascii="Times New Roman" w:hAnsi="Times New Roman" w:cs="Times New Roman"/>
          <w:sz w:val="24"/>
          <w:szCs w:val="24"/>
          <w:lang w:val="uk-UA"/>
        </w:rPr>
        <w:t>рр.</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Поява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Інтернет-банкінга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з'явилося</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дійсним</w:t>
      </w:r>
      <w:r>
        <w:rPr>
          <w:rFonts w:ascii="Times New Roman" w:hAnsi="Times New Roman" w:cs="Times New Roman"/>
          <w:color w:val="000000"/>
          <w:sz w:val="24"/>
          <w:szCs w:val="24"/>
          <w:lang w:val="uk-UA"/>
        </w:rPr>
        <w:t xml:space="preserve"> проривом у </w:t>
      </w:r>
      <w:r>
        <w:rPr>
          <w:rFonts w:ascii="Times New Roman" w:hAnsi="Times New Roman" w:cs="Times New Roman"/>
          <w:sz w:val="24"/>
          <w:szCs w:val="24"/>
          <w:lang w:val="uk-UA"/>
        </w:rPr>
        <w:t>дистанційному</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банківському</w:t>
      </w:r>
      <w:r>
        <w:rPr>
          <w:rFonts w:ascii="Times New Roman" w:hAnsi="Times New Roman" w:cs="Times New Roman"/>
          <w:color w:val="000000"/>
          <w:sz w:val="24"/>
          <w:szCs w:val="24"/>
          <w:lang w:val="uk-UA"/>
        </w:rPr>
        <w:t xml:space="preserve"> обслуговуванні. На відміну від телефонного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при якому телефон з самого початку був погано пристосований для </w:t>
      </w:r>
      <w:r>
        <w:rPr>
          <w:rFonts w:ascii="Times New Roman" w:hAnsi="Times New Roman" w:cs="Times New Roman"/>
          <w:sz w:val="24"/>
          <w:szCs w:val="24"/>
          <w:lang w:val="uk-UA"/>
        </w:rPr>
        <w:t>здійснення</w:t>
      </w:r>
      <w:r>
        <w:rPr>
          <w:rFonts w:ascii="Times New Roman" w:hAnsi="Times New Roman" w:cs="Times New Roman"/>
          <w:color w:val="000000"/>
          <w:sz w:val="24"/>
          <w:szCs w:val="24"/>
          <w:lang w:val="uk-UA"/>
        </w:rPr>
        <w:t xml:space="preserve"> банківських операцій, на відміну від </w:t>
      </w:r>
      <w:r>
        <w:rPr>
          <w:rFonts w:ascii="Times New Roman" w:hAnsi="Times New Roman" w:cs="Times New Roman"/>
          <w:sz w:val="24"/>
          <w:szCs w:val="24"/>
          <w:lang w:val="uk-UA"/>
        </w:rPr>
        <w:t>ПС-банкінга</w:t>
      </w:r>
      <w:r>
        <w:rPr>
          <w:rFonts w:ascii="Times New Roman" w:hAnsi="Times New Roman" w:cs="Times New Roman"/>
          <w:color w:val="000000"/>
          <w:sz w:val="24"/>
          <w:szCs w:val="24"/>
          <w:lang w:val="uk-UA"/>
        </w:rPr>
        <w:t xml:space="preserve">, при якому було потрібно встановлення спеціального програмного забезпечення й обов'язкове модемне приєднання до </w:t>
      </w:r>
      <w:r>
        <w:rPr>
          <w:rFonts w:ascii="Times New Roman" w:hAnsi="Times New Roman" w:cs="Times New Roman"/>
          <w:sz w:val="24"/>
          <w:szCs w:val="24"/>
          <w:lang w:val="uk-UA"/>
        </w:rPr>
        <w:t>мережі</w:t>
      </w:r>
      <w:r>
        <w:rPr>
          <w:rFonts w:ascii="Times New Roman" w:hAnsi="Times New Roman" w:cs="Times New Roman"/>
          <w:color w:val="000000"/>
          <w:sz w:val="24"/>
          <w:szCs w:val="24"/>
          <w:lang w:val="uk-UA"/>
        </w:rPr>
        <w:t xml:space="preserve"> банку, на відміну від </w:t>
      </w:r>
      <w:r>
        <w:rPr>
          <w:rFonts w:ascii="Times New Roman" w:hAnsi="Times New Roman" w:cs="Times New Roman"/>
          <w:sz w:val="24"/>
          <w:szCs w:val="24"/>
          <w:lang w:val="uk-UA"/>
        </w:rPr>
        <w:t>відео-банкінга</w:t>
      </w:r>
      <w:r>
        <w:rPr>
          <w:rFonts w:ascii="Times New Roman" w:hAnsi="Times New Roman" w:cs="Times New Roman"/>
          <w:color w:val="000000"/>
          <w:sz w:val="24"/>
          <w:szCs w:val="24"/>
          <w:lang w:val="uk-UA"/>
        </w:rPr>
        <w:t xml:space="preserve">, при якому було потрібно залишати свій будинок для </w:t>
      </w:r>
      <w:r>
        <w:rPr>
          <w:rFonts w:ascii="Times New Roman" w:hAnsi="Times New Roman" w:cs="Times New Roman"/>
          <w:sz w:val="24"/>
          <w:szCs w:val="24"/>
          <w:lang w:val="uk-UA"/>
        </w:rPr>
        <w:t>здійснення</w:t>
      </w:r>
      <w:r>
        <w:rPr>
          <w:rFonts w:ascii="Times New Roman" w:hAnsi="Times New Roman" w:cs="Times New Roman"/>
          <w:color w:val="000000"/>
          <w:sz w:val="24"/>
          <w:szCs w:val="24"/>
          <w:lang w:val="uk-UA"/>
        </w:rPr>
        <w:t xml:space="preserve"> банківських операцій, І</w:t>
      </w:r>
      <w:r>
        <w:rPr>
          <w:rFonts w:ascii="Times New Roman" w:hAnsi="Times New Roman" w:cs="Times New Roman"/>
          <w:sz w:val="24"/>
          <w:szCs w:val="24"/>
          <w:lang w:val="uk-UA"/>
        </w:rPr>
        <w:t>нтернет-банкінг</w:t>
      </w:r>
      <w:r>
        <w:rPr>
          <w:rFonts w:ascii="Times New Roman" w:hAnsi="Times New Roman" w:cs="Times New Roman"/>
          <w:color w:val="000000"/>
          <w:sz w:val="24"/>
          <w:szCs w:val="24"/>
          <w:lang w:val="uk-UA"/>
        </w:rPr>
        <w:t xml:space="preserve"> був ідеально пристосований для дистанційного банківського обслуговування в силу своєї доступності, універсальності і гнучкості мережного </w:t>
      </w:r>
      <w:r>
        <w:rPr>
          <w:rFonts w:ascii="Times New Roman" w:hAnsi="Times New Roman" w:cs="Times New Roman"/>
          <w:sz w:val="24"/>
          <w:szCs w:val="24"/>
          <w:lang w:val="uk-UA"/>
        </w:rPr>
        <w:t>середовища</w:t>
      </w:r>
      <w:r>
        <w:rPr>
          <w:rFonts w:ascii="Times New Roman" w:hAnsi="Times New Roman" w:cs="Times New Roman"/>
          <w:color w:val="000000"/>
          <w:sz w:val="24"/>
          <w:szCs w:val="24"/>
          <w:lang w:val="uk-UA"/>
        </w:rPr>
        <w:t xml:space="preserve"> (для проведення операцій за допомогою </w:t>
      </w:r>
      <w:r>
        <w:rPr>
          <w:rFonts w:ascii="Times New Roman" w:hAnsi="Times New Roman" w:cs="Times New Roman"/>
          <w:sz w:val="24"/>
          <w:szCs w:val="24"/>
          <w:lang w:val="uk-UA"/>
        </w:rPr>
        <w:t>Інтернет-банкінга</w:t>
      </w:r>
      <w:r>
        <w:rPr>
          <w:rFonts w:ascii="Times New Roman" w:hAnsi="Times New Roman" w:cs="Times New Roman"/>
          <w:color w:val="000000"/>
          <w:sz w:val="24"/>
          <w:szCs w:val="24"/>
          <w:lang w:val="uk-UA"/>
        </w:rPr>
        <w:t xml:space="preserve"> досить мати </w:t>
      </w:r>
      <w:r>
        <w:rPr>
          <w:rFonts w:ascii="Times New Roman" w:hAnsi="Times New Roman" w:cs="Times New Roman"/>
          <w:sz w:val="24"/>
          <w:szCs w:val="24"/>
          <w:lang w:val="uk-UA"/>
        </w:rPr>
        <w:t>тільки</w:t>
      </w:r>
      <w:r>
        <w:rPr>
          <w:rFonts w:ascii="Times New Roman" w:hAnsi="Times New Roman" w:cs="Times New Roman"/>
          <w:color w:val="000000"/>
          <w:sz w:val="24"/>
          <w:szCs w:val="24"/>
          <w:lang w:val="uk-UA"/>
        </w:rPr>
        <w:t xml:space="preserve"> персональний комп'ютер з підключенням до Інтернет).</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 xml:space="preserve">Значне зниження вартості персональних комп'ютерів і телекомунікаційного устаткування, а також доступу до Інтернет протягом другої половини 90-х </w:t>
      </w:r>
      <w:r>
        <w:rPr>
          <w:rFonts w:ascii="Times New Roman" w:hAnsi="Times New Roman" w:cs="Times New Roman"/>
          <w:sz w:val="24"/>
          <w:szCs w:val="24"/>
          <w:lang w:val="uk-UA"/>
        </w:rPr>
        <w:t>рр.</w:t>
      </w:r>
      <w:r>
        <w:rPr>
          <w:rFonts w:ascii="Times New Roman" w:hAnsi="Times New Roman" w:cs="Times New Roman"/>
          <w:color w:val="000000"/>
          <w:sz w:val="24"/>
          <w:szCs w:val="24"/>
          <w:lang w:val="uk-UA"/>
        </w:rPr>
        <w:t xml:space="preserve"> обумовили підвищений інтерес до </w:t>
      </w:r>
      <w:r>
        <w:rPr>
          <w:rFonts w:ascii="Times New Roman" w:hAnsi="Times New Roman" w:cs="Times New Roman"/>
          <w:sz w:val="24"/>
          <w:szCs w:val="24"/>
          <w:lang w:val="uk-UA"/>
        </w:rPr>
        <w:t>Інтернет-банкінгу</w:t>
      </w:r>
      <w:r>
        <w:rPr>
          <w:rFonts w:ascii="Times New Roman" w:hAnsi="Times New Roman" w:cs="Times New Roman"/>
          <w:color w:val="000000"/>
          <w:sz w:val="24"/>
          <w:szCs w:val="24"/>
          <w:lang w:val="uk-UA"/>
        </w:rPr>
        <w:t xml:space="preserve"> як з боку самих банків, так і з боку банківських клієнтів. Єдиним </w:t>
      </w:r>
      <w:r>
        <w:rPr>
          <w:rFonts w:ascii="Times New Roman" w:hAnsi="Times New Roman" w:cs="Times New Roman"/>
          <w:sz w:val="24"/>
          <w:szCs w:val="24"/>
          <w:lang w:val="uk-UA"/>
        </w:rPr>
        <w:t>недоліком</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Інтернет-банкінга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утрата фізичного контакту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банківськими службовцями, що для багатьох клієнтів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серйозною психологічною проблемою.</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У 1997-98 р. з'явилася новітня форма дистанційного банківського обслуговування - </w:t>
      </w:r>
      <w:r>
        <w:rPr>
          <w:rFonts w:ascii="Times New Roman" w:hAnsi="Times New Roman" w:cs="Times New Roman"/>
          <w:sz w:val="24"/>
          <w:szCs w:val="24"/>
          <w:lang w:val="uk-UA"/>
        </w:rPr>
        <w:t>мобільний</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В даний момент існує два основні різновиди </w:t>
      </w:r>
      <w:r>
        <w:rPr>
          <w:rFonts w:ascii="Times New Roman" w:hAnsi="Times New Roman" w:cs="Times New Roman"/>
          <w:sz w:val="24"/>
          <w:szCs w:val="24"/>
          <w:lang w:val="uk-UA"/>
        </w:rPr>
        <w:t>мобільного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на базі протоколу Wireless Access Protocol - </w:t>
      </w:r>
      <w:r>
        <w:rPr>
          <w:rFonts w:ascii="Times New Roman" w:hAnsi="Times New Roman" w:cs="Times New Roman"/>
          <w:sz w:val="24"/>
          <w:szCs w:val="24"/>
          <w:lang w:val="uk-UA"/>
        </w:rPr>
        <w:t>WAP-банкінг</w:t>
      </w:r>
      <w:r>
        <w:rPr>
          <w:rFonts w:ascii="Times New Roman" w:hAnsi="Times New Roman" w:cs="Times New Roman"/>
          <w:color w:val="000000"/>
          <w:sz w:val="24"/>
          <w:szCs w:val="24"/>
          <w:lang w:val="uk-UA"/>
        </w:rPr>
        <w:t xml:space="preserve"> і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використанням протоколу Short Message Service - </w:t>
      </w:r>
      <w:r>
        <w:rPr>
          <w:rFonts w:ascii="Times New Roman" w:hAnsi="Times New Roman" w:cs="Times New Roman"/>
          <w:sz w:val="24"/>
          <w:szCs w:val="24"/>
          <w:lang w:val="uk-UA"/>
        </w:rPr>
        <w:t>SMS-банкінг</w:t>
      </w:r>
      <w:r>
        <w:rPr>
          <w:rFonts w:ascii="Times New Roman" w:hAnsi="Times New Roman" w:cs="Times New Roman"/>
          <w:color w:val="000000"/>
          <w:sz w:val="24"/>
          <w:szCs w:val="24"/>
          <w:lang w:val="uk-UA"/>
        </w:rPr>
        <w:t xml:space="preserve">. У випадку </w:t>
      </w:r>
      <w:r>
        <w:rPr>
          <w:rFonts w:ascii="Times New Roman" w:hAnsi="Times New Roman" w:cs="Times New Roman"/>
          <w:sz w:val="24"/>
          <w:szCs w:val="24"/>
          <w:lang w:val="uk-UA"/>
        </w:rPr>
        <w:t>WAP-банкінга</w:t>
      </w:r>
      <w:r>
        <w:rPr>
          <w:rFonts w:ascii="Times New Roman" w:hAnsi="Times New Roman" w:cs="Times New Roman"/>
          <w:color w:val="000000"/>
          <w:sz w:val="24"/>
          <w:szCs w:val="24"/>
          <w:lang w:val="uk-UA"/>
        </w:rPr>
        <w:t xml:space="preserve"> стільниковий телефон грає приблизно таку ж роль, як комп'ютер при </w:t>
      </w:r>
      <w:r>
        <w:rPr>
          <w:rFonts w:ascii="Times New Roman" w:hAnsi="Times New Roman" w:cs="Times New Roman"/>
          <w:sz w:val="24"/>
          <w:szCs w:val="24"/>
          <w:lang w:val="uk-UA"/>
        </w:rPr>
        <w:t>Інтернет-банкінгу</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Зміст</w:t>
      </w:r>
      <w:r>
        <w:rPr>
          <w:rFonts w:ascii="Times New Roman" w:hAnsi="Times New Roman" w:cs="Times New Roman"/>
          <w:color w:val="000000"/>
          <w:sz w:val="24"/>
          <w:szCs w:val="24"/>
          <w:lang w:val="uk-UA"/>
        </w:rPr>
        <w:t xml:space="preserve"> сторінок передається в мікробраузер стільникового телефону і відображається на дисплеї. Введення даних та їх передача в банк </w:t>
      </w:r>
      <w:r>
        <w:rPr>
          <w:rFonts w:ascii="Times New Roman" w:hAnsi="Times New Roman" w:cs="Times New Roman"/>
          <w:sz w:val="24"/>
          <w:szCs w:val="24"/>
          <w:lang w:val="uk-UA"/>
        </w:rPr>
        <w:t>виконується</w:t>
      </w:r>
      <w:r>
        <w:rPr>
          <w:rFonts w:ascii="Times New Roman" w:hAnsi="Times New Roman" w:cs="Times New Roman"/>
          <w:color w:val="000000"/>
          <w:sz w:val="24"/>
          <w:szCs w:val="24"/>
          <w:lang w:val="uk-UA"/>
        </w:rPr>
        <w:t xml:space="preserve">, як і при </w:t>
      </w:r>
      <w:r>
        <w:rPr>
          <w:rFonts w:ascii="Times New Roman" w:hAnsi="Times New Roman" w:cs="Times New Roman"/>
          <w:sz w:val="24"/>
          <w:szCs w:val="24"/>
          <w:lang w:val="uk-UA"/>
        </w:rPr>
        <w:t>Інтернет-банкінгу</w:t>
      </w:r>
      <w:r>
        <w:rPr>
          <w:rFonts w:ascii="Times New Roman" w:hAnsi="Times New Roman" w:cs="Times New Roman"/>
          <w:color w:val="000000"/>
          <w:sz w:val="24"/>
          <w:szCs w:val="24"/>
          <w:lang w:val="uk-UA"/>
        </w:rPr>
        <w:t xml:space="preserve">, за допомогою відповідної форми. </w:t>
      </w:r>
      <w:r>
        <w:rPr>
          <w:rFonts w:ascii="Times New Roman" w:hAnsi="Times New Roman" w:cs="Times New Roman"/>
          <w:sz w:val="24"/>
          <w:szCs w:val="24"/>
          <w:lang w:val="uk-UA"/>
        </w:rPr>
        <w:t>SMS-банкінг</w:t>
      </w:r>
      <w:r>
        <w:rPr>
          <w:rFonts w:ascii="Times New Roman" w:hAnsi="Times New Roman" w:cs="Times New Roman"/>
          <w:color w:val="000000"/>
          <w:sz w:val="24"/>
          <w:szCs w:val="24"/>
          <w:lang w:val="uk-UA"/>
        </w:rPr>
        <w:t xml:space="preserve"> заснований на використанні механізму коротких повідомлень - спеціального каналу передачі даних. За допомогою таких коротких повідомлень на стільниковий телефон передається інформація банку, наприклад, список рахунків або виписка по </w:t>
      </w:r>
      <w:r>
        <w:rPr>
          <w:rFonts w:ascii="Times New Roman" w:hAnsi="Times New Roman" w:cs="Times New Roman"/>
          <w:sz w:val="24"/>
          <w:szCs w:val="24"/>
          <w:lang w:val="uk-UA"/>
        </w:rPr>
        <w:t>рахунку</w:t>
      </w:r>
      <w:r>
        <w:rPr>
          <w:rFonts w:ascii="Times New Roman" w:hAnsi="Times New Roman" w:cs="Times New Roman"/>
          <w:color w:val="000000"/>
          <w:sz w:val="24"/>
          <w:szCs w:val="24"/>
          <w:lang w:val="uk-UA"/>
        </w:rPr>
        <w:t>, а в банк передаються дані, які в</w:t>
      </w:r>
      <w:r>
        <w:rPr>
          <w:rFonts w:ascii="Times New Roman" w:hAnsi="Times New Roman" w:cs="Times New Roman"/>
          <w:sz w:val="24"/>
          <w:szCs w:val="24"/>
          <w:lang w:val="uk-UA"/>
        </w:rPr>
        <w:t>ведені</w:t>
      </w:r>
      <w:r>
        <w:rPr>
          <w:rFonts w:ascii="Times New Roman" w:hAnsi="Times New Roman" w:cs="Times New Roman"/>
          <w:color w:val="000000"/>
          <w:sz w:val="24"/>
          <w:szCs w:val="24"/>
          <w:lang w:val="uk-UA"/>
        </w:rPr>
        <w:t xml:space="preserve"> клієнтом. Очевидною перевагою </w:t>
      </w:r>
      <w:r>
        <w:rPr>
          <w:rFonts w:ascii="Times New Roman" w:hAnsi="Times New Roman" w:cs="Times New Roman"/>
          <w:sz w:val="24"/>
          <w:szCs w:val="24"/>
          <w:lang w:val="uk-UA"/>
        </w:rPr>
        <w:t>WAP-банкінга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його зручність для користувача - можливість навігації по </w:t>
      </w:r>
      <w:r>
        <w:rPr>
          <w:rFonts w:ascii="Times New Roman" w:hAnsi="Times New Roman" w:cs="Times New Roman"/>
          <w:sz w:val="24"/>
          <w:szCs w:val="24"/>
          <w:lang w:val="uk-UA"/>
        </w:rPr>
        <w:t>сайту</w:t>
      </w:r>
      <w:r>
        <w:rPr>
          <w:rFonts w:ascii="Times New Roman" w:hAnsi="Times New Roman" w:cs="Times New Roman"/>
          <w:color w:val="000000"/>
          <w:sz w:val="24"/>
          <w:szCs w:val="24"/>
          <w:lang w:val="uk-UA"/>
        </w:rPr>
        <w:t xml:space="preserve"> банка, візуальний контроль і достатньо зручне введення інформації. Очевидною перевагою </w:t>
      </w:r>
      <w:r>
        <w:rPr>
          <w:rFonts w:ascii="Times New Roman" w:hAnsi="Times New Roman" w:cs="Times New Roman"/>
          <w:sz w:val="24"/>
          <w:szCs w:val="24"/>
          <w:lang w:val="uk-UA"/>
        </w:rPr>
        <w:t>SMS-банкінг</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його простота і доступність.</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Безумовними лідерами </w:t>
      </w:r>
      <w:r>
        <w:rPr>
          <w:rFonts w:ascii="Times New Roman" w:hAnsi="Times New Roman" w:cs="Times New Roman"/>
          <w:sz w:val="24"/>
          <w:szCs w:val="24"/>
          <w:lang w:val="uk-UA"/>
        </w:rPr>
        <w:t>мобільного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сьогодні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скандинавські фінансово-кредитні організації Фінляндії та Швеції. Наприклад, фінсько-шведська банківська група MeritaNordbanken сьогодні обслуговує кожного шостого клієнта по WAP-каналах</w:t>
      </w:r>
      <w:r>
        <w:rPr>
          <w:rFonts w:ascii="Times New Roman" w:hAnsi="Times New Roman" w:cs="Times New Roman"/>
          <w:color w:val="000000"/>
          <w:sz w:val="24"/>
          <w:szCs w:val="24"/>
          <w:vertAlign w:val="superscript"/>
          <w:lang w:val="uk-UA"/>
        </w:rPr>
        <w:t>1</w:t>
      </w:r>
      <w:r>
        <w:rPr>
          <w:rFonts w:ascii="Times New Roman" w:hAnsi="Times New Roman" w:cs="Times New Roman"/>
          <w:color w:val="000000"/>
          <w:sz w:val="24"/>
          <w:szCs w:val="24"/>
          <w:lang w:val="uk-UA"/>
        </w:rPr>
        <w:t xml:space="preserve">. Крім того, активно </w:t>
      </w:r>
      <w:r>
        <w:rPr>
          <w:rFonts w:ascii="Times New Roman" w:hAnsi="Times New Roman" w:cs="Times New Roman"/>
          <w:sz w:val="24"/>
          <w:szCs w:val="24"/>
          <w:lang w:val="uk-UA"/>
        </w:rPr>
        <w:t>мобільний-банкінг</w:t>
      </w:r>
      <w:r>
        <w:rPr>
          <w:rFonts w:ascii="Times New Roman" w:hAnsi="Times New Roman" w:cs="Times New Roman"/>
          <w:color w:val="000000"/>
          <w:sz w:val="24"/>
          <w:szCs w:val="24"/>
          <w:lang w:val="uk-UA"/>
        </w:rPr>
        <w:t xml:space="preserve"> розвивається в Німеччині і Великобританії. Сполучення мобільності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обчислювальними здібностями й екраном дисплея робить інтелектуальні мобільні </w:t>
      </w:r>
      <w:r>
        <w:rPr>
          <w:rFonts w:ascii="Times New Roman" w:hAnsi="Times New Roman" w:cs="Times New Roman"/>
          <w:sz w:val="24"/>
          <w:szCs w:val="24"/>
          <w:lang w:val="uk-UA"/>
        </w:rPr>
        <w:t>пристрої</w:t>
      </w:r>
      <w:r>
        <w:rPr>
          <w:rFonts w:ascii="Times New Roman" w:hAnsi="Times New Roman" w:cs="Times New Roman"/>
          <w:color w:val="000000"/>
          <w:sz w:val="24"/>
          <w:szCs w:val="24"/>
          <w:lang w:val="uk-UA"/>
        </w:rPr>
        <w:t xml:space="preserve"> прекрасною платформою для надання банківських послуг.</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На сьогоднішній день </w:t>
      </w:r>
      <w:r>
        <w:rPr>
          <w:rFonts w:ascii="Times New Roman" w:hAnsi="Times New Roman" w:cs="Times New Roman"/>
          <w:sz w:val="24"/>
          <w:szCs w:val="24"/>
          <w:lang w:val="uk-UA"/>
        </w:rPr>
        <w:t>Інтернет-банкінг</w:t>
      </w:r>
      <w:r>
        <w:rPr>
          <w:rFonts w:ascii="Times New Roman" w:hAnsi="Times New Roman" w:cs="Times New Roman"/>
          <w:color w:val="000000"/>
          <w:sz w:val="24"/>
          <w:szCs w:val="24"/>
          <w:lang w:val="uk-UA"/>
        </w:rPr>
        <w:t xml:space="preserve"> і </w:t>
      </w:r>
      <w:r>
        <w:rPr>
          <w:rFonts w:ascii="Times New Roman" w:hAnsi="Times New Roman" w:cs="Times New Roman"/>
          <w:sz w:val="24"/>
          <w:szCs w:val="24"/>
          <w:lang w:val="uk-UA"/>
        </w:rPr>
        <w:t>мобільний-банкінг</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найбільш сучасними і затребуваними технологіями дистанційного банківського обслуговування фізичних осіб. Однак в останні </w:t>
      </w:r>
      <w:r>
        <w:rPr>
          <w:rFonts w:ascii="Times New Roman" w:hAnsi="Times New Roman" w:cs="Times New Roman"/>
          <w:sz w:val="24"/>
          <w:szCs w:val="24"/>
          <w:lang w:val="uk-UA"/>
        </w:rPr>
        <w:t>два</w:t>
      </w:r>
      <w:r>
        <w:rPr>
          <w:rFonts w:ascii="Times New Roman" w:hAnsi="Times New Roman" w:cs="Times New Roman"/>
          <w:color w:val="000000"/>
          <w:sz w:val="24"/>
          <w:szCs w:val="24"/>
          <w:lang w:val="uk-UA"/>
        </w:rPr>
        <w:t xml:space="preserve"> роки позначився ще один напрямок розвитку </w:t>
      </w:r>
      <w:r>
        <w:rPr>
          <w:rFonts w:ascii="Times New Roman" w:hAnsi="Times New Roman" w:cs="Times New Roman"/>
          <w:sz w:val="24"/>
          <w:szCs w:val="24"/>
          <w:lang w:val="uk-UA"/>
        </w:rPr>
        <w:t>домашнього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 </w:t>
      </w:r>
      <w:r>
        <w:rPr>
          <w:rFonts w:ascii="Times New Roman" w:hAnsi="Times New Roman" w:cs="Times New Roman"/>
          <w:sz w:val="24"/>
          <w:szCs w:val="24"/>
          <w:lang w:val="uk-UA"/>
        </w:rPr>
        <w:t>цифровий</w:t>
      </w:r>
      <w:r>
        <w:rPr>
          <w:rFonts w:ascii="Times New Roman" w:hAnsi="Times New Roman" w:cs="Times New Roman"/>
          <w:color w:val="000000"/>
          <w:sz w:val="24"/>
          <w:szCs w:val="24"/>
          <w:lang w:val="uk-UA"/>
        </w:rPr>
        <w:t xml:space="preserve"> телевізійний </w:t>
      </w:r>
      <w:r>
        <w:rPr>
          <w:rFonts w:ascii="Times New Roman" w:hAnsi="Times New Roman" w:cs="Times New Roman"/>
          <w:sz w:val="24"/>
          <w:szCs w:val="24"/>
          <w:lang w:val="uk-UA"/>
        </w:rPr>
        <w:t>банкінг</w:t>
      </w:r>
      <w:r>
        <w:rPr>
          <w:rFonts w:ascii="Times New Roman" w:hAnsi="Times New Roman" w:cs="Times New Roman"/>
          <w:color w:val="000000"/>
          <w:sz w:val="24"/>
          <w:szCs w:val="24"/>
          <w:lang w:val="uk-UA"/>
        </w:rPr>
        <w:t xml:space="preserve">. В даний момент системи цифрового телевізійного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знаходяться</w:t>
      </w:r>
      <w:r>
        <w:rPr>
          <w:rFonts w:ascii="Times New Roman" w:hAnsi="Times New Roman" w:cs="Times New Roman"/>
          <w:color w:val="000000"/>
          <w:sz w:val="24"/>
          <w:szCs w:val="24"/>
          <w:lang w:val="uk-UA"/>
        </w:rPr>
        <w:t xml:space="preserve"> в стадії іспитів. У </w:t>
      </w:r>
      <w:r>
        <w:rPr>
          <w:rFonts w:ascii="Times New Roman" w:hAnsi="Times New Roman" w:cs="Times New Roman"/>
          <w:sz w:val="24"/>
          <w:szCs w:val="24"/>
          <w:lang w:val="uk-UA"/>
        </w:rPr>
        <w:t>майбутньому</w:t>
      </w:r>
      <w:r>
        <w:rPr>
          <w:rFonts w:ascii="Times New Roman" w:hAnsi="Times New Roman" w:cs="Times New Roman"/>
          <w:color w:val="000000"/>
          <w:sz w:val="24"/>
          <w:szCs w:val="24"/>
          <w:lang w:val="uk-UA"/>
        </w:rPr>
        <w:t xml:space="preserve">, ці системи дозволять здійснювати банківські операції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використанням звичайних телевізійних приймачів, що здатно значно розширити клієнтську базу. Технологія цифрового телевізійного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буде </w:t>
      </w:r>
      <w:r>
        <w:rPr>
          <w:rFonts w:ascii="Times New Roman" w:hAnsi="Times New Roman" w:cs="Times New Roman"/>
          <w:sz w:val="24"/>
          <w:szCs w:val="24"/>
          <w:lang w:val="uk-UA"/>
        </w:rPr>
        <w:t>поєднувати</w:t>
      </w:r>
      <w:r>
        <w:rPr>
          <w:rFonts w:ascii="Times New Roman" w:hAnsi="Times New Roman" w:cs="Times New Roman"/>
          <w:color w:val="000000"/>
          <w:sz w:val="24"/>
          <w:szCs w:val="24"/>
          <w:lang w:val="uk-UA"/>
        </w:rPr>
        <w:t xml:space="preserve"> в собі практично всі переваги інших систем </w:t>
      </w:r>
      <w:r>
        <w:rPr>
          <w:rFonts w:ascii="Times New Roman" w:hAnsi="Times New Roman" w:cs="Times New Roman"/>
          <w:sz w:val="24"/>
          <w:szCs w:val="24"/>
          <w:lang w:val="uk-UA"/>
        </w:rPr>
        <w:t>домашнього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за винятком </w:t>
      </w:r>
      <w:r>
        <w:rPr>
          <w:rFonts w:ascii="Times New Roman" w:hAnsi="Times New Roman" w:cs="Times New Roman"/>
          <w:sz w:val="24"/>
          <w:szCs w:val="24"/>
          <w:lang w:val="uk-UA"/>
        </w:rPr>
        <w:t>високої</w:t>
      </w:r>
      <w:r>
        <w:rPr>
          <w:rFonts w:ascii="Times New Roman" w:hAnsi="Times New Roman" w:cs="Times New Roman"/>
          <w:color w:val="000000"/>
          <w:sz w:val="24"/>
          <w:szCs w:val="24"/>
          <w:lang w:val="uk-UA"/>
        </w:rPr>
        <w:t xml:space="preserve"> мобільності, якою володіють системи </w:t>
      </w:r>
      <w:r>
        <w:rPr>
          <w:rFonts w:ascii="Times New Roman" w:hAnsi="Times New Roman" w:cs="Times New Roman"/>
          <w:sz w:val="24"/>
          <w:szCs w:val="24"/>
          <w:lang w:val="uk-UA"/>
        </w:rPr>
        <w:t>мобільного-банкінга</w:t>
      </w:r>
      <w:r>
        <w:rPr>
          <w:rFonts w:ascii="Times New Roman" w:hAnsi="Times New Roman" w:cs="Times New Roman"/>
          <w:color w:val="000000"/>
          <w:sz w:val="24"/>
          <w:szCs w:val="24"/>
          <w:lang w:val="uk-UA"/>
        </w:rPr>
        <w:t>.</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Наступним різновидом класифікації </w:t>
      </w:r>
      <w:r>
        <w:rPr>
          <w:rFonts w:ascii="Times New Roman" w:hAnsi="Times New Roman" w:cs="Times New Roman"/>
          <w:sz w:val="24"/>
          <w:szCs w:val="24"/>
          <w:lang w:val="uk-UA"/>
        </w:rPr>
        <w:t>віддаленого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w:t>
      </w:r>
      <w:r>
        <w:rPr>
          <w:rFonts w:ascii="Times New Roman" w:hAnsi="Times New Roman" w:cs="Times New Roman"/>
          <w:i/>
          <w:iCs/>
          <w:color w:val="000000"/>
          <w:sz w:val="24"/>
          <w:szCs w:val="24"/>
          <w:lang w:val="uk-UA"/>
        </w:rPr>
        <w:t xml:space="preserve">поділ з погляду об'єкта, що </w:t>
      </w:r>
      <w:r>
        <w:rPr>
          <w:rFonts w:ascii="Times New Roman" w:hAnsi="Times New Roman" w:cs="Times New Roman"/>
          <w:i/>
          <w:iCs/>
          <w:sz w:val="24"/>
          <w:szCs w:val="24"/>
          <w:lang w:val="uk-UA"/>
        </w:rPr>
        <w:t>надає</w:t>
      </w:r>
      <w:r>
        <w:rPr>
          <w:rFonts w:ascii="Times New Roman" w:hAnsi="Times New Roman" w:cs="Times New Roman"/>
          <w:i/>
          <w:iCs/>
          <w:color w:val="000000"/>
          <w:sz w:val="24"/>
          <w:szCs w:val="24"/>
          <w:lang w:val="uk-UA"/>
        </w:rPr>
        <w:t xml:space="preserve"> дану послугу:</w:t>
      </w:r>
      <w:r>
        <w:rPr>
          <w:rFonts w:ascii="Times New Roman" w:hAnsi="Times New Roman" w:cs="Times New Roman"/>
          <w:b/>
          <w:bCs/>
          <w:i/>
          <w:iCs/>
          <w:color w:val="000000"/>
          <w:sz w:val="24"/>
          <w:szCs w:val="24"/>
          <w:lang w:val="uk-UA"/>
        </w:rPr>
        <w:t xml:space="preserve"> </w:t>
      </w:r>
      <w:r>
        <w:rPr>
          <w:rFonts w:ascii="Times New Roman" w:hAnsi="Times New Roman" w:cs="Times New Roman"/>
          <w:color w:val="000000"/>
          <w:sz w:val="24"/>
          <w:szCs w:val="24"/>
          <w:lang w:val="uk-UA"/>
        </w:rPr>
        <w:t xml:space="preserve">традиційний банк (traditional bank) </w:t>
      </w:r>
      <w:r>
        <w:rPr>
          <w:rFonts w:ascii="Times New Roman" w:hAnsi="Times New Roman" w:cs="Times New Roman"/>
          <w:sz w:val="24"/>
          <w:szCs w:val="24"/>
          <w:lang w:val="uk-UA"/>
        </w:rPr>
        <w:t>чи</w:t>
      </w:r>
      <w:r>
        <w:rPr>
          <w:rFonts w:ascii="Times New Roman" w:hAnsi="Times New Roman" w:cs="Times New Roman"/>
          <w:color w:val="000000"/>
          <w:sz w:val="24"/>
          <w:szCs w:val="24"/>
          <w:lang w:val="uk-UA"/>
        </w:rPr>
        <w:t xml:space="preserve"> віртуальний банк (virtual bank). </w:t>
      </w:r>
      <w:r>
        <w:rPr>
          <w:rFonts w:ascii="Times New Roman" w:hAnsi="Times New Roman" w:cs="Times New Roman"/>
          <w:sz w:val="24"/>
          <w:szCs w:val="24"/>
          <w:lang w:val="uk-UA"/>
        </w:rPr>
        <w:t>Частина</w:t>
      </w:r>
      <w:r>
        <w:rPr>
          <w:rFonts w:ascii="Times New Roman" w:hAnsi="Times New Roman" w:cs="Times New Roman"/>
          <w:color w:val="000000"/>
          <w:sz w:val="24"/>
          <w:szCs w:val="24"/>
          <w:lang w:val="uk-UA"/>
        </w:rPr>
        <w:t xml:space="preserve"> банків розвиває системи </w:t>
      </w:r>
      <w:r>
        <w:rPr>
          <w:rFonts w:ascii="Times New Roman" w:hAnsi="Times New Roman" w:cs="Times New Roman"/>
          <w:sz w:val="24"/>
          <w:szCs w:val="24"/>
          <w:lang w:val="uk-UA"/>
        </w:rPr>
        <w:t>домашнього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у </w:t>
      </w:r>
      <w:r>
        <w:rPr>
          <w:rFonts w:ascii="Times New Roman" w:hAnsi="Times New Roman" w:cs="Times New Roman"/>
          <w:sz w:val="24"/>
          <w:szCs w:val="24"/>
          <w:lang w:val="uk-UA"/>
        </w:rPr>
        <w:t>виді</w:t>
      </w:r>
      <w:r>
        <w:rPr>
          <w:rFonts w:ascii="Times New Roman" w:hAnsi="Times New Roman" w:cs="Times New Roman"/>
          <w:color w:val="000000"/>
          <w:sz w:val="24"/>
          <w:szCs w:val="24"/>
          <w:lang w:val="uk-UA"/>
        </w:rPr>
        <w:t xml:space="preserve"> додаткового сервісу, насамперед, тому, що клієнту це зручно. При такому підході банк не </w:t>
      </w:r>
      <w:r>
        <w:rPr>
          <w:rFonts w:ascii="Times New Roman" w:hAnsi="Times New Roman" w:cs="Times New Roman"/>
          <w:sz w:val="24"/>
          <w:szCs w:val="24"/>
          <w:lang w:val="uk-UA"/>
        </w:rPr>
        <w:t>одержує</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значної</w:t>
      </w:r>
      <w:r>
        <w:rPr>
          <w:rFonts w:ascii="Times New Roman" w:hAnsi="Times New Roman" w:cs="Times New Roman"/>
          <w:color w:val="000000"/>
          <w:sz w:val="24"/>
          <w:szCs w:val="24"/>
          <w:lang w:val="uk-UA"/>
        </w:rPr>
        <w:t xml:space="preserve"> економії, зате виграє </w:t>
      </w:r>
      <w:r>
        <w:rPr>
          <w:rFonts w:ascii="Times New Roman" w:hAnsi="Times New Roman" w:cs="Times New Roman"/>
          <w:sz w:val="24"/>
          <w:szCs w:val="24"/>
          <w:lang w:val="uk-UA"/>
        </w:rPr>
        <w:t>в</w:t>
      </w:r>
      <w:r>
        <w:rPr>
          <w:rFonts w:ascii="Times New Roman" w:hAnsi="Times New Roman" w:cs="Times New Roman"/>
          <w:color w:val="000000"/>
          <w:sz w:val="24"/>
          <w:szCs w:val="24"/>
          <w:lang w:val="uk-UA"/>
        </w:rPr>
        <w:t xml:space="preserve"> конкурентів. Клієнтам пропонується максимально широкий вибір послуг, вони можуть </w:t>
      </w:r>
      <w:r>
        <w:rPr>
          <w:rFonts w:ascii="Times New Roman" w:hAnsi="Times New Roman" w:cs="Times New Roman"/>
          <w:sz w:val="24"/>
          <w:szCs w:val="24"/>
          <w:lang w:val="uk-UA"/>
        </w:rPr>
        <w:t>робити</w:t>
      </w:r>
      <w:r>
        <w:rPr>
          <w:rFonts w:ascii="Times New Roman" w:hAnsi="Times New Roman" w:cs="Times New Roman"/>
          <w:color w:val="000000"/>
          <w:sz w:val="24"/>
          <w:szCs w:val="24"/>
          <w:lang w:val="uk-UA"/>
        </w:rPr>
        <w:t xml:space="preserve"> операції як через звичайні філії, так і через телекомунікаційні канали доступу. І</w:t>
      </w:r>
      <w:r>
        <w:rPr>
          <w:rFonts w:ascii="Times New Roman" w:hAnsi="Times New Roman" w:cs="Times New Roman"/>
          <w:sz w:val="24"/>
          <w:szCs w:val="24"/>
          <w:lang w:val="uk-UA"/>
        </w:rPr>
        <w:t>нтерактивність</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сполучається</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можливістю «людського» спілкування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працівниками банку в офісі і по </w:t>
      </w:r>
      <w:r>
        <w:rPr>
          <w:rFonts w:ascii="Times New Roman" w:hAnsi="Times New Roman" w:cs="Times New Roman"/>
          <w:sz w:val="24"/>
          <w:szCs w:val="24"/>
          <w:lang w:val="uk-UA"/>
        </w:rPr>
        <w:t>телефону</w:t>
      </w:r>
      <w:r>
        <w:rPr>
          <w:rFonts w:ascii="Times New Roman" w:hAnsi="Times New Roman" w:cs="Times New Roman"/>
          <w:color w:val="000000"/>
          <w:sz w:val="24"/>
          <w:szCs w:val="24"/>
          <w:lang w:val="uk-UA"/>
        </w:rPr>
        <w:t xml:space="preserve">. Такий підхід можна назвати </w:t>
      </w:r>
      <w:r>
        <w:rPr>
          <w:rFonts w:ascii="Times New Roman" w:hAnsi="Times New Roman" w:cs="Times New Roman"/>
          <w:sz w:val="24"/>
          <w:szCs w:val="24"/>
          <w:lang w:val="uk-UA"/>
        </w:rPr>
        <w:t>сервіс-орієнтовним</w:t>
      </w:r>
      <w:r>
        <w:rPr>
          <w:rFonts w:ascii="Times New Roman" w:hAnsi="Times New Roman" w:cs="Times New Roman"/>
          <w:color w:val="000000"/>
          <w:sz w:val="24"/>
          <w:szCs w:val="24"/>
          <w:lang w:val="uk-UA"/>
        </w:rPr>
        <w:t xml:space="preserve">, а банки, що </w:t>
      </w:r>
      <w:r>
        <w:rPr>
          <w:rFonts w:ascii="Times New Roman" w:hAnsi="Times New Roman" w:cs="Times New Roman"/>
          <w:sz w:val="24"/>
          <w:szCs w:val="24"/>
          <w:lang w:val="uk-UA"/>
        </w:rPr>
        <w:t>дотримують</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цієї</w:t>
      </w:r>
      <w:r>
        <w:rPr>
          <w:rFonts w:ascii="Times New Roman" w:hAnsi="Times New Roman" w:cs="Times New Roman"/>
          <w:color w:val="000000"/>
          <w:sz w:val="24"/>
          <w:szCs w:val="24"/>
          <w:lang w:val="uk-UA"/>
        </w:rPr>
        <w:t xml:space="preserve"> концепції, - «</w:t>
      </w:r>
      <w:r>
        <w:rPr>
          <w:rFonts w:ascii="Times New Roman" w:hAnsi="Times New Roman" w:cs="Times New Roman"/>
          <w:sz w:val="24"/>
          <w:szCs w:val="24"/>
          <w:lang w:val="uk-UA"/>
        </w:rPr>
        <w:t>многоканальними</w:t>
      </w:r>
      <w:r>
        <w:rPr>
          <w:rFonts w:ascii="Times New Roman" w:hAnsi="Times New Roman" w:cs="Times New Roman"/>
          <w:color w:val="000000"/>
          <w:sz w:val="24"/>
          <w:szCs w:val="24"/>
          <w:lang w:val="uk-UA"/>
        </w:rPr>
        <w:t xml:space="preserve">» банками. Як правило, по такому </w:t>
      </w:r>
      <w:r>
        <w:rPr>
          <w:rFonts w:ascii="Times New Roman" w:hAnsi="Times New Roman" w:cs="Times New Roman"/>
          <w:sz w:val="24"/>
          <w:szCs w:val="24"/>
          <w:lang w:val="uk-UA"/>
        </w:rPr>
        <w:t>шляху</w:t>
      </w:r>
      <w:r>
        <w:rPr>
          <w:rFonts w:ascii="Times New Roman" w:hAnsi="Times New Roman" w:cs="Times New Roman"/>
          <w:color w:val="000000"/>
          <w:sz w:val="24"/>
          <w:szCs w:val="24"/>
          <w:lang w:val="uk-UA"/>
        </w:rPr>
        <w:t xml:space="preserve"> йдуть великі роздрібні банки (Wells Fargo, Deutsche Bank, MeritaNordbanken і ін.), що бажають </w:t>
      </w:r>
      <w:r>
        <w:rPr>
          <w:rFonts w:ascii="Times New Roman" w:hAnsi="Times New Roman" w:cs="Times New Roman"/>
          <w:sz w:val="24"/>
          <w:szCs w:val="24"/>
          <w:lang w:val="uk-UA"/>
        </w:rPr>
        <w:t>знаходитися</w:t>
      </w:r>
      <w:r>
        <w:rPr>
          <w:rFonts w:ascii="Times New Roman" w:hAnsi="Times New Roman" w:cs="Times New Roman"/>
          <w:color w:val="000000"/>
          <w:sz w:val="24"/>
          <w:szCs w:val="24"/>
          <w:lang w:val="uk-UA"/>
        </w:rPr>
        <w:t xml:space="preserve"> в руслі передових тенденцій розвитку і розраховують у перспективі домогтися раціоналізації своєї роздрібної </w:t>
      </w:r>
      <w:r>
        <w:rPr>
          <w:rFonts w:ascii="Times New Roman" w:hAnsi="Times New Roman" w:cs="Times New Roman"/>
          <w:sz w:val="24"/>
          <w:szCs w:val="24"/>
          <w:lang w:val="uk-UA"/>
        </w:rPr>
        <w:t>мережі</w:t>
      </w:r>
      <w:r>
        <w:rPr>
          <w:rFonts w:ascii="Times New Roman" w:hAnsi="Times New Roman" w:cs="Times New Roman"/>
          <w:color w:val="000000"/>
          <w:sz w:val="24"/>
          <w:szCs w:val="24"/>
          <w:lang w:val="uk-UA"/>
        </w:rPr>
        <w:t>.</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Інші фінансові інститути в </w:t>
      </w:r>
      <w:r>
        <w:rPr>
          <w:rFonts w:ascii="Times New Roman" w:hAnsi="Times New Roman" w:cs="Times New Roman"/>
          <w:sz w:val="24"/>
          <w:szCs w:val="24"/>
          <w:lang w:val="uk-UA"/>
        </w:rPr>
        <w:t>главу</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кута</w:t>
      </w:r>
      <w:r>
        <w:rPr>
          <w:rFonts w:ascii="Times New Roman" w:hAnsi="Times New Roman" w:cs="Times New Roman"/>
          <w:color w:val="000000"/>
          <w:sz w:val="24"/>
          <w:szCs w:val="24"/>
          <w:lang w:val="uk-UA"/>
        </w:rPr>
        <w:t xml:space="preserve"> ставлять мінімізацію витрат і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цією </w:t>
      </w:r>
      <w:r>
        <w:rPr>
          <w:rFonts w:ascii="Times New Roman" w:hAnsi="Times New Roman" w:cs="Times New Roman"/>
          <w:sz w:val="24"/>
          <w:szCs w:val="24"/>
          <w:lang w:val="uk-UA"/>
        </w:rPr>
        <w:t>метою</w:t>
      </w:r>
      <w:r>
        <w:rPr>
          <w:rFonts w:ascii="Times New Roman" w:hAnsi="Times New Roman" w:cs="Times New Roman"/>
          <w:color w:val="000000"/>
          <w:sz w:val="24"/>
          <w:szCs w:val="24"/>
          <w:lang w:val="uk-UA"/>
        </w:rPr>
        <w:t xml:space="preserve"> організують окремий віртуальний банк, що працює тільки через Інтернет і інші канали електронного доступу. Одержувану економію такі банки </w:t>
      </w:r>
      <w:r>
        <w:rPr>
          <w:rFonts w:ascii="Times New Roman" w:hAnsi="Times New Roman" w:cs="Times New Roman"/>
          <w:sz w:val="24"/>
          <w:szCs w:val="24"/>
          <w:lang w:val="uk-UA"/>
        </w:rPr>
        <w:t>розділяють</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зі</w:t>
      </w:r>
      <w:r>
        <w:rPr>
          <w:rFonts w:ascii="Times New Roman" w:hAnsi="Times New Roman" w:cs="Times New Roman"/>
          <w:color w:val="000000"/>
          <w:sz w:val="24"/>
          <w:szCs w:val="24"/>
          <w:lang w:val="uk-UA"/>
        </w:rPr>
        <w:t xml:space="preserve"> своїми клієнтами. Як правило, віртуальні банки </w:t>
      </w:r>
      <w:r>
        <w:rPr>
          <w:rFonts w:ascii="Times New Roman" w:hAnsi="Times New Roman" w:cs="Times New Roman"/>
          <w:sz w:val="24"/>
          <w:szCs w:val="24"/>
          <w:lang w:val="uk-UA"/>
        </w:rPr>
        <w:t>надають</w:t>
      </w:r>
      <w:r>
        <w:rPr>
          <w:rFonts w:ascii="Times New Roman" w:hAnsi="Times New Roman" w:cs="Times New Roman"/>
          <w:color w:val="000000"/>
          <w:sz w:val="24"/>
          <w:szCs w:val="24"/>
          <w:lang w:val="uk-UA"/>
        </w:rPr>
        <w:t xml:space="preserve"> клієнтам більш високі ставки по внесках, </w:t>
      </w:r>
      <w:r>
        <w:rPr>
          <w:rFonts w:ascii="Times New Roman" w:hAnsi="Times New Roman" w:cs="Times New Roman"/>
          <w:sz w:val="24"/>
          <w:szCs w:val="24"/>
          <w:lang w:val="uk-UA"/>
        </w:rPr>
        <w:t>чим</w:t>
      </w:r>
      <w:r>
        <w:rPr>
          <w:rFonts w:ascii="Times New Roman" w:hAnsi="Times New Roman" w:cs="Times New Roman"/>
          <w:color w:val="000000"/>
          <w:sz w:val="24"/>
          <w:szCs w:val="24"/>
          <w:lang w:val="uk-UA"/>
        </w:rPr>
        <w:t xml:space="preserve"> звичайні банки. Крім того, деякі з віртуальних банків повертають клієнтам </w:t>
      </w:r>
      <w:r>
        <w:rPr>
          <w:rFonts w:ascii="Times New Roman" w:hAnsi="Times New Roman" w:cs="Times New Roman"/>
          <w:sz w:val="24"/>
          <w:szCs w:val="24"/>
          <w:lang w:val="uk-UA"/>
        </w:rPr>
        <w:t>частину</w:t>
      </w:r>
      <w:r>
        <w:rPr>
          <w:rFonts w:ascii="Times New Roman" w:hAnsi="Times New Roman" w:cs="Times New Roman"/>
          <w:color w:val="000000"/>
          <w:sz w:val="24"/>
          <w:szCs w:val="24"/>
          <w:lang w:val="uk-UA"/>
        </w:rPr>
        <w:t xml:space="preserve"> комісій за зняття грошей у банкоматах, як би компенсуючи відсутність власної інфраструктури. На </w:t>
      </w:r>
      <w:r>
        <w:rPr>
          <w:rFonts w:ascii="Times New Roman" w:hAnsi="Times New Roman" w:cs="Times New Roman"/>
          <w:color w:val="000000"/>
          <w:sz w:val="24"/>
          <w:szCs w:val="24"/>
          <w:lang w:val="uk-UA"/>
        </w:rPr>
        <w:lastRenderedPageBreak/>
        <w:t xml:space="preserve">сьогоднішній момент у </w:t>
      </w:r>
      <w:r>
        <w:rPr>
          <w:rFonts w:ascii="Times New Roman" w:hAnsi="Times New Roman" w:cs="Times New Roman"/>
          <w:sz w:val="24"/>
          <w:szCs w:val="24"/>
          <w:lang w:val="uk-UA"/>
        </w:rPr>
        <w:t>світі</w:t>
      </w:r>
      <w:r>
        <w:rPr>
          <w:rFonts w:ascii="Times New Roman" w:hAnsi="Times New Roman" w:cs="Times New Roman"/>
          <w:color w:val="000000"/>
          <w:sz w:val="24"/>
          <w:szCs w:val="24"/>
          <w:lang w:val="uk-UA"/>
        </w:rPr>
        <w:t xml:space="preserve"> нараховується близько 30 віртуальних банків, найбільш відомими з який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NetBank, CompuBank, BankDirect.</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Нарешті, ще одним різновидом класифікації </w:t>
      </w:r>
      <w:r>
        <w:rPr>
          <w:rFonts w:ascii="Times New Roman" w:hAnsi="Times New Roman" w:cs="Times New Roman"/>
          <w:sz w:val="24"/>
          <w:szCs w:val="24"/>
          <w:lang w:val="uk-UA"/>
        </w:rPr>
        <w:t>віддаленого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є</w:t>
      </w:r>
      <w:r>
        <w:rPr>
          <w:rFonts w:ascii="Times New Roman" w:hAnsi="Times New Roman" w:cs="Times New Roman"/>
          <w:color w:val="000000"/>
          <w:sz w:val="24"/>
          <w:szCs w:val="24"/>
          <w:lang w:val="uk-UA"/>
        </w:rPr>
        <w:t xml:space="preserve"> </w:t>
      </w:r>
      <w:r>
        <w:rPr>
          <w:rFonts w:ascii="Times New Roman" w:hAnsi="Times New Roman" w:cs="Times New Roman"/>
          <w:i/>
          <w:iCs/>
          <w:color w:val="000000"/>
          <w:sz w:val="24"/>
          <w:szCs w:val="24"/>
          <w:lang w:val="uk-UA"/>
        </w:rPr>
        <w:t>поділ з погляду універсальності послуг, що наадються.</w:t>
      </w:r>
      <w:r>
        <w:rPr>
          <w:rFonts w:ascii="Times New Roman" w:hAnsi="Times New Roman" w:cs="Times New Roman"/>
          <w:b/>
          <w:bCs/>
          <w:i/>
          <w:iCs/>
          <w:color w:val="000000"/>
          <w:sz w:val="24"/>
          <w:szCs w:val="24"/>
          <w:lang w:val="uk-UA"/>
        </w:rPr>
        <w:t xml:space="preserve"> </w:t>
      </w:r>
      <w:r>
        <w:rPr>
          <w:rFonts w:ascii="Times New Roman" w:hAnsi="Times New Roman" w:cs="Times New Roman"/>
          <w:color w:val="000000"/>
          <w:sz w:val="24"/>
          <w:szCs w:val="24"/>
          <w:lang w:val="uk-UA"/>
        </w:rPr>
        <w:t xml:space="preserve">Можна виділити простий сервіс, </w:t>
      </w:r>
      <w:r>
        <w:rPr>
          <w:rFonts w:ascii="Times New Roman" w:hAnsi="Times New Roman" w:cs="Times New Roman"/>
          <w:sz w:val="24"/>
          <w:szCs w:val="24"/>
          <w:lang w:val="uk-UA"/>
        </w:rPr>
        <w:t>просунутий</w:t>
      </w:r>
      <w:r>
        <w:rPr>
          <w:rFonts w:ascii="Times New Roman" w:hAnsi="Times New Roman" w:cs="Times New Roman"/>
          <w:color w:val="000000"/>
          <w:sz w:val="24"/>
          <w:szCs w:val="24"/>
          <w:lang w:val="uk-UA"/>
        </w:rPr>
        <w:t xml:space="preserve"> сервіс і універсальний дистанційний банківський сервіс. Послуги простого дистанційного сервісу, як правило, обмежуються одержанням інформації про залишок на рахунку. Просунутий дистанційний сервіс, як правило, дозволяє </w:t>
      </w:r>
      <w:r>
        <w:rPr>
          <w:rFonts w:ascii="Times New Roman" w:hAnsi="Times New Roman" w:cs="Times New Roman"/>
          <w:sz w:val="24"/>
          <w:szCs w:val="24"/>
          <w:lang w:val="uk-UA"/>
        </w:rPr>
        <w:t>проводити</w:t>
      </w:r>
      <w:r>
        <w:rPr>
          <w:rFonts w:ascii="Times New Roman" w:hAnsi="Times New Roman" w:cs="Times New Roman"/>
          <w:color w:val="000000"/>
          <w:sz w:val="24"/>
          <w:szCs w:val="24"/>
          <w:lang w:val="uk-UA"/>
        </w:rPr>
        <w:t xml:space="preserve"> безготівкові внутрібанківські платежі, </w:t>
      </w:r>
      <w:r>
        <w:rPr>
          <w:rFonts w:ascii="Times New Roman" w:hAnsi="Times New Roman" w:cs="Times New Roman"/>
          <w:sz w:val="24"/>
          <w:szCs w:val="24"/>
          <w:lang w:val="uk-UA"/>
        </w:rPr>
        <w:t>переводити</w:t>
      </w:r>
      <w:r>
        <w:rPr>
          <w:rFonts w:ascii="Times New Roman" w:hAnsi="Times New Roman" w:cs="Times New Roman"/>
          <w:color w:val="000000"/>
          <w:sz w:val="24"/>
          <w:szCs w:val="24"/>
          <w:lang w:val="uk-UA"/>
        </w:rPr>
        <w:t xml:space="preserve"> кошти по своїх рахунках, відслідковувати всі банківські операції по своїх рахунках за будь-який проміжок часу. Універсальний дистанційний сервіс містить у собі </w:t>
      </w:r>
      <w:r>
        <w:rPr>
          <w:rFonts w:ascii="Times New Roman" w:hAnsi="Times New Roman" w:cs="Times New Roman"/>
          <w:sz w:val="24"/>
          <w:szCs w:val="24"/>
          <w:lang w:val="uk-UA"/>
        </w:rPr>
        <w:t>повний</w:t>
      </w:r>
      <w:r>
        <w:rPr>
          <w:rFonts w:ascii="Times New Roman" w:hAnsi="Times New Roman" w:cs="Times New Roman"/>
          <w:color w:val="000000"/>
          <w:sz w:val="24"/>
          <w:szCs w:val="24"/>
          <w:lang w:val="uk-UA"/>
        </w:rPr>
        <w:t xml:space="preserve"> набір банківських послуг, що надаються фізичним особам у традиційних офісах банку (внутрібанківські і міжбанківські платежі, операції по купівлі-продажу безготівкової валюти і </w:t>
      </w:r>
      <w:r>
        <w:rPr>
          <w:rFonts w:ascii="Times New Roman" w:hAnsi="Times New Roman" w:cs="Times New Roman"/>
          <w:sz w:val="24"/>
          <w:szCs w:val="24"/>
          <w:lang w:val="uk-UA"/>
        </w:rPr>
        <w:t>ЦБ</w:t>
      </w:r>
      <w:r>
        <w:rPr>
          <w:rFonts w:ascii="Times New Roman" w:hAnsi="Times New Roman" w:cs="Times New Roman"/>
          <w:color w:val="000000"/>
          <w:sz w:val="24"/>
          <w:szCs w:val="24"/>
          <w:lang w:val="uk-UA"/>
        </w:rPr>
        <w:t xml:space="preserve">, одержання кредиту в режимі </w:t>
      </w:r>
      <w:r>
        <w:rPr>
          <w:rFonts w:ascii="Times New Roman" w:hAnsi="Times New Roman" w:cs="Times New Roman"/>
          <w:sz w:val="24"/>
          <w:szCs w:val="24"/>
          <w:lang w:val="uk-UA"/>
        </w:rPr>
        <w:t>віддаленого</w:t>
      </w:r>
      <w:r>
        <w:rPr>
          <w:rFonts w:ascii="Times New Roman" w:hAnsi="Times New Roman" w:cs="Times New Roman"/>
          <w:color w:val="000000"/>
          <w:sz w:val="24"/>
          <w:szCs w:val="24"/>
          <w:lang w:val="uk-UA"/>
        </w:rPr>
        <w:t xml:space="preserve"> доступу), за винятком операцій з готівкою.</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Банк, що </w:t>
      </w:r>
      <w:r>
        <w:rPr>
          <w:rFonts w:ascii="Times New Roman" w:hAnsi="Times New Roman" w:cs="Times New Roman"/>
          <w:sz w:val="24"/>
          <w:szCs w:val="24"/>
          <w:lang w:val="uk-UA"/>
        </w:rPr>
        <w:t>надає</w:t>
      </w:r>
      <w:r>
        <w:rPr>
          <w:rFonts w:ascii="Times New Roman" w:hAnsi="Times New Roman" w:cs="Times New Roman"/>
          <w:color w:val="000000"/>
          <w:sz w:val="24"/>
          <w:szCs w:val="24"/>
          <w:lang w:val="uk-UA"/>
        </w:rPr>
        <w:t xml:space="preserve"> своїм клієнтам універсальний набір послуг </w:t>
      </w:r>
      <w:r>
        <w:rPr>
          <w:rFonts w:ascii="Times New Roman" w:hAnsi="Times New Roman" w:cs="Times New Roman"/>
          <w:sz w:val="24"/>
          <w:szCs w:val="24"/>
          <w:lang w:val="uk-UA"/>
        </w:rPr>
        <w:t>домашнього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тим </w:t>
      </w:r>
      <w:r>
        <w:rPr>
          <w:rFonts w:ascii="Times New Roman" w:hAnsi="Times New Roman" w:cs="Times New Roman"/>
          <w:sz w:val="24"/>
          <w:szCs w:val="24"/>
          <w:lang w:val="uk-UA"/>
        </w:rPr>
        <w:t>самим</w:t>
      </w:r>
      <w:r>
        <w:rPr>
          <w:rFonts w:ascii="Times New Roman" w:hAnsi="Times New Roman" w:cs="Times New Roman"/>
          <w:color w:val="000000"/>
          <w:sz w:val="24"/>
          <w:szCs w:val="24"/>
          <w:lang w:val="uk-UA"/>
        </w:rPr>
        <w:t xml:space="preserve"> стає </w:t>
      </w:r>
      <w:r>
        <w:rPr>
          <w:rFonts w:ascii="Times New Roman" w:hAnsi="Times New Roman" w:cs="Times New Roman"/>
          <w:sz w:val="24"/>
          <w:szCs w:val="24"/>
          <w:lang w:val="uk-UA"/>
        </w:rPr>
        <w:t>телекомунікаційно-фінансовим</w:t>
      </w:r>
      <w:r>
        <w:rPr>
          <w:rFonts w:ascii="Times New Roman" w:hAnsi="Times New Roman" w:cs="Times New Roman"/>
          <w:color w:val="000000"/>
          <w:sz w:val="24"/>
          <w:szCs w:val="24"/>
          <w:lang w:val="uk-UA"/>
        </w:rPr>
        <w:t xml:space="preserve"> центром, у якому по різних каналах стікаються розпорядження клієнтів. Клієнти такого «телекомунікаційного» банку можуть використовувати для проведення операцій будь-який з каналів доступу у залежності від ситуації. Наприклад, можна використовувати комп'ютер на </w:t>
      </w:r>
      <w:r>
        <w:rPr>
          <w:rFonts w:ascii="Times New Roman" w:hAnsi="Times New Roman" w:cs="Times New Roman"/>
          <w:sz w:val="24"/>
          <w:szCs w:val="24"/>
          <w:lang w:val="uk-UA"/>
        </w:rPr>
        <w:t>робочому</w:t>
      </w:r>
      <w:r>
        <w:rPr>
          <w:rFonts w:ascii="Times New Roman" w:hAnsi="Times New Roman" w:cs="Times New Roman"/>
          <w:color w:val="000000"/>
          <w:sz w:val="24"/>
          <w:szCs w:val="24"/>
          <w:lang w:val="uk-UA"/>
        </w:rPr>
        <w:t xml:space="preserve"> місці при </w:t>
      </w:r>
      <w:r>
        <w:rPr>
          <w:rFonts w:ascii="Times New Roman" w:hAnsi="Times New Roman" w:cs="Times New Roman"/>
          <w:sz w:val="24"/>
          <w:szCs w:val="24"/>
          <w:lang w:val="uk-UA"/>
        </w:rPr>
        <w:t>керуванні</w:t>
      </w:r>
      <w:r>
        <w:rPr>
          <w:rFonts w:ascii="Times New Roman" w:hAnsi="Times New Roman" w:cs="Times New Roman"/>
          <w:color w:val="000000"/>
          <w:sz w:val="24"/>
          <w:szCs w:val="24"/>
          <w:lang w:val="uk-UA"/>
        </w:rPr>
        <w:t xml:space="preserve"> рахунками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роботи, мобільний телефон - по </w:t>
      </w:r>
      <w:r>
        <w:rPr>
          <w:rFonts w:ascii="Times New Roman" w:hAnsi="Times New Roman" w:cs="Times New Roman"/>
          <w:sz w:val="24"/>
          <w:szCs w:val="24"/>
          <w:lang w:val="uk-UA"/>
        </w:rPr>
        <w:t>дорозі</w:t>
      </w:r>
      <w:r>
        <w:rPr>
          <w:rFonts w:ascii="Times New Roman" w:hAnsi="Times New Roman" w:cs="Times New Roman"/>
          <w:color w:val="000000"/>
          <w:sz w:val="24"/>
          <w:szCs w:val="24"/>
          <w:lang w:val="uk-UA"/>
        </w:rPr>
        <w:t>, «</w:t>
      </w:r>
      <w:r>
        <w:rPr>
          <w:rFonts w:ascii="Times New Roman" w:hAnsi="Times New Roman" w:cs="Times New Roman"/>
          <w:sz w:val="24"/>
          <w:szCs w:val="24"/>
          <w:lang w:val="uk-UA"/>
        </w:rPr>
        <w:t>мультимедійний</w:t>
      </w:r>
      <w:r>
        <w:rPr>
          <w:rFonts w:ascii="Times New Roman" w:hAnsi="Times New Roman" w:cs="Times New Roman"/>
          <w:color w:val="000000"/>
          <w:sz w:val="24"/>
          <w:szCs w:val="24"/>
          <w:lang w:val="uk-UA"/>
        </w:rPr>
        <w:t xml:space="preserve"> кіоск» - у аеропорті чи </w:t>
      </w:r>
      <w:r>
        <w:rPr>
          <w:rFonts w:ascii="Times New Roman" w:hAnsi="Times New Roman" w:cs="Times New Roman"/>
          <w:sz w:val="24"/>
          <w:szCs w:val="24"/>
          <w:lang w:val="uk-UA"/>
        </w:rPr>
        <w:t>супермаркеті</w:t>
      </w:r>
      <w:r>
        <w:rPr>
          <w:rFonts w:ascii="Times New Roman" w:hAnsi="Times New Roman" w:cs="Times New Roman"/>
          <w:color w:val="000000"/>
          <w:sz w:val="24"/>
          <w:szCs w:val="24"/>
          <w:lang w:val="uk-UA"/>
        </w:rPr>
        <w:t xml:space="preserve"> і звичайний </w:t>
      </w:r>
      <w:r>
        <w:rPr>
          <w:rFonts w:ascii="Times New Roman" w:hAnsi="Times New Roman" w:cs="Times New Roman"/>
          <w:sz w:val="24"/>
          <w:szCs w:val="24"/>
          <w:lang w:val="uk-UA"/>
        </w:rPr>
        <w:t>телефон або</w:t>
      </w:r>
      <w:r>
        <w:rPr>
          <w:rFonts w:ascii="Times New Roman" w:hAnsi="Times New Roman" w:cs="Times New Roman"/>
          <w:color w:val="000000"/>
          <w:sz w:val="24"/>
          <w:szCs w:val="24"/>
          <w:lang w:val="uk-UA"/>
        </w:rPr>
        <w:t xml:space="preserve"> інтерактивний телевізор - вдома.</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Не виключено, що найближчим часом на світовому ринку з'явиться кілька сотень банків,</w:t>
      </w:r>
      <w:r>
        <w:rPr>
          <w:rFonts w:ascii="Times New Roman" w:hAnsi="Times New Roman" w:cs="Times New Roman"/>
          <w:sz w:val="24"/>
          <w:szCs w:val="24"/>
          <w:lang w:val="uk-UA"/>
        </w:rPr>
        <w:t xml:space="preserve"> що</w:t>
      </w:r>
      <w:r>
        <w:rPr>
          <w:rFonts w:ascii="Times New Roman" w:hAnsi="Times New Roman" w:cs="Times New Roman"/>
          <w:color w:val="000000"/>
          <w:sz w:val="24"/>
          <w:szCs w:val="24"/>
          <w:lang w:val="uk-UA"/>
        </w:rPr>
        <w:t xml:space="preserve"> пропонують весь спектр послуг </w:t>
      </w:r>
      <w:r>
        <w:rPr>
          <w:rFonts w:ascii="Times New Roman" w:hAnsi="Times New Roman" w:cs="Times New Roman"/>
          <w:sz w:val="24"/>
          <w:szCs w:val="24"/>
          <w:lang w:val="uk-UA"/>
        </w:rPr>
        <w:t>домашнього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оскільки розвиток сучасних форм дистанційного банківського обслуговування означає для банків одержання конкурентних переваг на фінансовому ринку. Сучасні форми дистанційного банківського обслуговування здатні замінити багатьом банкам філіальні </w:t>
      </w:r>
      <w:r>
        <w:rPr>
          <w:rFonts w:ascii="Times New Roman" w:hAnsi="Times New Roman" w:cs="Times New Roman"/>
          <w:sz w:val="24"/>
          <w:szCs w:val="24"/>
          <w:lang w:val="uk-UA"/>
        </w:rPr>
        <w:t>мережі</w:t>
      </w:r>
      <w:r>
        <w:rPr>
          <w:rFonts w:ascii="Times New Roman" w:hAnsi="Times New Roman" w:cs="Times New Roman"/>
          <w:color w:val="000000"/>
          <w:sz w:val="24"/>
          <w:szCs w:val="24"/>
          <w:lang w:val="uk-UA"/>
        </w:rPr>
        <w:t xml:space="preserve">, оскільки володіють значною кількістю </w:t>
      </w:r>
      <w:r>
        <w:rPr>
          <w:rFonts w:ascii="Times New Roman" w:hAnsi="Times New Roman" w:cs="Times New Roman"/>
          <w:sz w:val="24"/>
          <w:szCs w:val="24"/>
          <w:lang w:val="uk-UA"/>
        </w:rPr>
        <w:t>достоїнств</w:t>
      </w:r>
      <w:r>
        <w:rPr>
          <w:rFonts w:ascii="Times New Roman" w:hAnsi="Times New Roman" w:cs="Times New Roman"/>
          <w:color w:val="000000"/>
          <w:sz w:val="24"/>
          <w:szCs w:val="24"/>
          <w:lang w:val="uk-UA"/>
        </w:rPr>
        <w:t xml:space="preserve"> у порівнянні з традиційними формами банківського обслуговування:</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1) </w:t>
      </w:r>
      <w:r>
        <w:rPr>
          <w:rFonts w:ascii="Times New Roman" w:hAnsi="Times New Roman" w:cs="Times New Roman"/>
          <w:i/>
          <w:iCs/>
          <w:color w:val="000000"/>
          <w:sz w:val="24"/>
          <w:szCs w:val="24"/>
          <w:lang w:val="uk-UA"/>
        </w:rPr>
        <w:t>Підвищення конкурентноздатності.</w:t>
      </w:r>
      <w:r>
        <w:rPr>
          <w:rFonts w:ascii="Times New Roman" w:hAnsi="Times New Roman" w:cs="Times New Roman"/>
          <w:b/>
          <w:bCs/>
          <w:i/>
          <w:iCs/>
          <w:color w:val="000000"/>
          <w:sz w:val="24"/>
          <w:szCs w:val="24"/>
          <w:lang w:val="uk-UA"/>
        </w:rPr>
        <w:t xml:space="preserve"> </w:t>
      </w:r>
      <w:r>
        <w:rPr>
          <w:rFonts w:ascii="Times New Roman" w:hAnsi="Times New Roman" w:cs="Times New Roman"/>
          <w:color w:val="000000"/>
          <w:sz w:val="24"/>
          <w:szCs w:val="24"/>
          <w:lang w:val="uk-UA"/>
        </w:rPr>
        <w:t xml:space="preserve">Інтерактивне </w:t>
      </w:r>
      <w:r>
        <w:rPr>
          <w:rFonts w:ascii="Times New Roman" w:hAnsi="Times New Roman" w:cs="Times New Roman"/>
          <w:sz w:val="24"/>
          <w:szCs w:val="24"/>
          <w:lang w:val="uk-UA"/>
        </w:rPr>
        <w:t>середовище</w:t>
      </w:r>
      <w:r>
        <w:rPr>
          <w:rFonts w:ascii="Times New Roman" w:hAnsi="Times New Roman" w:cs="Times New Roman"/>
          <w:color w:val="000000"/>
          <w:sz w:val="24"/>
          <w:szCs w:val="24"/>
          <w:lang w:val="uk-UA"/>
        </w:rPr>
        <w:t xml:space="preserve"> відкриває можливість створення принципово нових банківських продуктів, а також </w:t>
      </w:r>
      <w:r>
        <w:rPr>
          <w:rFonts w:ascii="Times New Roman" w:hAnsi="Times New Roman" w:cs="Times New Roman"/>
          <w:sz w:val="24"/>
          <w:szCs w:val="24"/>
          <w:lang w:val="uk-UA"/>
        </w:rPr>
        <w:t>швидкого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масштабування</w:t>
      </w:r>
      <w:r>
        <w:rPr>
          <w:rFonts w:ascii="Times New Roman" w:hAnsi="Times New Roman" w:cs="Times New Roman"/>
          <w:color w:val="000000"/>
          <w:sz w:val="24"/>
          <w:szCs w:val="24"/>
          <w:lang w:val="uk-UA"/>
        </w:rPr>
        <w:t xml:space="preserve"> й інтегрування банківських послуг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іншими фінансовими послугами,</w:t>
      </w:r>
      <w:r>
        <w:rPr>
          <w:rFonts w:ascii="Times New Roman" w:hAnsi="Times New Roman" w:cs="Times New Roman"/>
          <w:sz w:val="24"/>
          <w:szCs w:val="24"/>
          <w:lang w:val="uk-UA"/>
        </w:rPr>
        <w:t xml:space="preserve"> що</w:t>
      </w:r>
      <w:r>
        <w:rPr>
          <w:rFonts w:ascii="Times New Roman" w:hAnsi="Times New Roman" w:cs="Times New Roman"/>
          <w:color w:val="000000"/>
          <w:sz w:val="24"/>
          <w:szCs w:val="24"/>
          <w:lang w:val="uk-UA"/>
        </w:rPr>
        <w:t xml:space="preserve"> використовують </w:t>
      </w:r>
      <w:r>
        <w:rPr>
          <w:rFonts w:ascii="Times New Roman" w:hAnsi="Times New Roman" w:cs="Times New Roman"/>
          <w:sz w:val="24"/>
          <w:szCs w:val="24"/>
          <w:lang w:val="uk-UA"/>
        </w:rPr>
        <w:t>віддалений</w:t>
      </w:r>
      <w:r>
        <w:rPr>
          <w:rFonts w:ascii="Times New Roman" w:hAnsi="Times New Roman" w:cs="Times New Roman"/>
          <w:color w:val="000000"/>
          <w:sz w:val="24"/>
          <w:szCs w:val="24"/>
          <w:lang w:val="uk-UA"/>
        </w:rPr>
        <w:t xml:space="preserve"> доступ до грошових рахунків.</w:t>
      </w:r>
    </w:p>
    <w:p w:rsidR="00133BD1" w:rsidRDefault="00133BD1" w:rsidP="00133BD1">
      <w:pPr>
        <w:shd w:val="clear" w:color="auto" w:fill="FFFFFF"/>
        <w:autoSpaceDE w:val="0"/>
        <w:spacing w:after="0" w:line="240" w:lineRule="auto"/>
        <w:ind w:firstLine="72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2) </w:t>
      </w:r>
      <w:r>
        <w:rPr>
          <w:rFonts w:ascii="Times New Roman" w:hAnsi="Times New Roman" w:cs="Times New Roman"/>
          <w:i/>
          <w:iCs/>
          <w:color w:val="000000"/>
          <w:sz w:val="24"/>
          <w:szCs w:val="24"/>
          <w:lang w:val="uk-UA"/>
        </w:rPr>
        <w:t>Зниження собівартості послуг.</w:t>
      </w:r>
      <w:r>
        <w:rPr>
          <w:rFonts w:ascii="Times New Roman" w:hAnsi="Times New Roman" w:cs="Times New Roman"/>
          <w:b/>
          <w:bCs/>
          <w:i/>
          <w:iCs/>
          <w:color w:val="000000"/>
          <w:sz w:val="24"/>
          <w:szCs w:val="24"/>
          <w:lang w:val="uk-UA"/>
        </w:rPr>
        <w:t xml:space="preserve"> </w:t>
      </w:r>
      <w:r>
        <w:rPr>
          <w:rFonts w:ascii="Times New Roman" w:hAnsi="Times New Roman" w:cs="Times New Roman"/>
          <w:color w:val="000000"/>
          <w:sz w:val="24"/>
          <w:szCs w:val="24"/>
          <w:lang w:val="uk-UA"/>
        </w:rPr>
        <w:t xml:space="preserve">Використання </w:t>
      </w:r>
      <w:r>
        <w:rPr>
          <w:rFonts w:ascii="Times New Roman" w:hAnsi="Times New Roman" w:cs="Times New Roman"/>
          <w:sz w:val="24"/>
          <w:szCs w:val="24"/>
          <w:lang w:val="uk-UA"/>
        </w:rPr>
        <w:t>дистанційного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дозволяє скоротити як безпосередню собівартість банківських операцій, так і знизити операційні витрати за рахунок зниження накладних витрат на </w:t>
      </w:r>
      <w:r>
        <w:rPr>
          <w:rFonts w:ascii="Times New Roman" w:hAnsi="Times New Roman" w:cs="Times New Roman"/>
          <w:sz w:val="24"/>
          <w:szCs w:val="24"/>
          <w:lang w:val="uk-UA"/>
        </w:rPr>
        <w:t>керування</w:t>
      </w:r>
      <w:r>
        <w:rPr>
          <w:rFonts w:ascii="Times New Roman" w:hAnsi="Times New Roman" w:cs="Times New Roman"/>
          <w:color w:val="000000"/>
          <w:sz w:val="24"/>
          <w:szCs w:val="24"/>
          <w:lang w:val="uk-UA"/>
        </w:rPr>
        <w:t xml:space="preserve"> філіями.</w:t>
      </w:r>
    </w:p>
    <w:p w:rsidR="00133BD1" w:rsidRDefault="00133BD1" w:rsidP="00133BD1">
      <w:pPr>
        <w:shd w:val="clear" w:color="auto" w:fill="FFFFFF"/>
        <w:autoSpaceDE w:val="0"/>
        <w:spacing w:after="0" w:line="240" w:lineRule="auto"/>
        <w:ind w:firstLine="720"/>
        <w:jc w:val="both"/>
        <w:rPr>
          <w:rFonts w:ascii="Times New Roman" w:hAnsi="Times New Roman" w:cs="Times New Roman"/>
          <w:sz w:val="24"/>
          <w:szCs w:val="24"/>
          <w:lang w:val="uk-UA"/>
        </w:rPr>
      </w:pPr>
      <w:r>
        <w:rPr>
          <w:rFonts w:ascii="Times New Roman" w:hAnsi="Times New Roman" w:cs="Times New Roman"/>
          <w:color w:val="000000"/>
          <w:sz w:val="24"/>
          <w:szCs w:val="24"/>
          <w:lang w:val="uk-UA"/>
        </w:rPr>
        <w:t xml:space="preserve">3) </w:t>
      </w:r>
      <w:r>
        <w:rPr>
          <w:rFonts w:ascii="Times New Roman" w:hAnsi="Times New Roman" w:cs="Times New Roman"/>
          <w:i/>
          <w:iCs/>
          <w:color w:val="000000"/>
          <w:sz w:val="24"/>
          <w:szCs w:val="24"/>
          <w:lang w:val="uk-UA"/>
        </w:rPr>
        <w:t>Підвищення якості послуг.</w:t>
      </w:r>
      <w:r>
        <w:rPr>
          <w:rFonts w:ascii="Times New Roman" w:hAnsi="Times New Roman" w:cs="Times New Roman"/>
          <w:b/>
          <w:bCs/>
          <w:i/>
          <w:iCs/>
          <w:color w:val="000000"/>
          <w:sz w:val="24"/>
          <w:szCs w:val="24"/>
          <w:lang w:val="uk-UA"/>
        </w:rPr>
        <w:t xml:space="preserve"> </w:t>
      </w:r>
      <w:r>
        <w:rPr>
          <w:rFonts w:ascii="Times New Roman" w:hAnsi="Times New Roman" w:cs="Times New Roman"/>
          <w:color w:val="000000"/>
          <w:sz w:val="24"/>
          <w:szCs w:val="24"/>
          <w:lang w:val="uk-UA"/>
        </w:rPr>
        <w:t xml:space="preserve">Використання </w:t>
      </w:r>
      <w:r>
        <w:rPr>
          <w:rFonts w:ascii="Times New Roman" w:hAnsi="Times New Roman" w:cs="Times New Roman"/>
          <w:sz w:val="24"/>
          <w:szCs w:val="24"/>
          <w:lang w:val="uk-UA"/>
        </w:rPr>
        <w:t>дистанційного</w:t>
      </w:r>
      <w:r>
        <w:rPr>
          <w:rFonts w:ascii="Times New Roman" w:hAnsi="Times New Roman" w:cs="Times New Roman"/>
          <w:color w:val="000000"/>
          <w:sz w:val="24"/>
          <w:szCs w:val="24"/>
          <w:lang w:val="uk-UA"/>
        </w:rPr>
        <w:t xml:space="preserve"> </w:t>
      </w:r>
      <w:r>
        <w:rPr>
          <w:rFonts w:ascii="Times New Roman" w:hAnsi="Times New Roman" w:cs="Times New Roman"/>
          <w:sz w:val="24"/>
          <w:szCs w:val="24"/>
          <w:lang w:val="uk-UA"/>
        </w:rPr>
        <w:t>банкінга</w:t>
      </w:r>
      <w:r>
        <w:rPr>
          <w:rFonts w:ascii="Times New Roman" w:hAnsi="Times New Roman" w:cs="Times New Roman"/>
          <w:color w:val="000000"/>
          <w:sz w:val="24"/>
          <w:szCs w:val="24"/>
          <w:lang w:val="uk-UA"/>
        </w:rPr>
        <w:t xml:space="preserve"> дозволяє також усунути фактор </w:t>
      </w:r>
      <w:r>
        <w:rPr>
          <w:rFonts w:ascii="Times New Roman" w:hAnsi="Times New Roman" w:cs="Times New Roman"/>
          <w:sz w:val="24"/>
          <w:szCs w:val="24"/>
          <w:lang w:val="uk-UA"/>
        </w:rPr>
        <w:t>тимчасового</w:t>
      </w:r>
      <w:r>
        <w:rPr>
          <w:rFonts w:ascii="Times New Roman" w:hAnsi="Times New Roman" w:cs="Times New Roman"/>
          <w:color w:val="000000"/>
          <w:sz w:val="24"/>
          <w:szCs w:val="24"/>
          <w:lang w:val="uk-UA"/>
        </w:rPr>
        <w:t xml:space="preserve"> обмеження доступу до банківських операцій і виключити «географічну складову» при роботі </w:t>
      </w:r>
      <w:r>
        <w:rPr>
          <w:rFonts w:ascii="Times New Roman" w:hAnsi="Times New Roman" w:cs="Times New Roman"/>
          <w:sz w:val="24"/>
          <w:szCs w:val="24"/>
          <w:lang w:val="uk-UA"/>
        </w:rPr>
        <w:t>з</w:t>
      </w:r>
      <w:r>
        <w:rPr>
          <w:rFonts w:ascii="Times New Roman" w:hAnsi="Times New Roman" w:cs="Times New Roman"/>
          <w:color w:val="000000"/>
          <w:sz w:val="24"/>
          <w:szCs w:val="24"/>
          <w:lang w:val="uk-UA"/>
        </w:rPr>
        <w:t xml:space="preserve"> клієнтами.</w:t>
      </w:r>
      <w:r>
        <w:rPr>
          <w:rFonts w:ascii="Times New Roman" w:hAnsi="Times New Roman" w:cs="Times New Roman"/>
          <w:sz w:val="24"/>
          <w:szCs w:val="24"/>
          <w:lang w:val="uk-UA"/>
        </w:rPr>
        <w:t xml:space="preserve"> </w:t>
      </w:r>
    </w:p>
    <w:p w:rsidR="00133BD1" w:rsidRPr="00133BD1" w:rsidRDefault="00133BD1" w:rsidP="00133BD1">
      <w:pPr>
        <w:pStyle w:val="21"/>
        <w:rPr>
          <w:color w:val="000000"/>
          <w:lang w:val="uk-UA"/>
        </w:rPr>
      </w:pP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Інтернет-банкінг є одним із різновидів home banking. Home banking – це  технологія  віддаленого  банківського  обслуговування, що дозволяє клієнту одержувати банківські послуги, не відвідуючи  банківський  офіс.  Ця  технологія  з’явилася  на  світ  на  початку 80-х років і з того часу істотно змінилася.</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розвитку послуг home banking можна виділити три основних етапи.</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Перший  етап – телефонний  банкінг.  Сьогодні  це  банківський сервіс, заснований на використанні можливостей телефонів з тональним набором номера.</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Другий  етап – PC-банкінг,  що  дозволяє  клієнту  за  допомогою ПК і модему прямо підключатися до серверів банку і робити банківські операції (не через Інтернет).</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Третій  етап – інтернет-банкінг  (netbanking,  online  banking, Internet  banking).  Від  PC-банкінга  він  відрізняється  тим,  що  для організації  взаємодії  з  банком  використовують  широкі  можли-вості  Інтернету.  Інтернет-банкінг  є  найбільш  перспективним втіленням технології home banking.</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За статистикою, більше 80 % усіх банківських операцій людина може робити сидячи за комп’ютером вдома чи в офісі. Вигоду  від  такої  діяльності  одержують  усі  задіяні  особи:  клієнти банків, банки, розроблювачі програмного забезпечення і власники фірм, що представляють свої товари і послуги в Інтернеті.</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Сучасні  способи  спілкування  стають усе більш  зручними.</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Це основна причина, через яку усе більша кількість людей користується інтернет-послугами. Підтвердженням тому є високі темпи зростання числа  споживачів банківських інтернет-послуг. Також до  факторів,  що  є  найбільш  значимими  для  клієнтів,  належать:</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можливість  одержувати  різноманітні  послуги  і  привабливі  процентні  ставки  при  невисокій  вартості  послуг.  Чим  краще  банк забезпечує  виконання  цих  двох  умов,  тим  більше  клієнтів  він може залучити. Сьогодні кращі системи віддаленого банківського обслуговування  пропонують  споживачам  практично  весь  спектр послуг, доступних клієнтам в офісі банку: операції зі своїми рахунками  (баланси,  виписки,  переклади  з  рахунку  на  рахунок),інвестування  засобів  (депозити,  цінні  папери,  валютні  спекуляції),  перекази  й  оплата  рахунків  за  товари  і  послуги  (разові  й періодичні платежі)і навіть видача кредитів.</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Перша  причина,  що  стимулює  банки  займатися інтернет-банкінгом, – виникнення  попиту на  дані  послуги.  І,  безумовно, віддалене обслуговування клієнтів через Інтернет вигідно банкам, насамперед  тому,  що  до  мінімуму  знижуються  витрати  банку, пов’язані зі здійсненням операцій. Витрати банку на одну трансакцію в системі інтернет-банкінга можна знизити аж до 1 цента, що в 100 разів менше, порівняно з собівартістю обслуговування в звичайному  відділенні  банку.  За  оцінками  різних  джерел (www.bah.com,  www.arraydev.com),  вартість  однієї інтернет-операції для банку може складати від $0,01 до $0,13. Витрати  на  створення  (покупку)  і  запуск  банківської</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інтернет-системи можна зіставити з витратами на відкриття одного  звичайного  відділення  чи  філії  банку.  Якщо  до  цього  додати</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невеликі витрати на здійснення операцій, то швидкість окупності інтернет-відділення банку і його загальна ефективність будуть у кілька разів вищі, ніж у звичайного відділення. Але все це можливо  при  дотриманні, як  мінімум, однієї  умови,  що  одночасно  є третьою основною причиною інтересу банків до інтернет-банкінгу –це можливість залучити велике число клієнтів, що не прив’язані до географічного розташування банку. Існує ще одна причина, що змушує банки займатися розвитком інтернет-послуг, –це конкуренція.</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На ринку України представлено декілька систем інтернет-банкінгу.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Система «iBank2 UA» – комплексна система дистанційного банківського обслуговування від компанії BIFIT (www.bifit.com) . Система  вирішує  задачі  інформаційного  і  платіжно-розрахунко-вого  обслуговування  юридичних  і  фізичних  осіб,  забезпечує також надання послуг WAP-банкінгу. </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Система  «ДБО  BS-Client» – розробка  компанії  «Банк’с Софт  Системс»  (http://www.bssys.com/) – «Інтернет-клієнт»  є однією  з  підсистем,  реалізованою  в  рамках  системи докуметообігу BS-Clіent v.3. Підсистема  «Інтернет-клієнт»  дозволяє вирі-шувати задачі не тільки інформаційного, але і повноцінного платіжно-розрахункового обслуговування фізичних і юридичних осіб.</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Власні системи розроблено Приватбанком: «PRIVAT-24» та Інтернет-клієнт-банком.</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«PRIVAT-24» – може  використовуватися  як  приватними, так і корпоративними клієнтами. Для юридичних осіб – пропонує тільки перегляд виписок, без можливості платежів. Для фізичних осіб – дозволяє здійснювати наступні операції:</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1. Контроль залишків на своїх рахунках.</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2. Одержання виписок по рахунках.</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3. Комунальні платежі.</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4. Конвертація валюти при перерахуванні засобів з використанням пластикових карт.</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5. Відкриття  поточних  рахунків  у  національній  і  іноземній валюті.</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6. Замовлення пластикової карти з наступним одержанням її в заздалегідь обраному відділенні банку.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7. Відкриття депозитів.</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Система «Інтернет –Клієнт –Банк»є рішенням для корпоративних клієнтів. Надає можливості керування поточними ра-хунками  в  гривні  й  іноземній  валюті,  цілодобового  одержання поточних виписок. Архіви всіх платіжних документів клієнта зберігаються  на  сервері  банку.  При  цьому  система  дозволяє забезпечити підготовку і відправлення в банк платіжного документа.</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Послуги  Інтернет-банкінга  пропонує,  наприклад,  Приват-банк. Комплекс складається з двох підсистем: перша підсистема – «PRIVAT-24» – дозволяє  одержувати  інформацію  про  стан  рахунків, друга –«Інтернет-клієнт-банк» –безпосередньо керувати рахунками.  У  клієнта  встановлюється  спеціальне  програмне  забезпечення, зв’язок проходить через Інтернет. Є можливість установки на ноутбук і виходу в мережу через мобільний телефон.</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«PRIVAT-24» (для  юридичних  осіб)  пропонує  тільки  можливість перегляду виписки, без платежів.</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«PRIVAT-24» (для  фізичних  осіб)  надає  повний  комплекс послуг: замовити пластикову карту, розмістити депозит, здійснювати платежі тощо.</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Система  «Internet-banking» втілює  останні  досягнення  в галузі інтернет-технологій  і  відкриває  нові  можливості у сфері послуг, які надаються банком:</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мобільність –доступ до системи  можливий з будь-якого</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ПК,  який  підключений  до  мережі  Інтернет,  без  необхідності  попереднього встановлення додаткового ПЗ;</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оперативність – доступ до клієнтських банківських фінансових  ресурсів  і  отримання  актуальної  інформації  можливо  в будь-який час доби, у будь-який день тижня;</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простота  і  зручність:  логіка  роботи  в  системі  нічим  не відрізняється  від  роботи  зі  звичним  інтерфейсом інтернет-браузера; для роботи в системі немає необхідності засвоювати новий програмний продукт;</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питання зберігання клієнтських локальних даних у випадку виходу з ладу або заміни ПК, перевстановлення ОС тощо.</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Система «Internet-banking» дозволяє здійснювати такі операції.</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Основні:</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отримання  інформації  про  поточний  стан  рахунків  у  режимі реального часу, а також даних з архіву на будь-яку дату;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отримання  інформації  про  поточні  обіги  на  рахунках  у режимі реального часу, а також даних з архіву на будь-яку дату;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перегляд і роздрукування платіжних документів, які отримані  на  поточний  момент,  а  також  документів  з  архіву  на  будь-яку дату;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тримання  виписок  за  рахунками  на  поточний  момент,  а також з архіву на будь-яку дату;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проведення платежів;</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переведення  коштів з  поточного  рахунку  на  рахунок пластикової картки;</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перегляд стану рахунків пластикових карток;</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занесення пластикової картки до STOP-листа;</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отримання інформації про надходження коштів через систему Western Union на підставі попередньо заповненої заявки;</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одержання  довідкових  даних  і  копій  документів  на  підставі попередньо заповненої заявки;</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взаємодія  з  менеджером-операціоністом  банку  в  режимі реального часу;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пошук документів за заданими реквізитами;</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ведення  оперативного  обміну  повідомленнями  з  банком та іншими користувачами системи;</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перегляд курсів валют НБУ.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Додаткові:</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оцінка банком кредитоспроможності клієнта;</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отримання  інформації  про  діючі  умови  розміщення  депозитів;</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отримання інформації про діючі умови кредитування.</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Проблеми  безпеки</w:t>
      </w:r>
      <w:r>
        <w:rPr>
          <w:rFonts w:ascii="Times New Roman" w:hAnsi="Times New Roman" w:cs="Times New Roman"/>
          <w:sz w:val="24"/>
          <w:szCs w:val="24"/>
          <w:lang w:val="uk-UA"/>
        </w:rPr>
        <w:t>:</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Перша – людський фактор. Власник рахунку повинен серйозно ставитися до збереження  його  реквізитів:  для  авторизації  використовується  цифровий підпис,  однак  не  можна  допускати,  щоб  інформація,  необхідна для  доступу,  потрапляла  до  сторонніх  осіб.  Банк  у  цій  ситуації може лише  підібрати  найбільш  зручний  носій  коду  і  систему авторизації, а також за необхідності в аварійному порядку заблокувати трансакцію по рахунку.</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Друга – це можливість фізичного втручання в процес пересилання  грошей.  Однак  це  форс-мажор,  ризик  його  настання  аж ніяк не вищий, ніж при традиційних способах пересилання грошей.</w:t>
      </w:r>
    </w:p>
    <w:p w:rsidR="00133BD1" w:rsidRDefault="00133BD1" w:rsidP="00133BD1">
      <w:pPr>
        <w:tabs>
          <w:tab w:val="left" w:pos="28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Третя – це проблеми технічного характеру, пов’язані з конструюванням і реалізацією системи банкінга, тобто з її надійністю.</w:t>
      </w:r>
    </w:p>
    <w:p w:rsidR="00133BD1" w:rsidRDefault="00133BD1" w:rsidP="00133BD1">
      <w:pPr>
        <w:tabs>
          <w:tab w:val="left" w:pos="284"/>
        </w:tabs>
        <w:spacing w:after="0"/>
        <w:jc w:val="center"/>
        <w:rPr>
          <w:rFonts w:ascii="Times New Roman" w:hAnsi="Times New Roman" w:cs="Times New Roman"/>
          <w:b/>
          <w:sz w:val="24"/>
          <w:szCs w:val="24"/>
          <w:lang w:val="uk-UA"/>
        </w:rPr>
      </w:pPr>
    </w:p>
    <w:p w:rsidR="00133BD1" w:rsidRDefault="00133BD1" w:rsidP="00133BD1">
      <w:pPr>
        <w:tabs>
          <w:tab w:val="left" w:pos="284"/>
        </w:tabs>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ЗАВДАННЯ</w:t>
      </w:r>
    </w:p>
    <w:p w:rsidR="00133BD1" w:rsidRDefault="00133BD1" w:rsidP="00133BD1">
      <w:pPr>
        <w:tabs>
          <w:tab w:val="left" w:pos="284"/>
        </w:tabs>
        <w:spacing w:after="0"/>
        <w:jc w:val="both"/>
        <w:rPr>
          <w:rFonts w:ascii="Times New Roman" w:hAnsi="Times New Roman" w:cs="Times New Roman"/>
          <w:sz w:val="24"/>
          <w:szCs w:val="24"/>
          <w:lang w:val="uk-UA"/>
        </w:rPr>
      </w:pPr>
    </w:p>
    <w:p w:rsidR="00133BD1" w:rsidRDefault="00133BD1" w:rsidP="00133BD1">
      <w:pPr>
        <w:tabs>
          <w:tab w:val="left" w:pos="284"/>
        </w:tabs>
        <w:spacing w:after="0"/>
        <w:ind w:firstLine="567"/>
        <w:jc w:val="both"/>
        <w:rPr>
          <w:rFonts w:ascii="Times New Roman" w:hAnsi="Times New Roman" w:cs="Times New Roman"/>
          <w:sz w:val="24"/>
          <w:szCs w:val="24"/>
          <w:lang w:val="uk-UA"/>
        </w:rPr>
      </w:pPr>
      <w:r>
        <w:rPr>
          <w:rFonts w:ascii="Times New Roman" w:hAnsi="Times New Roman" w:cs="Times New Roman"/>
          <w:b/>
          <w:sz w:val="24"/>
          <w:szCs w:val="24"/>
        </w:rPr>
        <w:t>Завдання 1.</w:t>
      </w:r>
      <w:r>
        <w:rPr>
          <w:rFonts w:ascii="Times New Roman" w:hAnsi="Times New Roman" w:cs="Times New Roman"/>
          <w:sz w:val="24"/>
          <w:szCs w:val="24"/>
        </w:rPr>
        <w:t xml:space="preserve">  Зробити огляд іноземних систем Інтернет-банкінгу. </w:t>
      </w:r>
      <w:r>
        <w:rPr>
          <w:rFonts w:ascii="Times New Roman" w:hAnsi="Times New Roman" w:cs="Times New Roman"/>
          <w:sz w:val="24"/>
          <w:szCs w:val="24"/>
          <w:lang w:val="uk-UA"/>
        </w:rPr>
        <w:t xml:space="preserve">Проаналізувати системи Інтернет-банкінга  та виявити їх переваги та недоліки. Результати аналізу занести в таблицю. Зробити висновки. </w:t>
      </w:r>
    </w:p>
    <w:p w:rsidR="00133BD1" w:rsidRDefault="00133BD1" w:rsidP="00133BD1">
      <w:pPr>
        <w:tabs>
          <w:tab w:val="left" w:pos="284"/>
        </w:tabs>
        <w:spacing w:after="0"/>
        <w:ind w:firstLine="567"/>
        <w:jc w:val="both"/>
        <w:rPr>
          <w:rFonts w:ascii="Times New Roman" w:hAnsi="Times New Roman" w:cs="Times New Roman"/>
          <w:sz w:val="24"/>
          <w:szCs w:val="24"/>
          <w:lang w:val="uk-UA"/>
        </w:rPr>
      </w:pPr>
      <w:r>
        <w:rPr>
          <w:rFonts w:ascii="Times New Roman" w:hAnsi="Times New Roman" w:cs="Times New Roman"/>
          <w:b/>
          <w:sz w:val="24"/>
          <w:szCs w:val="24"/>
        </w:rPr>
        <w:t>Завдання 2.</w:t>
      </w:r>
      <w:r>
        <w:rPr>
          <w:rFonts w:ascii="Times New Roman" w:hAnsi="Times New Roman" w:cs="Times New Roman"/>
          <w:sz w:val="24"/>
          <w:szCs w:val="24"/>
        </w:rPr>
        <w:t xml:space="preserve"> Виявити вітчизняні банки, які надають послуги клієнтам через Інтернет. Скласти каталог банків, з переліком послуг, які вони надають, та тарифами на них. Заповнити в</w:t>
      </w:r>
      <w:r>
        <w:rPr>
          <w:rFonts w:ascii="Times New Roman" w:hAnsi="Times New Roman" w:cs="Times New Roman"/>
          <w:sz w:val="24"/>
          <w:szCs w:val="24"/>
          <w:lang w:val="uk-UA"/>
        </w:rPr>
        <w:t>і</w:t>
      </w:r>
      <w:r>
        <w:rPr>
          <w:rFonts w:ascii="Times New Roman" w:hAnsi="Times New Roman" w:cs="Times New Roman"/>
          <w:sz w:val="24"/>
          <w:szCs w:val="24"/>
        </w:rPr>
        <w:t>дпов</w:t>
      </w:r>
      <w:r>
        <w:rPr>
          <w:rFonts w:ascii="Times New Roman" w:hAnsi="Times New Roman" w:cs="Times New Roman"/>
          <w:sz w:val="24"/>
          <w:szCs w:val="24"/>
          <w:lang w:val="uk-UA"/>
        </w:rPr>
        <w:t>і</w:t>
      </w:r>
      <w:r>
        <w:rPr>
          <w:rFonts w:ascii="Times New Roman" w:hAnsi="Times New Roman" w:cs="Times New Roman"/>
          <w:sz w:val="24"/>
          <w:szCs w:val="24"/>
        </w:rPr>
        <w:t>дну таблицю</w:t>
      </w:r>
      <w:r>
        <w:rPr>
          <w:rFonts w:ascii="Times New Roman" w:hAnsi="Times New Roman" w:cs="Times New Roman"/>
          <w:sz w:val="24"/>
          <w:szCs w:val="24"/>
          <w:lang w:val="uk-UA"/>
        </w:rPr>
        <w:t xml:space="preserve">. </w:t>
      </w:r>
      <w:r>
        <w:rPr>
          <w:rFonts w:ascii="Times New Roman" w:hAnsi="Times New Roman" w:cs="Times New Roman"/>
          <w:sz w:val="24"/>
          <w:szCs w:val="24"/>
        </w:rPr>
        <w:t>Оцінити з позиції клієнта банку доцільність використання систем Інтернет-банкінгу.</w:t>
      </w:r>
      <w:r>
        <w:rPr>
          <w:rFonts w:ascii="Times New Roman" w:hAnsi="Times New Roman" w:cs="Times New Roman"/>
          <w:sz w:val="24"/>
          <w:szCs w:val="24"/>
          <w:lang w:val="uk-UA"/>
        </w:rPr>
        <w:t xml:space="preserve"> Зробити висновки.</w:t>
      </w:r>
    </w:p>
    <w:p w:rsidR="00133BD1" w:rsidRDefault="00133BD1" w:rsidP="00133BD1">
      <w:pPr>
        <w:tabs>
          <w:tab w:val="left" w:pos="284"/>
        </w:tabs>
        <w:spacing w:after="0"/>
        <w:ind w:firstLine="567"/>
        <w:jc w:val="both"/>
        <w:rPr>
          <w:rFonts w:ascii="Times New Roman" w:hAnsi="Times New Roman" w:cs="Times New Roman"/>
          <w:sz w:val="24"/>
          <w:szCs w:val="24"/>
        </w:rPr>
      </w:pPr>
      <w:r>
        <w:rPr>
          <w:rFonts w:ascii="Times New Roman" w:hAnsi="Times New Roman" w:cs="Times New Roman"/>
          <w:b/>
          <w:sz w:val="24"/>
          <w:szCs w:val="24"/>
        </w:rPr>
        <w:t>Завдання 3</w:t>
      </w:r>
      <w:r>
        <w:rPr>
          <w:rFonts w:ascii="Times New Roman" w:hAnsi="Times New Roman" w:cs="Times New Roman"/>
          <w:sz w:val="24"/>
          <w:szCs w:val="24"/>
        </w:rPr>
        <w:t xml:space="preserve"> Вивчення функціональних можливостей та набуття практичних навичок роботи з системою Інтернет-банк Приват24. Виконується на основі вивчення матеріалів офіційного сайту: </w:t>
      </w:r>
    </w:p>
    <w:p w:rsidR="00133BD1" w:rsidRDefault="00133BD1" w:rsidP="00133BD1">
      <w:pPr>
        <w:tabs>
          <w:tab w:val="left" w:pos="284"/>
        </w:tabs>
        <w:spacing w:after="0"/>
        <w:ind w:firstLine="567"/>
        <w:jc w:val="both"/>
        <w:rPr>
          <w:rFonts w:ascii="Times New Roman" w:hAnsi="Times New Roman" w:cs="Times New Roman"/>
          <w:sz w:val="24"/>
          <w:szCs w:val="24"/>
        </w:rPr>
      </w:pP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Інтернет-сайт ПриватБанку: </w:t>
      </w:r>
      <w:hyperlink r:id="rId35" w:history="1">
        <w:r>
          <w:rPr>
            <w:rStyle w:val="a5"/>
            <w:rFonts w:ascii="Times New Roman" w:hAnsi="Times New Roman" w:cs="Times New Roman"/>
            <w:sz w:val="24"/>
            <w:szCs w:val="24"/>
          </w:rPr>
          <w:t>http://www.privatbank.ua/</w:t>
        </w:r>
      </w:hyperlink>
      <w:r>
        <w:rPr>
          <w:rFonts w:ascii="Times New Roman" w:hAnsi="Times New Roman" w:cs="Times New Roman"/>
          <w:sz w:val="24"/>
          <w:szCs w:val="24"/>
        </w:rPr>
        <w:t xml:space="preserve"> </w:t>
      </w:r>
    </w:p>
    <w:p w:rsidR="00133BD1" w:rsidRDefault="00133BD1" w:rsidP="00133BD1">
      <w:pPr>
        <w:tabs>
          <w:tab w:val="left" w:pos="284"/>
        </w:tabs>
        <w:spacing w:after="0"/>
        <w:ind w:firstLine="567"/>
        <w:jc w:val="both"/>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 xml:space="preserve">) Меню: «Интернет-банк» </w:t>
      </w:r>
      <w:r>
        <w:rPr>
          <w:rFonts w:ascii="Cambria Math" w:hAnsi="Cambria Math" w:cs="Cambria Math"/>
          <w:sz w:val="24"/>
          <w:szCs w:val="24"/>
        </w:rPr>
        <w:t>⇒</w:t>
      </w:r>
      <w:r>
        <w:rPr>
          <w:rFonts w:ascii="Times New Roman" w:hAnsi="Times New Roman" w:cs="Times New Roman"/>
          <w:sz w:val="24"/>
          <w:szCs w:val="24"/>
        </w:rPr>
        <w:t xml:space="preserve"> «Приват24» </w:t>
      </w:r>
      <w:r>
        <w:rPr>
          <w:rFonts w:ascii="Cambria Math" w:hAnsi="Cambria Math" w:cs="Cambria Math"/>
          <w:sz w:val="24"/>
          <w:szCs w:val="24"/>
        </w:rPr>
        <w:t>⇒</w:t>
      </w:r>
      <w:r>
        <w:rPr>
          <w:rFonts w:ascii="Times New Roman" w:hAnsi="Times New Roman" w:cs="Times New Roman"/>
          <w:sz w:val="24"/>
          <w:szCs w:val="24"/>
        </w:rPr>
        <w:t xml:space="preserve"> «Для частных клиентов» Мета завдання: Вивчення функціональних можливостей та набуття практичних навичок роботи з системою Інтернет-банк (на прикладі Приват24 або іншої системи Інтернет-банк по вибору студента). У процесі виконання цього завдання студент повинен відповісти на питання: </w:t>
      </w:r>
    </w:p>
    <w:p w:rsidR="00133BD1" w:rsidRDefault="00133BD1" w:rsidP="00133BD1">
      <w:pPr>
        <w:tabs>
          <w:tab w:val="left" w:pos="284"/>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1. До якого класу платіжних систем відноситься Приват24. </w:t>
      </w:r>
    </w:p>
    <w:p w:rsidR="00133BD1" w:rsidRDefault="00133BD1" w:rsidP="00133BD1">
      <w:pPr>
        <w:tabs>
          <w:tab w:val="left" w:pos="284"/>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 Призначення, можливості (послуги), переваги Приват24. </w:t>
      </w:r>
    </w:p>
    <w:p w:rsidR="00133BD1" w:rsidRDefault="00133BD1" w:rsidP="00133BD1">
      <w:pPr>
        <w:tabs>
          <w:tab w:val="left" w:pos="284"/>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3. Як організована система безпеки в Приват24. Рекомендації користувачам Приват24 по безпечній роботі з Приват24. </w:t>
      </w:r>
    </w:p>
    <w:p w:rsidR="00133BD1" w:rsidRDefault="00133BD1" w:rsidP="00133BD1">
      <w:pPr>
        <w:tabs>
          <w:tab w:val="left" w:pos="284"/>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4. Як підключитися до Приват24: варіанти підключення; процедура і результат підключення; тарифи і обмеження на підключення; відновлення паролів при блокуванні; вхід в Приват24. </w:t>
      </w:r>
    </w:p>
    <w:p w:rsidR="00133BD1" w:rsidRDefault="00133BD1" w:rsidP="00133BD1">
      <w:pPr>
        <w:tabs>
          <w:tab w:val="left" w:pos="284"/>
        </w:tabs>
        <w:spacing w:after="0"/>
        <w:ind w:firstLine="567"/>
        <w:jc w:val="both"/>
        <w:rPr>
          <w:rFonts w:ascii="Times New Roman" w:hAnsi="Times New Roman" w:cs="Times New Roman"/>
          <w:sz w:val="24"/>
          <w:szCs w:val="24"/>
        </w:rPr>
      </w:pPr>
      <w:r>
        <w:rPr>
          <w:rFonts w:ascii="Times New Roman" w:hAnsi="Times New Roman" w:cs="Times New Roman"/>
          <w:sz w:val="24"/>
          <w:szCs w:val="24"/>
        </w:rPr>
        <w:t>5. Угода користувача системи Приват24: основні положення.</w:t>
      </w:r>
    </w:p>
    <w:p w:rsidR="00133BD1" w:rsidRDefault="00133BD1" w:rsidP="00133BD1">
      <w:pPr>
        <w:tabs>
          <w:tab w:val="left" w:pos="284"/>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6. Клієнти системи Приват24 (4 групи). </w:t>
      </w:r>
    </w:p>
    <w:p w:rsidR="00133BD1" w:rsidRDefault="00133BD1" w:rsidP="00133BD1">
      <w:pPr>
        <w:tabs>
          <w:tab w:val="left" w:pos="284"/>
        </w:tabs>
        <w:spacing w:after="0"/>
        <w:ind w:firstLine="567"/>
        <w:jc w:val="both"/>
        <w:rPr>
          <w:rFonts w:ascii="Times New Roman" w:hAnsi="Times New Roman" w:cs="Times New Roman"/>
          <w:sz w:val="24"/>
          <w:szCs w:val="24"/>
        </w:rPr>
      </w:pPr>
      <w:r>
        <w:rPr>
          <w:rFonts w:ascii="Times New Roman" w:hAnsi="Times New Roman" w:cs="Times New Roman"/>
          <w:sz w:val="24"/>
          <w:szCs w:val="24"/>
        </w:rPr>
        <w:t>7. Операції в Приват24: тарифи, обмеження, регламент.</w:t>
      </w:r>
    </w:p>
    <w:p w:rsidR="00133BD1" w:rsidRDefault="00133BD1" w:rsidP="00133BD1">
      <w:pPr>
        <w:tabs>
          <w:tab w:val="left" w:pos="284"/>
        </w:tabs>
        <w:spacing w:after="0"/>
        <w:ind w:firstLine="567"/>
        <w:jc w:val="both"/>
        <w:rPr>
          <w:rFonts w:ascii="Times New Roman" w:hAnsi="Times New Roman" w:cs="Times New Roman"/>
          <w:b/>
          <w:sz w:val="24"/>
          <w:szCs w:val="24"/>
          <w:lang w:val="uk-UA"/>
        </w:rPr>
      </w:pPr>
      <w:r>
        <w:rPr>
          <w:rFonts w:ascii="Times New Roman" w:hAnsi="Times New Roman" w:cs="Times New Roman"/>
          <w:sz w:val="24"/>
          <w:szCs w:val="24"/>
        </w:rPr>
        <w:lastRenderedPageBreak/>
        <w:t xml:space="preserve"> 8. Послідовність дій: а) контроль залишків на своїх рахунках; б) платежі; в) покупка е-ваучера.</w:t>
      </w:r>
    </w:p>
    <w:p w:rsidR="00133BD1" w:rsidRDefault="00133BD1" w:rsidP="00133BD1">
      <w:pPr>
        <w:tabs>
          <w:tab w:val="left" w:pos="284"/>
        </w:tabs>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133BD1" w:rsidRDefault="00133BD1" w:rsidP="00133BD1">
      <w:pPr>
        <w:tabs>
          <w:tab w:val="left" w:pos="284"/>
        </w:tabs>
        <w:spacing w:after="0"/>
        <w:jc w:val="center"/>
        <w:rPr>
          <w:rFonts w:ascii="Times New Roman" w:hAnsi="Times New Roman" w:cs="Times New Roman"/>
          <w:b/>
          <w:sz w:val="24"/>
          <w:szCs w:val="24"/>
          <w:lang w:val="uk-UA"/>
        </w:rPr>
      </w:pPr>
    </w:p>
    <w:p w:rsidR="00133BD1" w:rsidRDefault="00133BD1" w:rsidP="00133BD1">
      <w:pPr>
        <w:tabs>
          <w:tab w:val="left" w:pos="284"/>
        </w:tabs>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КОНТРОЛЬНІ ПИТАННЯ</w:t>
      </w:r>
    </w:p>
    <w:p w:rsidR="00133BD1" w:rsidRDefault="00133BD1" w:rsidP="00133BD1">
      <w:pPr>
        <w:pStyle w:val="a3"/>
        <w:numPr>
          <w:ilvl w:val="0"/>
          <w:numId w:val="16"/>
        </w:numPr>
        <w:tabs>
          <w:tab w:val="left" w:pos="284"/>
        </w:tabs>
        <w:spacing w:after="0" w:line="240" w:lineRule="auto"/>
        <w:ind w:left="714" w:hanging="35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Дайте визначення Інтернет-банкінга. Проаналізувати  існуючі системи Інтернет-банкінга  </w:t>
      </w:r>
    </w:p>
    <w:p w:rsidR="00133BD1" w:rsidRDefault="00133BD1" w:rsidP="00133BD1">
      <w:pPr>
        <w:pStyle w:val="a3"/>
        <w:numPr>
          <w:ilvl w:val="0"/>
          <w:numId w:val="16"/>
        </w:numPr>
        <w:tabs>
          <w:tab w:val="left" w:pos="284"/>
        </w:tabs>
        <w:spacing w:after="0" w:line="240" w:lineRule="auto"/>
        <w:ind w:left="714" w:hanging="357"/>
        <w:jc w:val="both"/>
        <w:rPr>
          <w:rFonts w:ascii="Times New Roman" w:hAnsi="Times New Roman" w:cs="Times New Roman"/>
          <w:sz w:val="24"/>
          <w:szCs w:val="24"/>
          <w:lang w:val="uk-UA"/>
        </w:rPr>
      </w:pPr>
      <w:r>
        <w:rPr>
          <w:rFonts w:ascii="Times New Roman" w:hAnsi="Times New Roman" w:cs="Times New Roman"/>
          <w:sz w:val="24"/>
          <w:szCs w:val="24"/>
          <w:lang w:val="uk-UA"/>
        </w:rPr>
        <w:t>Які  основні  технології  використовуються  при  створенні віртуальних організацій</w:t>
      </w:r>
    </w:p>
    <w:p w:rsidR="00133BD1" w:rsidRDefault="00133BD1" w:rsidP="00133BD1">
      <w:pPr>
        <w:pStyle w:val="a3"/>
        <w:numPr>
          <w:ilvl w:val="0"/>
          <w:numId w:val="16"/>
        </w:numPr>
        <w:tabs>
          <w:tab w:val="left" w:pos="284"/>
        </w:tabs>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lang w:val="uk-UA"/>
        </w:rPr>
        <w:t xml:space="preserve">Проблеми  впровадження Інтернет-банкінга  </w:t>
      </w:r>
    </w:p>
    <w:p w:rsidR="00133BD1" w:rsidRDefault="00133BD1" w:rsidP="00133BD1">
      <w:pPr>
        <w:pStyle w:val="a3"/>
        <w:numPr>
          <w:ilvl w:val="0"/>
          <w:numId w:val="16"/>
        </w:numPr>
        <w:tabs>
          <w:tab w:val="left" w:pos="284"/>
        </w:tabs>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lang w:val="uk-UA"/>
        </w:rPr>
        <w:t xml:space="preserve">Системи  Інтернет-банкінгу.  </w:t>
      </w:r>
    </w:p>
    <w:p w:rsidR="00133BD1" w:rsidRDefault="00133BD1" w:rsidP="00133BD1">
      <w:pPr>
        <w:pStyle w:val="a3"/>
        <w:numPr>
          <w:ilvl w:val="0"/>
          <w:numId w:val="16"/>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Перспективи Інтернет-банкінгу. </w:t>
      </w:r>
    </w:p>
    <w:p w:rsidR="00133BD1" w:rsidRDefault="00133BD1" w:rsidP="00133BD1">
      <w:pPr>
        <w:pStyle w:val="a3"/>
        <w:numPr>
          <w:ilvl w:val="0"/>
          <w:numId w:val="16"/>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Відмінність між Інтернет – банкінгом і РС –банкінгом. </w:t>
      </w:r>
    </w:p>
    <w:p w:rsidR="00133BD1" w:rsidRDefault="00133BD1" w:rsidP="00133BD1">
      <w:pPr>
        <w:pStyle w:val="a3"/>
        <w:numPr>
          <w:ilvl w:val="0"/>
          <w:numId w:val="16"/>
        </w:numPr>
        <w:tabs>
          <w:tab w:val="left" w:pos="284"/>
        </w:tabs>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Програмне забезпечення, яке використовується для реалізації Інтернет – банкінгу. </w:t>
      </w:r>
    </w:p>
    <w:p w:rsidR="00133BD1" w:rsidRDefault="00133BD1" w:rsidP="00133BD1">
      <w:pPr>
        <w:pStyle w:val="a3"/>
        <w:numPr>
          <w:ilvl w:val="0"/>
          <w:numId w:val="16"/>
        </w:numPr>
        <w:tabs>
          <w:tab w:val="left" w:pos="284"/>
        </w:tabs>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Можливості щодо переведення послуг на новий рівень, які надають банкам сучасні Інтернет – технології. </w:t>
      </w:r>
    </w:p>
    <w:p w:rsidR="00133BD1" w:rsidRDefault="00133BD1" w:rsidP="00133BD1">
      <w:pPr>
        <w:pStyle w:val="21"/>
        <w:numPr>
          <w:ilvl w:val="0"/>
          <w:numId w:val="16"/>
        </w:numPr>
        <w:ind w:left="714" w:hanging="357"/>
      </w:pPr>
      <w:r>
        <w:t>5. Підсистема «Банк-Клиент». Призначення, вимоги до клієнтів, завдання, які підсистема вирішує, склад підсистеми.</w:t>
      </w:r>
    </w:p>
    <w:p w:rsidR="00133BD1" w:rsidRDefault="00133BD1" w:rsidP="00133BD1">
      <w:pPr>
        <w:pStyle w:val="21"/>
        <w:numPr>
          <w:ilvl w:val="0"/>
          <w:numId w:val="16"/>
        </w:numPr>
        <w:ind w:left="714" w:hanging="357"/>
      </w:pPr>
      <w:r>
        <w:t>6. Захист інформації у підсистемі «Банк-Клиент». Можливі погрози у системі, шляхи їх перекриття, пропозиції щодо вдосконалення механізмів захисту інформації.</w:t>
      </w:r>
    </w:p>
    <w:p w:rsidR="00133BD1" w:rsidRDefault="00133BD1" w:rsidP="00133BD1">
      <w:pPr>
        <w:pStyle w:val="21"/>
        <w:numPr>
          <w:ilvl w:val="0"/>
          <w:numId w:val="16"/>
        </w:numPr>
        <w:ind w:left="714" w:hanging="357"/>
      </w:pPr>
      <w:r>
        <w:t>7. Підсистема «Интернет-Клиент». Призначення, вимоги до клієнтів, завдання, які підсистема вирішує, склад підсистеми та призначення основних елементів.</w:t>
      </w:r>
    </w:p>
    <w:p w:rsidR="00133BD1" w:rsidRDefault="00133BD1" w:rsidP="00133BD1">
      <w:pPr>
        <w:pStyle w:val="21"/>
        <w:numPr>
          <w:ilvl w:val="0"/>
          <w:numId w:val="16"/>
        </w:numPr>
        <w:ind w:left="714" w:hanging="357"/>
      </w:pPr>
      <w:r>
        <w:t>8. Захист інформації у підсистемі «Интернет-Клиент». Можливі загрози у системі, шляхи їх перекриття, пропозиції щодо вдосконалення механізмів захисту інформації.</w:t>
      </w:r>
    </w:p>
    <w:p w:rsidR="00133BD1" w:rsidRDefault="00133BD1" w:rsidP="00133BD1">
      <w:pPr>
        <w:pStyle w:val="21"/>
        <w:numPr>
          <w:ilvl w:val="0"/>
          <w:numId w:val="16"/>
        </w:numPr>
        <w:ind w:left="714" w:hanging="357"/>
      </w:pPr>
      <w:r>
        <w:t>9. Підсистема «Компьютерная телефония». Призначення, вимоги до клієнтів, завдання, які підсистема вирішує, склад підсистеми та призначення основних елементів.</w:t>
      </w:r>
    </w:p>
    <w:p w:rsidR="00133BD1" w:rsidRDefault="00133BD1" w:rsidP="00133BD1">
      <w:pPr>
        <w:pStyle w:val="21"/>
        <w:numPr>
          <w:ilvl w:val="0"/>
          <w:numId w:val="16"/>
        </w:numPr>
        <w:ind w:left="714" w:hanging="357"/>
      </w:pPr>
      <w:r>
        <w:t>10. Захист інформації у підсистемі «Компьютерная телефония». Можливі загрози у системі, шляхи їх перекриття, пропозиції щодо вдосконалення механізмів захисту інформації.</w:t>
      </w:r>
    </w:p>
    <w:p w:rsidR="00133BD1" w:rsidRDefault="00133BD1" w:rsidP="00133BD1">
      <w:pPr>
        <w:pStyle w:val="a3"/>
        <w:numPr>
          <w:ilvl w:val="0"/>
          <w:numId w:val="17"/>
        </w:numPr>
        <w:tabs>
          <w:tab w:val="left" w:pos="284"/>
        </w:tabs>
        <w:ind w:left="0" w:firstLine="426"/>
        <w:jc w:val="both"/>
        <w:rPr>
          <w:rFonts w:ascii="Times New Roman" w:hAnsi="Times New Roman" w:cs="Times New Roman"/>
          <w:sz w:val="24"/>
          <w:szCs w:val="24"/>
        </w:rPr>
      </w:pPr>
    </w:p>
    <w:p w:rsidR="00133BD1" w:rsidRDefault="00133BD1" w:rsidP="00133BD1">
      <w:pPr>
        <w:pStyle w:val="2"/>
        <w:ind w:firstLine="0"/>
        <w:jc w:val="center"/>
        <w:rPr>
          <w:rFonts w:ascii="Times New Roman" w:eastAsia="Times New Roman" w:hAnsi="Times New Roman" w:cs="Times New Roman"/>
          <w:i w:val="0"/>
          <w:lang w:val="uk-UA"/>
        </w:rPr>
      </w:pPr>
      <w:r>
        <w:rPr>
          <w:rFonts w:ascii="Times New Roman" w:eastAsia="Times New Roman" w:hAnsi="Times New Roman" w:cs="Times New Roman"/>
          <w:i w:val="0"/>
          <w:lang w:val="uk-UA"/>
        </w:rPr>
        <w:t>ЛАБОРАТОРНА РОБОТА №6</w:t>
      </w:r>
    </w:p>
    <w:p w:rsidR="00133BD1" w:rsidRDefault="00133BD1" w:rsidP="00133BD1">
      <w:pPr>
        <w:pStyle w:val="2"/>
        <w:ind w:firstLine="0"/>
        <w:jc w:val="center"/>
        <w:rPr>
          <w:rFonts w:ascii="Times New Roman" w:eastAsia="Times New Roman" w:hAnsi="Times New Roman" w:cs="Times New Roman"/>
          <w:i w:val="0"/>
        </w:rPr>
      </w:pPr>
      <w:r>
        <w:rPr>
          <w:rFonts w:ascii="Times New Roman" w:eastAsia="Times New Roman" w:hAnsi="Times New Roman" w:cs="Times New Roman"/>
          <w:i w:val="0"/>
          <w:lang w:val="uk-UA"/>
        </w:rPr>
        <w:t>АВТОМАТИЗАЦІЯ БАНКІВСЬКИХ ОПЕРАЦІЙ</w:t>
      </w:r>
    </w:p>
    <w:p w:rsidR="00133BD1" w:rsidRDefault="00133BD1" w:rsidP="00133BD1">
      <w:pPr>
        <w:pStyle w:val="2"/>
        <w:ind w:firstLine="0"/>
        <w:rPr>
          <w:rFonts w:ascii="Times New Roman" w:hAnsi="Times New Roman" w:cs="Times New Roman"/>
          <w:b w:val="0"/>
          <w:i w:val="0"/>
          <w:lang w:val="uk-UA"/>
        </w:rPr>
      </w:pPr>
      <w:r>
        <w:rPr>
          <w:rFonts w:ascii="Times New Roman" w:hAnsi="Times New Roman" w:cs="Times New Roman"/>
          <w:i w:val="0"/>
          <w:lang w:val="uk-UA"/>
        </w:rPr>
        <w:t>ЗАДАЧА 1</w:t>
      </w:r>
      <w:r>
        <w:rPr>
          <w:rFonts w:ascii="Times New Roman" w:hAnsi="Times New Roman" w:cs="Times New Roman"/>
          <w:b w:val="0"/>
          <w:i w:val="0"/>
          <w:lang w:val="uk-UA"/>
        </w:rPr>
        <w:t xml:space="preserve">. Застосування вбудованих функцій табличного процесора MS Excel для розрахунку ефективності капіталовкладень </w:t>
      </w:r>
    </w:p>
    <w:p w:rsidR="00133BD1" w:rsidRDefault="00133BD1" w:rsidP="00133BD1">
      <w:pPr>
        <w:rPr>
          <w:rFonts w:ascii="Times New Roman" w:hAnsi="Times New Roman" w:cs="Times New Roman"/>
          <w:lang w:val="uk-UA"/>
        </w:rPr>
      </w:pPr>
      <w:r>
        <w:rPr>
          <w:lang w:val="uk-UA"/>
        </w:rPr>
        <w:t>Мета: оволодіти практикою застосування вбудованих функцій табличного процесора MS Excel для розрахунку ефективності капіталовкладень та амортизації обладнання.</w:t>
      </w:r>
    </w:p>
    <w:p w:rsidR="00133BD1" w:rsidRDefault="00133BD1" w:rsidP="00133BD1">
      <w:pPr>
        <w:jc w:val="center"/>
        <w:rPr>
          <w:b/>
          <w:lang w:val="uk-UA"/>
        </w:rPr>
      </w:pPr>
      <w:r>
        <w:rPr>
          <w:b/>
          <w:lang w:val="uk-UA"/>
        </w:rPr>
        <w:t>Порядок виконання роботи</w:t>
      </w:r>
    </w:p>
    <w:p w:rsidR="00133BD1" w:rsidRDefault="00133BD1" w:rsidP="00133BD1">
      <w:pPr>
        <w:rPr>
          <w:b/>
          <w:lang w:val="uk-UA"/>
        </w:rPr>
      </w:pPr>
      <w:r>
        <w:rPr>
          <w:b/>
          <w:lang w:val="uk-UA"/>
        </w:rPr>
        <w:t xml:space="preserve">Завдання 1.1 </w:t>
      </w:r>
    </w:p>
    <w:p w:rsidR="00133BD1" w:rsidRDefault="00133BD1" w:rsidP="00133BD1">
      <w:pPr>
        <w:rPr>
          <w:lang w:val="uk-UA"/>
        </w:rPr>
      </w:pPr>
      <w:r>
        <w:rPr>
          <w:lang w:val="uk-UA"/>
        </w:rPr>
        <w:t xml:space="preserve"> При якій річній ставці банку вигідно надати кредит підприємству в сумі 5 000 000 грн, якщо керівництво підприємства зобов’язується повернути борг через рік – 2 000 000.грн, через два роки – 1 900 000 грн, через три роки – 1600 000 грн?</w:t>
      </w:r>
    </w:p>
    <w:p w:rsidR="00133BD1" w:rsidRDefault="00133BD1" w:rsidP="00133BD1">
      <w:pPr>
        <w:rPr>
          <w:lang w:val="uk-UA"/>
        </w:rPr>
      </w:pPr>
      <w:r>
        <w:rPr>
          <w:lang w:val="uk-UA"/>
        </w:rPr>
        <w:t>2. Розробити форми подання вхідної та вихідної інформації у вигляді таблиці (рис. 1).</w:t>
      </w:r>
    </w:p>
    <w:p w:rsidR="00133BD1" w:rsidRDefault="00133BD1" w:rsidP="00133BD1">
      <w:pPr>
        <w:jc w:val="center"/>
        <w:rPr>
          <w:lang w:val="uk-UA"/>
        </w:rPr>
      </w:pPr>
      <w:r>
        <w:rPr>
          <w:noProof/>
          <w:lang w:eastAsia="ru-RU"/>
        </w:rPr>
        <w:lastRenderedPageBreak/>
        <w:drawing>
          <wp:inline distT="0" distB="0" distL="0" distR="0">
            <wp:extent cx="3924300" cy="21431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2143125"/>
                    </a:xfrm>
                    <a:prstGeom prst="rect">
                      <a:avLst/>
                    </a:prstGeom>
                    <a:noFill/>
                    <a:ln>
                      <a:noFill/>
                    </a:ln>
                  </pic:spPr>
                </pic:pic>
              </a:graphicData>
            </a:graphic>
          </wp:inline>
        </w:drawing>
      </w:r>
    </w:p>
    <w:p w:rsidR="00133BD1" w:rsidRDefault="00133BD1" w:rsidP="00133BD1">
      <w:pPr>
        <w:rPr>
          <w:lang w:val="uk-UA"/>
        </w:rPr>
      </w:pPr>
      <w:r>
        <w:rPr>
          <w:lang w:val="uk-UA"/>
        </w:rPr>
        <w:t>Рис. 1</w:t>
      </w:r>
    </w:p>
    <w:p w:rsidR="00133BD1" w:rsidRDefault="00133BD1" w:rsidP="00133BD1">
      <w:pPr>
        <w:rPr>
          <w:lang w:val="uk-UA"/>
        </w:rPr>
      </w:pPr>
      <w:r>
        <w:rPr>
          <w:lang w:val="uk-UA"/>
        </w:rPr>
        <w:t>3. У комірку В6 введемо довільне значення річної облікової ставки, наприклад 8 %.</w:t>
      </w:r>
    </w:p>
    <w:p w:rsidR="00133BD1" w:rsidRDefault="00133BD1" w:rsidP="00133BD1">
      <w:pPr>
        <w:rPr>
          <w:lang w:val="uk-UA"/>
        </w:rPr>
      </w:pPr>
      <w:r>
        <w:rPr>
          <w:lang w:val="uk-UA"/>
        </w:rPr>
        <w:t>4. За допомогою функції ЧПС розрахувати чистий поточний обсяг вкладу у комірці В7:=ЧПС(B6;B2:B4).</w:t>
      </w:r>
    </w:p>
    <w:p w:rsidR="00133BD1" w:rsidRDefault="00133BD1" w:rsidP="00133BD1">
      <w:pPr>
        <w:rPr>
          <w:lang w:val="uk-UA"/>
        </w:rPr>
      </w:pPr>
      <w:r>
        <w:rPr>
          <w:lang w:val="uk-UA"/>
        </w:rPr>
        <w:t>5. Для автоматизації заповнення таблиці у комірці, що містить назви строків надання кредиту, ввести слова «рік», «роки», «років» залежно від кількості років за допомогою функції ЕСЛИ.</w:t>
      </w:r>
    </w:p>
    <w:p w:rsidR="00133BD1" w:rsidRDefault="00133BD1" w:rsidP="00133BD1">
      <w:pPr>
        <w:rPr>
          <w:lang w:val="uk-UA"/>
        </w:rPr>
      </w:pPr>
      <w:r>
        <w:rPr>
          <w:lang w:val="uk-UA"/>
        </w:rPr>
        <w:t>=ЕСЛИ(B5=1;» рік» ;ЕСЛИ(И(B5&gt;=2;B5&lt;=4); «роки» ;» рокі»</w:t>
      </w:r>
    </w:p>
    <w:p w:rsidR="00133BD1" w:rsidRDefault="00133BD1" w:rsidP="00133BD1">
      <w:pPr>
        <w:rPr>
          <w:lang w:val="uk-UA"/>
        </w:rPr>
      </w:pPr>
      <w:r>
        <w:rPr>
          <w:lang w:val="uk-UA"/>
        </w:rPr>
        <w:t>6. Визначте, чи вигідно буде при даній річній ставці банку надати кредит підприємству. Для цього уведіть у комірку В8 наступну умову: =ЕСЛИ(B1&lt;B7; «Вигідно банку надати кредит підприємству» ; ЕСЛИ(В7=В1; «Варіанти рівнозначні» ;» Банку невигідно надати кредит підприємству» )).</w:t>
      </w:r>
    </w:p>
    <w:p w:rsidR="00133BD1" w:rsidRDefault="00133BD1" w:rsidP="00133BD1">
      <w:pPr>
        <w:rPr>
          <w:lang w:val="uk-UA"/>
        </w:rPr>
      </w:pPr>
      <w:r>
        <w:rPr>
          <w:lang w:val="uk-UA"/>
        </w:rPr>
        <w:t>7. Застосувати засіб Подбор параметра (пункт меню Данные) (рис. 2) для визначення оптимальної річної відсоткової ставки і проаналізувати, яка ефективність надання кредиту.</w:t>
      </w:r>
    </w:p>
    <w:p w:rsidR="00133BD1" w:rsidRDefault="00133BD1" w:rsidP="00133BD1">
      <w:pPr>
        <w:rPr>
          <w:lang w:val="uk-UA"/>
        </w:rPr>
      </w:pPr>
      <w:r>
        <w:rPr>
          <w:noProof/>
          <w:lang w:eastAsia="ru-RU"/>
        </w:rPr>
        <w:drawing>
          <wp:inline distT="0" distB="0" distL="0" distR="0">
            <wp:extent cx="3124200" cy="17049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200" cy="1704975"/>
                    </a:xfrm>
                    <a:prstGeom prst="rect">
                      <a:avLst/>
                    </a:prstGeom>
                    <a:noFill/>
                    <a:ln>
                      <a:noFill/>
                    </a:ln>
                  </pic:spPr>
                </pic:pic>
              </a:graphicData>
            </a:graphic>
          </wp:inline>
        </w:drawing>
      </w:r>
    </w:p>
    <w:p w:rsidR="00133BD1" w:rsidRDefault="00133BD1" w:rsidP="00133BD1">
      <w:pPr>
        <w:rPr>
          <w:lang w:val="uk-UA"/>
        </w:rPr>
      </w:pPr>
      <w:r>
        <w:rPr>
          <w:lang w:val="uk-UA"/>
        </w:rPr>
        <w:t>Рис.2</w:t>
      </w:r>
    </w:p>
    <w:p w:rsidR="00133BD1" w:rsidRDefault="00133BD1" w:rsidP="00133BD1">
      <w:pPr>
        <w:rPr>
          <w:lang w:val="uk-UA"/>
        </w:rPr>
      </w:pPr>
      <w:r>
        <w:rPr>
          <w:lang w:val="uk-UA"/>
        </w:rPr>
        <w:t>У результаті дії команди Подбор параметра було розраховано річну відсоткову ставку для суми займу 5 000 000 грн на термін 3 роки при змінних величинах щорічних виплат, яка становить 5 %. Це значення автоматично з’явиться у комірці В6.</w:t>
      </w:r>
    </w:p>
    <w:p w:rsidR="00133BD1" w:rsidRDefault="00133BD1" w:rsidP="00133BD1">
      <w:pPr>
        <w:rPr>
          <w:b/>
          <w:lang w:val="uk-UA"/>
        </w:rPr>
      </w:pPr>
      <w:r>
        <w:rPr>
          <w:b/>
          <w:lang w:val="uk-UA"/>
        </w:rPr>
        <w:t>Завдання 1.2</w:t>
      </w:r>
    </w:p>
    <w:p w:rsidR="00133BD1" w:rsidRDefault="00133BD1" w:rsidP="00133BD1">
      <w:pPr>
        <w:rPr>
          <w:lang w:val="uk-UA"/>
        </w:rPr>
      </w:pPr>
      <w:r>
        <w:rPr>
          <w:lang w:val="uk-UA"/>
        </w:rPr>
        <w:t>. Підприємство бере кредит 100 000 грн.</w:t>
      </w:r>
    </w:p>
    <w:p w:rsidR="00133BD1" w:rsidRDefault="00133BD1" w:rsidP="00133BD1">
      <w:pPr>
        <w:rPr>
          <w:lang w:val="uk-UA"/>
        </w:rPr>
      </w:pPr>
      <w:r>
        <w:rPr>
          <w:lang w:val="uk-UA"/>
        </w:rPr>
        <w:lastRenderedPageBreak/>
        <w:t>Необхідно розрахувати розміри основних платежів, сплати за відсотками загальної щорічної сплати та залишку боргу (таблиця 1) на прикладі позики 100 000 грн строком на 5 років при річній ставці 3 %, застосувавши функції ПРПЛТ та ОСПЛТ.</w:t>
      </w:r>
    </w:p>
    <w:p w:rsidR="00133BD1" w:rsidRDefault="00133BD1" w:rsidP="00133BD1">
      <w:pPr>
        <w:rPr>
          <w:lang w:val="uk-UA"/>
        </w:rPr>
      </w:pPr>
      <w:r>
        <w:rPr>
          <w:lang w:val="uk-UA"/>
        </w:rPr>
        <w:t>Таблиця 1</w:t>
      </w:r>
    </w:p>
    <w:p w:rsidR="00133BD1" w:rsidRDefault="00133BD1" w:rsidP="00133BD1">
      <w:pPr>
        <w:rPr>
          <w:lang w:val="uk-UA"/>
        </w:rPr>
      </w:pPr>
      <w:r>
        <w:rPr>
          <w:noProof/>
          <w:lang w:eastAsia="ru-RU"/>
        </w:rPr>
        <w:drawing>
          <wp:inline distT="0" distB="0" distL="0" distR="0">
            <wp:extent cx="5124450" cy="7429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4450" cy="7429500"/>
                    </a:xfrm>
                    <a:prstGeom prst="rect">
                      <a:avLst/>
                    </a:prstGeom>
                    <a:noFill/>
                    <a:ln>
                      <a:noFill/>
                    </a:ln>
                  </pic:spPr>
                </pic:pic>
              </a:graphicData>
            </a:graphic>
          </wp:inline>
        </w:drawing>
      </w:r>
    </w:p>
    <w:p w:rsidR="00133BD1" w:rsidRDefault="00133BD1" w:rsidP="00133BD1">
      <w:pPr>
        <w:rPr>
          <w:b/>
          <w:lang w:val="uk-UA"/>
        </w:rPr>
      </w:pPr>
    </w:p>
    <w:p w:rsidR="00133BD1" w:rsidRDefault="00133BD1" w:rsidP="00133BD1">
      <w:pPr>
        <w:rPr>
          <w:b/>
          <w:lang w:val="uk-UA"/>
        </w:rPr>
      </w:pPr>
      <w:r>
        <w:rPr>
          <w:b/>
          <w:lang w:val="uk-UA"/>
        </w:rPr>
        <w:t>Завдання 1.3</w:t>
      </w:r>
    </w:p>
    <w:p w:rsidR="00133BD1" w:rsidRDefault="00133BD1" w:rsidP="00133BD1">
      <w:pPr>
        <w:rPr>
          <w:lang w:val="uk-UA"/>
        </w:rPr>
      </w:pPr>
      <w:r>
        <w:rPr>
          <w:lang w:val="uk-UA"/>
        </w:rPr>
        <w:lastRenderedPageBreak/>
        <w:t>.Для визначення розміру грошових коштів на рахунку наприкінці двох років, якщо фізична особа вкладе по 300 грн щомісячно, поточна сума внеску 7 200 грн при річній ставці 6 %, застосуйте фінансову функцію БС. Формула =БС(6%;2;300*12;7200) повертає значення 15 505,97 грн. Введіть наступну формулу =БС((6/12)%;24;300;7200) і проаналізуйте отримані результати.</w:t>
      </w:r>
    </w:p>
    <w:p w:rsidR="00133BD1" w:rsidRDefault="00133BD1" w:rsidP="00133BD1">
      <w:pPr>
        <w:rPr>
          <w:b/>
          <w:lang w:val="uk-UA"/>
        </w:rPr>
      </w:pPr>
      <w:r>
        <w:rPr>
          <w:b/>
          <w:lang w:val="uk-UA"/>
        </w:rPr>
        <w:t>Завдання 1.4</w:t>
      </w:r>
    </w:p>
    <w:p w:rsidR="00133BD1" w:rsidRDefault="00133BD1" w:rsidP="00133BD1">
      <w:pPr>
        <w:rPr>
          <w:lang w:val="uk-UA"/>
        </w:rPr>
      </w:pPr>
      <w:r>
        <w:rPr>
          <w:lang w:val="uk-UA"/>
        </w:rPr>
        <w:t>. Для визначення розміру річної відсоткової ставки за один період виплат, якщо необхідно отримати 8 000 грн протягом 7 років при щомісячній сплаті 150 грн, застосуйте фінансову функцію СТАВКА. Формула =СТАВКА(7*12;-150;8000) повертає значення розміру щомісячної відсоткової ставки в 1 %, а для розрахунку річної відсоткової ставки значення 1% помножимо на 12 і отримаємо значення 12 %.</w:t>
      </w:r>
    </w:p>
    <w:p w:rsidR="00133BD1" w:rsidRDefault="00133BD1" w:rsidP="00133BD1">
      <w:pPr>
        <w:rPr>
          <w:b/>
          <w:lang w:val="uk-UA"/>
        </w:rPr>
      </w:pPr>
      <w:r>
        <w:rPr>
          <w:b/>
          <w:lang w:val="uk-UA"/>
        </w:rPr>
        <w:t>Завдання 1.5</w:t>
      </w:r>
    </w:p>
    <w:p w:rsidR="00133BD1" w:rsidRDefault="00133BD1" w:rsidP="00133BD1">
      <w:pPr>
        <w:rPr>
          <w:lang w:val="uk-UA"/>
        </w:rPr>
      </w:pPr>
      <w:r>
        <w:rPr>
          <w:lang w:val="uk-UA"/>
        </w:rPr>
        <w:t>. Припустимо, що інвестували в розвиток бізнесу 120 000 $. Протягом наступних 5 років очікується отримати 25 000 $, 27 000 $, 35 000 $, 38 000 $ та 40 000 $ чистого прибутку. Розрахувати швидкість обороту за формулою: =ВСД(-120000;25000;27000;35000;-38000;40000). Результат становить 11 %. Зауваження: дані розмістити в окремих комірках, під час застосування формули звертатись до адрес-комірок.</w:t>
      </w:r>
    </w:p>
    <w:p w:rsidR="00133BD1" w:rsidRDefault="00133BD1" w:rsidP="00133BD1">
      <w:pPr>
        <w:rPr>
          <w:b/>
          <w:lang w:val="uk-UA"/>
        </w:rPr>
      </w:pPr>
      <w:r>
        <w:rPr>
          <w:b/>
          <w:lang w:val="uk-UA"/>
        </w:rPr>
        <w:t>Завдання 1.6</w:t>
      </w:r>
    </w:p>
    <w:p w:rsidR="00133BD1" w:rsidRDefault="00133BD1" w:rsidP="00133BD1">
      <w:pPr>
        <w:rPr>
          <w:lang w:val="uk-UA"/>
        </w:rPr>
      </w:pPr>
      <w:r>
        <w:rPr>
          <w:lang w:val="uk-UA"/>
        </w:rPr>
        <w:t xml:space="preserve"> Припустимо, що інвестували в розвиток бізнесу за 120 000 $. Протягом наступних 5 років очікується отримати 25000$, 27000$, 35000$, 38000$ та 40000$ чистого прибутку. Фінансова ставка дорівнює 10 %, а ставка реінвестування – 8%. Розрахувати модифіковану внутрішню швидкість обороту, використовуючи формулу =МВСД (-120000;25000;27000;35000;38000;40000;10%;8%). Отримуємо результат 10 %.</w:t>
      </w:r>
    </w:p>
    <w:p w:rsidR="00133BD1" w:rsidRDefault="00133BD1" w:rsidP="00133BD1">
      <w:pPr>
        <w:rPr>
          <w:b/>
          <w:lang w:val="uk-UA"/>
        </w:rPr>
      </w:pPr>
      <w:r>
        <w:rPr>
          <w:b/>
          <w:lang w:val="uk-UA"/>
        </w:rPr>
        <w:t>Завдання 1.7</w:t>
      </w:r>
    </w:p>
    <w:p w:rsidR="00133BD1" w:rsidRDefault="00133BD1" w:rsidP="00133BD1">
      <w:pPr>
        <w:rPr>
          <w:lang w:val="uk-UA"/>
        </w:rPr>
      </w:pPr>
      <w:r>
        <w:rPr>
          <w:lang w:val="uk-UA"/>
        </w:rPr>
        <w:t>. Припустимо, що необхідно визначити амортизацію приладу з початковою вартістю 5000 грн, яка експлуатаційний період 5 років (60 місяців) і ліквідну вартість 100 грн. Формула</w:t>
      </w:r>
    </w:p>
    <w:p w:rsidR="00133BD1" w:rsidRDefault="00133BD1" w:rsidP="00133BD1">
      <w:pPr>
        <w:rPr>
          <w:lang w:val="uk-UA"/>
        </w:rPr>
      </w:pPr>
      <w:r>
        <w:rPr>
          <w:lang w:val="uk-UA"/>
        </w:rPr>
        <w:t>=ДДОБ(5000;100;60;1) повідомляє, що амортизація методом двократного обліку за перший місяць становить 166,67 грн.</w:t>
      </w:r>
    </w:p>
    <w:p w:rsidR="00133BD1" w:rsidRDefault="00133BD1" w:rsidP="00133BD1">
      <w:pPr>
        <w:rPr>
          <w:b/>
          <w:lang w:val="uk-UA"/>
        </w:rPr>
      </w:pPr>
      <w:r>
        <w:rPr>
          <w:b/>
          <w:lang w:val="uk-UA"/>
        </w:rPr>
        <w:t>Завдання 1.8</w:t>
      </w:r>
    </w:p>
    <w:p w:rsidR="00133BD1" w:rsidRDefault="00133BD1" w:rsidP="00133BD1">
      <w:pPr>
        <w:rPr>
          <w:lang w:val="uk-UA"/>
        </w:rPr>
      </w:pPr>
      <w:r>
        <w:rPr>
          <w:lang w:val="uk-UA"/>
        </w:rPr>
        <w:t>. Припустимо, що ви купили обладнання на суму 15000 грн у кінці першого кварталу поточного року і це майно через 5 років буде мати ліквідну вартість 2000 грн. Щоб визначити амортизацію цього майна за наступний рік (з 4 по 7 квартал його використання), введіть формулу = ПУО(15000;2000;20;3;7). Амортизація за цей період становитиме 3 670,55 грн.</w:t>
      </w:r>
    </w:p>
    <w:p w:rsidR="00133BD1" w:rsidRDefault="00133BD1" w:rsidP="00133BD1">
      <w:pPr>
        <w:rPr>
          <w:b/>
          <w:lang w:val="uk-UA"/>
        </w:rPr>
      </w:pPr>
      <w:r>
        <w:rPr>
          <w:b/>
          <w:lang w:val="uk-UA"/>
        </w:rPr>
        <w:t>Завдання 1.9</w:t>
      </w:r>
    </w:p>
    <w:p w:rsidR="00133BD1" w:rsidRDefault="00133BD1" w:rsidP="00133BD1">
      <w:pPr>
        <w:rPr>
          <w:lang w:val="uk-UA"/>
        </w:rPr>
      </w:pPr>
      <w:r>
        <w:rPr>
          <w:lang w:val="uk-UA"/>
        </w:rPr>
        <w:t>Для розрахунку величини амортизації обладнання за 10 років експлуатації загальною початковою вартістю 340000 дол. США та остаточною вартістю 10000 дол. США, методом рівномірної амортизації застосуйте наступну формулу = АПЛ(340000;10000;10), яка повертає значення амортизації за кожний рік у сумі 33000 грн.</w:t>
      </w:r>
    </w:p>
    <w:p w:rsidR="00133BD1" w:rsidRDefault="00133BD1" w:rsidP="00133BD1">
      <w:pPr>
        <w:rPr>
          <w:lang w:val="uk-UA"/>
        </w:rPr>
      </w:pPr>
      <w:r>
        <w:rPr>
          <w:lang w:val="uk-UA"/>
        </w:rPr>
        <w:t>17. Зберегти результати на сервері. Виконати контрольні завдання.</w:t>
      </w:r>
    </w:p>
    <w:p w:rsidR="00133BD1" w:rsidRDefault="00133BD1" w:rsidP="00133BD1">
      <w:pPr>
        <w:rPr>
          <w:lang w:val="uk-UA"/>
        </w:rPr>
      </w:pPr>
    </w:p>
    <w:p w:rsidR="00133BD1" w:rsidRDefault="00133BD1" w:rsidP="00133BD1">
      <w:pPr>
        <w:jc w:val="center"/>
        <w:rPr>
          <w:b/>
          <w:i/>
          <w:lang w:val="uk-UA"/>
        </w:rPr>
      </w:pPr>
      <w:r>
        <w:rPr>
          <w:b/>
          <w:i/>
          <w:lang w:val="uk-UA"/>
        </w:rPr>
        <w:t>Контрольні завдання</w:t>
      </w:r>
    </w:p>
    <w:p w:rsidR="00133BD1" w:rsidRDefault="00133BD1" w:rsidP="00133BD1">
      <w:pPr>
        <w:rPr>
          <w:lang w:val="uk-UA"/>
        </w:rPr>
      </w:pPr>
      <w:r>
        <w:rPr>
          <w:lang w:val="uk-UA"/>
        </w:rPr>
        <w:t>Встановити замість n номер по списку в групі.</w:t>
      </w:r>
    </w:p>
    <w:p w:rsidR="00133BD1" w:rsidRDefault="00133BD1" w:rsidP="00133BD1">
      <w:pPr>
        <w:rPr>
          <w:lang w:val="uk-UA"/>
        </w:rPr>
      </w:pPr>
      <w:r>
        <w:rPr>
          <w:lang w:val="uk-UA"/>
        </w:rPr>
        <w:t>1. Визначити розмір грошових коштів на рахунку наприкінці n років, якщо фізична особа вкладе по 200 грн щомісячно, загальна сума внеску 7 800 грн при річній ставці 9 % за умови,</w:t>
      </w:r>
    </w:p>
    <w:p w:rsidR="00133BD1" w:rsidRDefault="00133BD1" w:rsidP="00133BD1">
      <w:pPr>
        <w:rPr>
          <w:lang w:val="uk-UA"/>
        </w:rPr>
      </w:pPr>
      <w:r>
        <w:rPr>
          <w:lang w:val="uk-UA"/>
        </w:rPr>
        <w:t>що відсотки нараховуються щомісяця.</w:t>
      </w:r>
    </w:p>
    <w:p w:rsidR="00133BD1" w:rsidRDefault="00133BD1" w:rsidP="00133BD1">
      <w:pPr>
        <w:rPr>
          <w:lang w:val="uk-UA"/>
        </w:rPr>
      </w:pPr>
      <w:r>
        <w:rPr>
          <w:lang w:val="uk-UA"/>
        </w:rPr>
        <w:t>2. Визначити розмір річної відсоткової ставки за один період виплат, якщо необхідно отримати 8 000 грн протягом n років при щомісячній сплаті 150 грн.</w:t>
      </w:r>
    </w:p>
    <w:p w:rsidR="00133BD1" w:rsidRDefault="00133BD1" w:rsidP="00133BD1">
      <w:pPr>
        <w:rPr>
          <w:lang w:val="uk-UA"/>
        </w:rPr>
      </w:pPr>
      <w:r>
        <w:rPr>
          <w:lang w:val="uk-UA"/>
        </w:rPr>
        <w:t>3. Розрахувати величину амортизації обладнання за n років експлуатації, загальною початковою вартістю 340 000 грн та остаточною вартістю 1 000 грн методом рівномірної амортизації.</w:t>
      </w:r>
    </w:p>
    <w:p w:rsidR="00133BD1" w:rsidRDefault="00133BD1" w:rsidP="00133BD1">
      <w:pPr>
        <w:rPr>
          <w:lang w:val="uk-UA"/>
        </w:rPr>
      </w:pPr>
      <w:r>
        <w:rPr>
          <w:lang w:val="uk-UA"/>
        </w:rPr>
        <w:t>4. Визначити розміри основних платежів по роках на прикладі позики 100 000 грн строком на n років при річній ставці 3 %.</w:t>
      </w:r>
    </w:p>
    <w:p w:rsidR="00133BD1" w:rsidRDefault="00133BD1" w:rsidP="00133BD1">
      <w:pPr>
        <w:rPr>
          <w:lang w:val="uk-UA"/>
        </w:rPr>
      </w:pPr>
      <w:r>
        <w:rPr>
          <w:lang w:val="uk-UA"/>
        </w:rPr>
        <w:t>5. Визначити розмір сплати за відсотками загальної щорічної сплати на прикладі позики 100 000 грн строком на 5 років при річній ставці n %.</w:t>
      </w:r>
    </w:p>
    <w:p w:rsidR="00133BD1" w:rsidRDefault="00133BD1" w:rsidP="00133BD1">
      <w:pPr>
        <w:rPr>
          <w:lang w:val="uk-UA"/>
        </w:rPr>
      </w:pPr>
      <w:r>
        <w:rPr>
          <w:lang w:val="uk-UA"/>
        </w:rPr>
        <w:t>6. Розрахувати чистий поточний обсяг вкладу при річній відсотковій ставці 10 %, щомісячній сплаті 400 грн строком на n років.</w:t>
      </w:r>
    </w:p>
    <w:p w:rsidR="00133BD1" w:rsidRDefault="00133BD1" w:rsidP="00133BD1">
      <w:pPr>
        <w:rPr>
          <w:lang w:val="uk-UA"/>
        </w:rPr>
      </w:pPr>
      <w:r>
        <w:rPr>
          <w:lang w:val="uk-UA"/>
        </w:rPr>
        <w:t>7. Визначити кількість періодів виплат (у роках) кредиту розміром 30 000 грн при річній ставці n %, щомісячній сплаті 380 грн.</w:t>
      </w:r>
    </w:p>
    <w:p w:rsidR="00133BD1" w:rsidRDefault="00133BD1" w:rsidP="00133BD1">
      <w:pPr>
        <w:rPr>
          <w:lang w:val="uk-UA"/>
        </w:rPr>
      </w:pPr>
      <w:r>
        <w:rPr>
          <w:lang w:val="uk-UA"/>
        </w:rPr>
        <w:t>8. Визначити розмір щомісячної сплати кредиту розміром 30 000 грн при річній відсотковій ставці n %, строк сплати кредиту 7 років.</w:t>
      </w:r>
    </w:p>
    <w:p w:rsidR="00133BD1" w:rsidRDefault="00133BD1" w:rsidP="00133BD1">
      <w:pPr>
        <w:rPr>
          <w:lang w:val="uk-UA"/>
        </w:rPr>
      </w:pPr>
    </w:p>
    <w:p w:rsidR="00133BD1" w:rsidRDefault="00133BD1" w:rsidP="00133BD1">
      <w:pPr>
        <w:rPr>
          <w:lang w:val="uk-UA"/>
        </w:rPr>
      </w:pPr>
    </w:p>
    <w:p w:rsidR="00133BD1" w:rsidRDefault="00133BD1" w:rsidP="00133BD1">
      <w:pPr>
        <w:rPr>
          <w:lang w:val="uk-UA"/>
        </w:rPr>
      </w:pPr>
      <w:r>
        <w:rPr>
          <w:b/>
          <w:lang w:val="uk-UA"/>
        </w:rPr>
        <w:t>ЗАДАЧА 2.</w:t>
      </w:r>
      <w:r>
        <w:rPr>
          <w:lang w:val="uk-UA"/>
        </w:rPr>
        <w:t xml:space="preserve">  Застосування табличного процесора Microsoft Excel для аналізу даних.</w:t>
      </w:r>
    </w:p>
    <w:p w:rsidR="00133BD1" w:rsidRDefault="00133BD1" w:rsidP="00133BD1">
      <w:pPr>
        <w:rPr>
          <w:lang w:val="uk-UA"/>
        </w:rPr>
      </w:pPr>
      <w:r>
        <w:rPr>
          <w:lang w:val="uk-UA"/>
        </w:rPr>
        <w:t>Мета: навчитись застосовувати для аналізу даних функції надбудови MS Excel: Подбор параметра, Таблица данных.</w:t>
      </w:r>
    </w:p>
    <w:p w:rsidR="00133BD1" w:rsidRDefault="00133BD1" w:rsidP="00133BD1">
      <w:pPr>
        <w:jc w:val="center"/>
        <w:rPr>
          <w:b/>
          <w:lang w:val="uk-UA"/>
        </w:rPr>
      </w:pPr>
      <w:r>
        <w:rPr>
          <w:b/>
          <w:lang w:val="uk-UA"/>
        </w:rPr>
        <w:t>Порядок виконання роботи</w:t>
      </w:r>
    </w:p>
    <w:p w:rsidR="00133BD1" w:rsidRDefault="00133BD1" w:rsidP="00133BD1">
      <w:pPr>
        <w:rPr>
          <w:lang w:val="uk-UA"/>
        </w:rPr>
      </w:pPr>
      <w:r>
        <w:rPr>
          <w:lang w:val="uk-UA"/>
        </w:rPr>
        <w:t>1. На робочому аркуші 1 створити наведену таблицю 6.1.</w:t>
      </w:r>
    </w:p>
    <w:p w:rsidR="00133BD1" w:rsidRDefault="00133BD1" w:rsidP="00133BD1">
      <w:pPr>
        <w:rPr>
          <w:lang w:val="uk-UA"/>
        </w:rPr>
      </w:pPr>
      <w:r>
        <w:rPr>
          <w:lang w:val="uk-UA"/>
        </w:rPr>
        <w:t>Використовуючи функцію Подбор параметра та дані наведеної таблиці, необхідно знайти, при якому значенні терміну вкладу сума виплат становитиме 12 000 грн.</w:t>
      </w:r>
    </w:p>
    <w:p w:rsidR="00133BD1" w:rsidRDefault="00133BD1" w:rsidP="00133BD1">
      <w:pPr>
        <w:rPr>
          <w:lang w:val="uk-UA"/>
        </w:rPr>
      </w:pPr>
      <w:r>
        <w:rPr>
          <w:lang w:val="uk-UA"/>
        </w:rPr>
        <w:t>Таблиця 1</w:t>
      </w:r>
    </w:p>
    <w:p w:rsidR="00133BD1" w:rsidRDefault="00133BD1" w:rsidP="00133BD1">
      <w:pPr>
        <w:rPr>
          <w:lang w:val="uk-UA"/>
        </w:rPr>
      </w:pPr>
      <w:r>
        <w:rPr>
          <w:noProof/>
          <w:lang w:eastAsia="ru-RU"/>
        </w:rPr>
        <w:lastRenderedPageBreak/>
        <w:drawing>
          <wp:inline distT="0" distB="0" distL="0" distR="0">
            <wp:extent cx="5029200" cy="14573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457325"/>
                    </a:xfrm>
                    <a:prstGeom prst="rect">
                      <a:avLst/>
                    </a:prstGeom>
                    <a:noFill/>
                    <a:ln>
                      <a:noFill/>
                    </a:ln>
                  </pic:spPr>
                </pic:pic>
              </a:graphicData>
            </a:graphic>
          </wp:inline>
        </w:drawing>
      </w:r>
    </w:p>
    <w:p w:rsidR="00133BD1" w:rsidRDefault="00133BD1" w:rsidP="00133BD1">
      <w:pPr>
        <w:rPr>
          <w:lang w:val="uk-UA"/>
        </w:rPr>
      </w:pPr>
      <w:r>
        <w:rPr>
          <w:lang w:val="uk-UA"/>
        </w:rPr>
        <w:t>2. У комірці С16 (міститься значення суми до виплат) виконати обчислення за формулою:</w:t>
      </w:r>
    </w:p>
    <w:p w:rsidR="00133BD1" w:rsidRDefault="00133BD1" w:rsidP="00133BD1">
      <w:pPr>
        <w:rPr>
          <w:lang w:val="uk-UA"/>
        </w:rPr>
      </w:pPr>
      <w:r>
        <w:rPr>
          <w:noProof/>
          <w:lang w:eastAsia="ru-RU"/>
        </w:rPr>
        <w:drawing>
          <wp:inline distT="0" distB="0" distL="0" distR="0">
            <wp:extent cx="1714500" cy="3524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352425"/>
                    </a:xfrm>
                    <a:prstGeom prst="rect">
                      <a:avLst/>
                    </a:prstGeom>
                    <a:noFill/>
                    <a:ln>
                      <a:noFill/>
                    </a:ln>
                  </pic:spPr>
                </pic:pic>
              </a:graphicData>
            </a:graphic>
          </wp:inline>
        </w:drawing>
      </w:r>
    </w:p>
    <w:p w:rsidR="00133BD1" w:rsidRDefault="00133BD1" w:rsidP="00133BD1">
      <w:pPr>
        <w:rPr>
          <w:lang w:val="uk-UA"/>
        </w:rPr>
      </w:pPr>
      <w:r>
        <w:rPr>
          <w:lang w:val="uk-UA"/>
        </w:rPr>
        <w:t>3. Активізувати функцію підбір параметра: Данные – Подбор параметра. У вікні Подбор параметра задайте реквізити відповідно до рисунка і натисніть Ок (рис. 1).</w:t>
      </w:r>
    </w:p>
    <w:p w:rsidR="00133BD1" w:rsidRDefault="00133BD1" w:rsidP="00133BD1">
      <w:pPr>
        <w:rPr>
          <w:lang w:val="uk-UA"/>
        </w:rPr>
      </w:pPr>
    </w:p>
    <w:p w:rsidR="00133BD1" w:rsidRDefault="00133BD1" w:rsidP="00133BD1">
      <w:pPr>
        <w:rPr>
          <w:lang w:val="uk-UA"/>
        </w:rPr>
      </w:pPr>
      <w:r>
        <w:rPr>
          <w:noProof/>
          <w:lang w:eastAsia="ru-RU"/>
        </w:rPr>
        <w:drawing>
          <wp:inline distT="0" distB="0" distL="0" distR="0">
            <wp:extent cx="2924175" cy="16287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4175" cy="1628775"/>
                    </a:xfrm>
                    <a:prstGeom prst="rect">
                      <a:avLst/>
                    </a:prstGeom>
                    <a:noFill/>
                    <a:ln>
                      <a:noFill/>
                    </a:ln>
                  </pic:spPr>
                </pic:pic>
              </a:graphicData>
            </a:graphic>
          </wp:inline>
        </w:drawing>
      </w:r>
    </w:p>
    <w:p w:rsidR="00133BD1" w:rsidRDefault="00133BD1" w:rsidP="00133BD1">
      <w:pPr>
        <w:rPr>
          <w:lang w:val="uk-UA"/>
        </w:rPr>
      </w:pPr>
      <w:r>
        <w:rPr>
          <w:lang w:val="uk-UA"/>
        </w:rPr>
        <w:t>Рис. 1</w:t>
      </w:r>
    </w:p>
    <w:p w:rsidR="00133BD1" w:rsidRDefault="00133BD1" w:rsidP="00133BD1">
      <w:pPr>
        <w:rPr>
          <w:lang w:val="uk-UA"/>
        </w:rPr>
      </w:pPr>
      <w:r>
        <w:rPr>
          <w:lang w:val="uk-UA"/>
        </w:rPr>
        <w:t>Проаналізуйте таблицю. Яке значення терміну вкладу з’явилось у комірці С13?</w:t>
      </w:r>
    </w:p>
    <w:p w:rsidR="00133BD1" w:rsidRDefault="00133BD1" w:rsidP="00133BD1">
      <w:pPr>
        <w:rPr>
          <w:lang w:val="uk-UA"/>
        </w:rPr>
      </w:pPr>
      <w:r>
        <w:rPr>
          <w:lang w:val="uk-UA"/>
        </w:rPr>
        <w:t>4. На робочому аркуші 2 створити таблицю 2. Розрахуйте значення в комірці С16. Використовуючи функцію Подбор параметра та дані наведеної таблиці, знайдіть, при якому значенні відсоткової ставки сума виплат становитиме 12 000 грн. Завдання виконується аналогічно тому, яке наведено в пункті 3.</w:t>
      </w:r>
    </w:p>
    <w:p w:rsidR="00133BD1" w:rsidRDefault="00133BD1" w:rsidP="00133BD1">
      <w:pPr>
        <w:rPr>
          <w:lang w:val="uk-UA"/>
        </w:rPr>
      </w:pPr>
    </w:p>
    <w:p w:rsidR="00133BD1" w:rsidRDefault="00133BD1" w:rsidP="00133BD1">
      <w:pPr>
        <w:rPr>
          <w:lang w:val="uk-UA"/>
        </w:rPr>
      </w:pPr>
    </w:p>
    <w:p w:rsidR="00133BD1" w:rsidRDefault="00133BD1" w:rsidP="00133BD1">
      <w:pPr>
        <w:rPr>
          <w:lang w:val="uk-UA"/>
        </w:rPr>
      </w:pPr>
      <w:r>
        <w:rPr>
          <w:lang w:val="uk-UA"/>
        </w:rPr>
        <w:t>Таблиця 2</w:t>
      </w:r>
    </w:p>
    <w:p w:rsidR="00133BD1" w:rsidRDefault="00133BD1" w:rsidP="00133BD1">
      <w:pPr>
        <w:rPr>
          <w:lang w:val="uk-UA"/>
        </w:rPr>
      </w:pPr>
      <w:r>
        <w:rPr>
          <w:noProof/>
          <w:lang w:eastAsia="ru-RU"/>
        </w:rPr>
        <w:drawing>
          <wp:inline distT="0" distB="0" distL="0" distR="0">
            <wp:extent cx="4400550" cy="1238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0550" cy="1238250"/>
                    </a:xfrm>
                    <a:prstGeom prst="rect">
                      <a:avLst/>
                    </a:prstGeom>
                    <a:noFill/>
                    <a:ln>
                      <a:noFill/>
                    </a:ln>
                  </pic:spPr>
                </pic:pic>
              </a:graphicData>
            </a:graphic>
          </wp:inline>
        </w:drawing>
      </w:r>
    </w:p>
    <w:p w:rsidR="00133BD1" w:rsidRDefault="00133BD1" w:rsidP="00133BD1">
      <w:pPr>
        <w:rPr>
          <w:lang w:val="uk-UA"/>
        </w:rPr>
      </w:pPr>
      <w:r>
        <w:rPr>
          <w:lang w:val="uk-UA"/>
        </w:rPr>
        <w:lastRenderedPageBreak/>
        <w:t>5. На робочому аркуші 3 створити таблицю 3 та таблицю підстановки (таблиця 4), яка відображає вплив відсоткової ставки на суму виплат та коефіцієнт нарощування за заданими в таблиці даними.</w:t>
      </w:r>
    </w:p>
    <w:p w:rsidR="00133BD1" w:rsidRDefault="00133BD1" w:rsidP="00133BD1">
      <w:pPr>
        <w:rPr>
          <w:lang w:val="uk-UA"/>
        </w:rPr>
      </w:pPr>
      <w:r>
        <w:rPr>
          <w:lang w:val="uk-UA"/>
        </w:rPr>
        <w:t>Таблиця 3</w:t>
      </w:r>
    </w:p>
    <w:p w:rsidR="00133BD1" w:rsidRDefault="00133BD1" w:rsidP="00133BD1">
      <w:pPr>
        <w:rPr>
          <w:lang w:val="uk-UA"/>
        </w:rPr>
      </w:pPr>
      <w:r>
        <w:rPr>
          <w:noProof/>
          <w:lang w:eastAsia="ru-RU"/>
        </w:rPr>
        <w:drawing>
          <wp:inline distT="0" distB="0" distL="0" distR="0">
            <wp:extent cx="4572000" cy="12477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247775"/>
                    </a:xfrm>
                    <a:prstGeom prst="rect">
                      <a:avLst/>
                    </a:prstGeom>
                    <a:noFill/>
                    <a:ln>
                      <a:noFill/>
                    </a:ln>
                  </pic:spPr>
                </pic:pic>
              </a:graphicData>
            </a:graphic>
          </wp:inline>
        </w:drawing>
      </w:r>
    </w:p>
    <w:p w:rsidR="00133BD1" w:rsidRDefault="00133BD1" w:rsidP="00133BD1">
      <w:pPr>
        <w:rPr>
          <w:lang w:val="uk-UA"/>
        </w:rPr>
      </w:pPr>
      <w:r>
        <w:rPr>
          <w:lang w:val="uk-UA"/>
        </w:rPr>
        <w:t>6. Складіть список значень відсоткової ставки у комірках D22:D36 відповідно до рисунка (таблиця 4).</w:t>
      </w:r>
    </w:p>
    <w:p w:rsidR="00133BD1" w:rsidRDefault="00133BD1" w:rsidP="00133BD1">
      <w:pPr>
        <w:rPr>
          <w:lang w:val="uk-UA"/>
        </w:rPr>
      </w:pPr>
      <w:r>
        <w:rPr>
          <w:lang w:val="uk-UA"/>
        </w:rPr>
        <w:t>7. Введіть формулу розрахунку суми виплат у комірку Е22: =$C$12*(1+$C$14/100)^ $C$13 Скопіюйте формулу з комірки Е22 у діапазон Е23: Е36.</w:t>
      </w:r>
    </w:p>
    <w:p w:rsidR="00133BD1" w:rsidRDefault="00133BD1" w:rsidP="00133BD1">
      <w:pPr>
        <w:rPr>
          <w:lang w:val="uk-UA"/>
        </w:rPr>
      </w:pPr>
      <w:r>
        <w:rPr>
          <w:lang w:val="uk-UA"/>
        </w:rPr>
        <w:t>Таблиця 4</w:t>
      </w:r>
    </w:p>
    <w:p w:rsidR="00133BD1" w:rsidRDefault="00133BD1" w:rsidP="00133BD1">
      <w:pPr>
        <w:rPr>
          <w:lang w:val="uk-UA"/>
        </w:rPr>
      </w:pPr>
      <w:r>
        <w:rPr>
          <w:noProof/>
          <w:lang w:eastAsia="ru-RU"/>
        </w:rPr>
        <w:drawing>
          <wp:inline distT="0" distB="0" distL="0" distR="0">
            <wp:extent cx="3562350" cy="42862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62350" cy="4286250"/>
                    </a:xfrm>
                    <a:prstGeom prst="rect">
                      <a:avLst/>
                    </a:prstGeom>
                    <a:noFill/>
                    <a:ln>
                      <a:noFill/>
                    </a:ln>
                  </pic:spPr>
                </pic:pic>
              </a:graphicData>
            </a:graphic>
          </wp:inline>
        </w:drawing>
      </w:r>
    </w:p>
    <w:p w:rsidR="00133BD1" w:rsidRDefault="00133BD1" w:rsidP="00133BD1">
      <w:pPr>
        <w:rPr>
          <w:lang w:val="uk-UA"/>
        </w:rPr>
      </w:pPr>
      <w:r>
        <w:rPr>
          <w:lang w:val="uk-UA"/>
        </w:rPr>
        <w:t>8. Введіть формулу розрахунку коефіцієнта нарощування у комірку F22: =(1+$C$14/100)^ $C$13</w:t>
      </w:r>
    </w:p>
    <w:p w:rsidR="00133BD1" w:rsidRDefault="00133BD1" w:rsidP="00133BD1">
      <w:pPr>
        <w:rPr>
          <w:lang w:val="uk-UA"/>
        </w:rPr>
      </w:pPr>
      <w:r>
        <w:rPr>
          <w:lang w:val="uk-UA"/>
        </w:rPr>
        <w:t>9. Виділіть діапазон комірок E22:F36 та активізуйте пункт меню Данные - Таблица данных. Задайте реквізити відповідно до рисунка 2 і натисніть Ок.</w:t>
      </w:r>
    </w:p>
    <w:p w:rsidR="00133BD1" w:rsidRDefault="00133BD1" w:rsidP="00133BD1">
      <w:pPr>
        <w:rPr>
          <w:lang w:val="uk-UA"/>
        </w:rPr>
      </w:pPr>
      <w:r>
        <w:rPr>
          <w:noProof/>
          <w:lang w:eastAsia="ru-RU"/>
        </w:rPr>
        <w:lastRenderedPageBreak/>
        <w:drawing>
          <wp:inline distT="0" distB="0" distL="0" distR="0">
            <wp:extent cx="3781425" cy="16383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1425" cy="1638300"/>
                    </a:xfrm>
                    <a:prstGeom prst="rect">
                      <a:avLst/>
                    </a:prstGeom>
                    <a:noFill/>
                    <a:ln>
                      <a:noFill/>
                    </a:ln>
                  </pic:spPr>
                </pic:pic>
              </a:graphicData>
            </a:graphic>
          </wp:inline>
        </w:drawing>
      </w:r>
    </w:p>
    <w:p w:rsidR="00133BD1" w:rsidRDefault="00133BD1" w:rsidP="00133BD1">
      <w:pPr>
        <w:rPr>
          <w:lang w:val="uk-UA"/>
        </w:rPr>
      </w:pPr>
      <w:r>
        <w:rPr>
          <w:lang w:val="uk-UA"/>
        </w:rPr>
        <w:t>Рис. 2</w:t>
      </w:r>
    </w:p>
    <w:p w:rsidR="00133BD1" w:rsidRDefault="00133BD1" w:rsidP="00133BD1">
      <w:pPr>
        <w:rPr>
          <w:lang w:val="uk-UA"/>
        </w:rPr>
      </w:pPr>
      <w:r>
        <w:rPr>
          <w:lang w:val="uk-UA"/>
        </w:rPr>
        <w:t>Проаналізуйте отримані результати – вміст комірок діапазону D22:F34.</w:t>
      </w:r>
    </w:p>
    <w:p w:rsidR="00133BD1" w:rsidRDefault="00133BD1" w:rsidP="00133BD1">
      <w:pPr>
        <w:rPr>
          <w:lang w:val="uk-UA"/>
        </w:rPr>
      </w:pPr>
      <w:r>
        <w:rPr>
          <w:lang w:val="uk-UA"/>
        </w:rPr>
        <w:t>10. Створіть на робочому аркуші 3 таблицю підстановки, яка відображає вплив відсоткової ставки та термін вкладу на суму виплат за заданими в таблиці даними (таблиця 5).</w:t>
      </w:r>
    </w:p>
    <w:p w:rsidR="00133BD1" w:rsidRDefault="00133BD1" w:rsidP="00133BD1">
      <w:pPr>
        <w:rPr>
          <w:lang w:val="uk-UA"/>
        </w:rPr>
      </w:pPr>
      <w:r>
        <w:rPr>
          <w:lang w:val="uk-UA"/>
        </w:rPr>
        <w:t>Таблиця 6.5</w:t>
      </w:r>
    </w:p>
    <w:p w:rsidR="00133BD1" w:rsidRDefault="00133BD1" w:rsidP="00133BD1">
      <w:pPr>
        <w:rPr>
          <w:lang w:val="uk-UA"/>
        </w:rPr>
      </w:pPr>
      <w:r>
        <w:rPr>
          <w:noProof/>
          <w:lang w:eastAsia="ru-RU"/>
        </w:rPr>
        <w:drawing>
          <wp:inline distT="0" distB="0" distL="0" distR="0">
            <wp:extent cx="4810125" cy="14287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0125" cy="1428750"/>
                    </a:xfrm>
                    <a:prstGeom prst="rect">
                      <a:avLst/>
                    </a:prstGeom>
                    <a:noFill/>
                    <a:ln>
                      <a:noFill/>
                    </a:ln>
                  </pic:spPr>
                </pic:pic>
              </a:graphicData>
            </a:graphic>
          </wp:inline>
        </w:drawing>
      </w:r>
    </w:p>
    <w:p w:rsidR="00133BD1" w:rsidRDefault="00133BD1" w:rsidP="00133BD1">
      <w:pPr>
        <w:rPr>
          <w:lang w:val="uk-UA"/>
        </w:rPr>
      </w:pPr>
      <w:r>
        <w:rPr>
          <w:lang w:val="uk-UA"/>
        </w:rPr>
        <w:t>Якщо параметрів два, то список їх значень і список значень досліджуваної величини визначається: S=f(P,Т).</w:t>
      </w:r>
    </w:p>
    <w:p w:rsidR="00133BD1" w:rsidRDefault="00133BD1" w:rsidP="00133BD1">
      <w:pPr>
        <w:rPr>
          <w:lang w:val="uk-UA"/>
        </w:rPr>
      </w:pPr>
      <w:r>
        <w:rPr>
          <w:lang w:val="uk-UA"/>
        </w:rPr>
        <w:t>11. Складіть список значень відсоткової ставки в діапазоні комірок F67:F82. Об’єднайте комірки і створіть зміст об’єднаних комірок як показано в таблиці 6.</w:t>
      </w:r>
    </w:p>
    <w:p w:rsidR="00133BD1" w:rsidRDefault="00133BD1" w:rsidP="00133BD1">
      <w:pPr>
        <w:rPr>
          <w:lang w:val="uk-UA"/>
        </w:rPr>
      </w:pPr>
      <w:r>
        <w:rPr>
          <w:lang w:val="uk-UA"/>
        </w:rPr>
        <w:t>Таблиця 6</w:t>
      </w:r>
    </w:p>
    <w:p w:rsidR="00133BD1" w:rsidRDefault="00133BD1" w:rsidP="00133BD1">
      <w:pPr>
        <w:rPr>
          <w:lang w:val="uk-UA"/>
        </w:rPr>
      </w:pPr>
      <w:r>
        <w:rPr>
          <w:noProof/>
          <w:lang w:eastAsia="ru-RU"/>
        </w:rPr>
        <w:drawing>
          <wp:inline distT="0" distB="0" distL="0" distR="0">
            <wp:extent cx="4010025" cy="20859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0025" cy="2085975"/>
                    </a:xfrm>
                    <a:prstGeom prst="rect">
                      <a:avLst/>
                    </a:prstGeom>
                    <a:noFill/>
                    <a:ln>
                      <a:noFill/>
                    </a:ln>
                  </pic:spPr>
                </pic:pic>
              </a:graphicData>
            </a:graphic>
          </wp:inline>
        </w:drawing>
      </w:r>
    </w:p>
    <w:p w:rsidR="00133BD1" w:rsidRDefault="00133BD1" w:rsidP="00133BD1">
      <w:pPr>
        <w:rPr>
          <w:lang w:val="uk-UA"/>
        </w:rPr>
      </w:pPr>
      <w:r>
        <w:rPr>
          <w:lang w:val="uk-UA"/>
        </w:rPr>
        <w:t>12. Введіть формулу розрахунку суми виплат у комірку F66: =$B$49*(1+$B$51/100)^ $B$50.</w:t>
      </w:r>
    </w:p>
    <w:p w:rsidR="00133BD1" w:rsidRDefault="00133BD1" w:rsidP="00133BD1">
      <w:pPr>
        <w:rPr>
          <w:lang w:val="uk-UA"/>
        </w:rPr>
      </w:pPr>
      <w:r>
        <w:rPr>
          <w:lang w:val="uk-UA"/>
        </w:rPr>
        <w:t>13. Введіть значення терміну вкладу в діапазон комірок G66:L66.</w:t>
      </w:r>
    </w:p>
    <w:p w:rsidR="00133BD1" w:rsidRDefault="00133BD1" w:rsidP="00133BD1">
      <w:pPr>
        <w:rPr>
          <w:lang w:val="uk-UA"/>
        </w:rPr>
      </w:pPr>
      <w:r>
        <w:rPr>
          <w:lang w:val="uk-UA"/>
        </w:rPr>
        <w:lastRenderedPageBreak/>
        <w:t>14. Виділіть діапазон комірок F66:L82 та активізуйте пункт меню Данные – Таблица данных. Заповніть реквізити вікна відповідно до рисунка 3.</w:t>
      </w:r>
    </w:p>
    <w:p w:rsidR="00133BD1" w:rsidRDefault="00133BD1" w:rsidP="00133BD1">
      <w:pPr>
        <w:rPr>
          <w:lang w:val="uk-UA"/>
        </w:rPr>
      </w:pPr>
      <w:r>
        <w:rPr>
          <w:noProof/>
          <w:lang w:eastAsia="ru-RU"/>
        </w:rPr>
        <w:drawing>
          <wp:inline distT="0" distB="0" distL="0" distR="0">
            <wp:extent cx="2905125" cy="12192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5125" cy="1219200"/>
                    </a:xfrm>
                    <a:prstGeom prst="rect">
                      <a:avLst/>
                    </a:prstGeom>
                    <a:noFill/>
                    <a:ln>
                      <a:noFill/>
                    </a:ln>
                  </pic:spPr>
                </pic:pic>
              </a:graphicData>
            </a:graphic>
          </wp:inline>
        </w:drawing>
      </w:r>
    </w:p>
    <w:p w:rsidR="00133BD1" w:rsidRDefault="00133BD1" w:rsidP="00133BD1">
      <w:pPr>
        <w:rPr>
          <w:lang w:val="uk-UA"/>
        </w:rPr>
      </w:pPr>
      <w:r>
        <w:rPr>
          <w:lang w:val="uk-UA"/>
        </w:rPr>
        <w:t>Рис. 3</w:t>
      </w:r>
    </w:p>
    <w:p w:rsidR="00133BD1" w:rsidRDefault="00133BD1" w:rsidP="00133BD1">
      <w:pPr>
        <w:jc w:val="center"/>
        <w:rPr>
          <w:b/>
          <w:lang w:val="uk-UA"/>
        </w:rPr>
      </w:pPr>
      <w:r>
        <w:rPr>
          <w:b/>
          <w:lang w:val="uk-UA"/>
        </w:rPr>
        <w:t>ЗАВДАННЯ</w:t>
      </w:r>
    </w:p>
    <w:p w:rsidR="00133BD1" w:rsidRDefault="00133BD1" w:rsidP="00133BD1">
      <w:pPr>
        <w:rPr>
          <w:lang w:val="uk-UA"/>
        </w:rPr>
      </w:pPr>
      <w:r>
        <w:rPr>
          <w:lang w:val="uk-UA"/>
        </w:rPr>
        <w:t>Використовуючи функцію Подбор параметра, необхідно знайти, при якому значенні терміну вкладу сума виплат становитиме Х грн. Дані для розрахунку обрати за варіантами.</w:t>
      </w:r>
    </w:p>
    <w:tbl>
      <w:tblPr>
        <w:tblStyle w:val="a4"/>
        <w:tblW w:w="0" w:type="auto"/>
        <w:tblInd w:w="0" w:type="dxa"/>
        <w:tblLook w:val="04A0" w:firstRow="1" w:lastRow="0" w:firstColumn="1" w:lastColumn="0" w:noHBand="0" w:noVBand="1"/>
      </w:tblPr>
      <w:tblGrid>
        <w:gridCol w:w="2442"/>
        <w:gridCol w:w="1491"/>
        <w:gridCol w:w="1353"/>
        <w:gridCol w:w="1353"/>
        <w:gridCol w:w="1353"/>
        <w:gridCol w:w="1353"/>
      </w:tblGrid>
      <w:tr w:rsidR="00133BD1" w:rsidTr="00133BD1">
        <w:tc>
          <w:tcPr>
            <w:tcW w:w="2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bookmarkStart w:id="0" w:name="_GoBack"/>
            <w:bookmarkEnd w:id="0"/>
            <w:r>
              <w:rPr>
                <w:lang w:val="uk-UA"/>
              </w:rPr>
              <w:t>Варіант</w:t>
            </w:r>
          </w:p>
        </w:tc>
        <w:tc>
          <w:tcPr>
            <w:tcW w:w="1491"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2</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3</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4</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5</w:t>
            </w:r>
          </w:p>
        </w:tc>
      </w:tr>
      <w:tr w:rsidR="00133BD1" w:rsidTr="00133BD1">
        <w:tc>
          <w:tcPr>
            <w:tcW w:w="2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Розмір вкладу, грн, V </w:t>
            </w:r>
          </w:p>
        </w:tc>
        <w:tc>
          <w:tcPr>
            <w:tcW w:w="149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3400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3400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r>
      <w:tr w:rsidR="00133BD1" w:rsidTr="00133BD1">
        <w:tc>
          <w:tcPr>
            <w:tcW w:w="2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Термін вкладу, років, T </w:t>
            </w:r>
          </w:p>
        </w:tc>
        <w:tc>
          <w:tcPr>
            <w:tcW w:w="149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7</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6</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9</w:t>
            </w:r>
          </w:p>
        </w:tc>
      </w:tr>
      <w:tr w:rsidR="00133BD1" w:rsidTr="00133BD1">
        <w:tc>
          <w:tcPr>
            <w:tcW w:w="2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Відсоткова ставка, %, P </w:t>
            </w:r>
          </w:p>
        </w:tc>
        <w:tc>
          <w:tcPr>
            <w:tcW w:w="149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16</w:t>
            </w:r>
          </w:p>
        </w:tc>
      </w:tr>
      <w:tr w:rsidR="00133BD1" w:rsidTr="00133BD1">
        <w:tc>
          <w:tcPr>
            <w:tcW w:w="2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Сума виплат, Х. грн</w:t>
            </w:r>
          </w:p>
        </w:tc>
        <w:tc>
          <w:tcPr>
            <w:tcW w:w="149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13000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13000</w:t>
            </w:r>
          </w:p>
        </w:tc>
        <w:tc>
          <w:tcPr>
            <w:tcW w:w="1353"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r>
    </w:tbl>
    <w:p w:rsidR="00133BD1" w:rsidRDefault="00133BD1" w:rsidP="00133BD1">
      <w:pPr>
        <w:rPr>
          <w:rFonts w:eastAsiaTheme="minorEastAsia"/>
          <w:lang w:val="uk-UA" w:eastAsia="ru-RU"/>
        </w:rPr>
      </w:pPr>
    </w:p>
    <w:tbl>
      <w:tblPr>
        <w:tblStyle w:val="a4"/>
        <w:tblW w:w="0" w:type="auto"/>
        <w:tblInd w:w="0" w:type="dxa"/>
        <w:tblLook w:val="04A0" w:firstRow="1" w:lastRow="0" w:firstColumn="1" w:lastColumn="0" w:noHBand="0" w:noVBand="1"/>
      </w:tblPr>
      <w:tblGrid>
        <w:gridCol w:w="2442"/>
        <w:gridCol w:w="1491"/>
        <w:gridCol w:w="1353"/>
        <w:gridCol w:w="1353"/>
        <w:gridCol w:w="1353"/>
        <w:gridCol w:w="1353"/>
      </w:tblGrid>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Варіант</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6</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7</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8</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9</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10</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Розмір вкладу, грн, V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4900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3600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4800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3600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4200</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Термін вкладу, років, T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7</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7</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Відсоткова ставка, %, P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10</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Сума виплат, Х. грн</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r>
    </w:tbl>
    <w:p w:rsidR="00133BD1" w:rsidRDefault="00133BD1" w:rsidP="00133BD1">
      <w:pPr>
        <w:rPr>
          <w:rFonts w:eastAsiaTheme="minorEastAsia"/>
          <w:lang w:val="uk-UA" w:eastAsia="ru-RU"/>
        </w:rPr>
      </w:pPr>
    </w:p>
    <w:tbl>
      <w:tblPr>
        <w:tblStyle w:val="a4"/>
        <w:tblW w:w="0" w:type="auto"/>
        <w:tblInd w:w="0" w:type="dxa"/>
        <w:tblLook w:val="04A0" w:firstRow="1" w:lastRow="0" w:firstColumn="1" w:lastColumn="0" w:noHBand="0" w:noVBand="1"/>
      </w:tblPr>
      <w:tblGrid>
        <w:gridCol w:w="2442"/>
        <w:gridCol w:w="1491"/>
        <w:gridCol w:w="1353"/>
        <w:gridCol w:w="1353"/>
        <w:gridCol w:w="1353"/>
        <w:gridCol w:w="1353"/>
      </w:tblGrid>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Варіант</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11</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12</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13</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14</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15</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Розмір вкладу, грн, V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3400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3400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Термін вкладу, років, T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6</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7</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Відсоткова ставка, %, P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14</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15</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10</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Сума виплат, Х. грн</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r>
    </w:tbl>
    <w:p w:rsidR="00133BD1" w:rsidRDefault="00133BD1" w:rsidP="00133BD1">
      <w:pPr>
        <w:rPr>
          <w:rFonts w:eastAsiaTheme="minorEastAsia"/>
          <w:lang w:val="uk-UA" w:eastAsia="ru-RU"/>
        </w:rPr>
      </w:pPr>
    </w:p>
    <w:tbl>
      <w:tblPr>
        <w:tblStyle w:val="a4"/>
        <w:tblW w:w="0" w:type="auto"/>
        <w:tblInd w:w="0" w:type="dxa"/>
        <w:tblLook w:val="04A0" w:firstRow="1" w:lastRow="0" w:firstColumn="1" w:lastColumn="0" w:noHBand="0" w:noVBand="1"/>
      </w:tblPr>
      <w:tblGrid>
        <w:gridCol w:w="2442"/>
        <w:gridCol w:w="1491"/>
        <w:gridCol w:w="1353"/>
        <w:gridCol w:w="1353"/>
        <w:gridCol w:w="1353"/>
        <w:gridCol w:w="1353"/>
      </w:tblGrid>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lastRenderedPageBreak/>
              <w:t>Варіант</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16</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17</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18</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19</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jc w:val="center"/>
              <w:rPr>
                <w:lang w:val="uk-UA"/>
              </w:rPr>
            </w:pPr>
            <w:r>
              <w:rPr>
                <w:lang w:val="uk-UA"/>
              </w:rPr>
              <w:t>20</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Розмір вкладу, грн, V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3400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3400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4500</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Термін вкладу, років, T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6</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5</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4</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 xml:space="preserve">Відсоткова ставка, %, P </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16</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14</w:t>
            </w:r>
          </w:p>
        </w:tc>
      </w:tr>
      <w:tr w:rsidR="00133BD1" w:rsidTr="00133BD1">
        <w:tc>
          <w:tcPr>
            <w:tcW w:w="2627"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Сума виплат, Х. грн</w:t>
            </w:r>
          </w:p>
        </w:tc>
        <w:tc>
          <w:tcPr>
            <w:tcW w:w="1601"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13000</w:t>
            </w:r>
          </w:p>
        </w:tc>
        <w:tc>
          <w:tcPr>
            <w:tcW w:w="1442" w:type="dxa"/>
            <w:tcBorders>
              <w:top w:val="single" w:sz="4" w:space="0" w:color="auto"/>
              <w:left w:val="single" w:sz="4" w:space="0" w:color="auto"/>
              <w:bottom w:val="single" w:sz="4" w:space="0" w:color="auto"/>
              <w:right w:val="single" w:sz="4" w:space="0" w:color="auto"/>
            </w:tcBorders>
            <w:hideMark/>
          </w:tcPr>
          <w:p w:rsidR="00133BD1" w:rsidRDefault="00133BD1">
            <w:pPr>
              <w:rPr>
                <w:lang w:val="uk-UA"/>
              </w:rPr>
            </w:pPr>
            <w:r>
              <w:rPr>
                <w:lang w:val="uk-UA"/>
              </w:rPr>
              <w:t>12000</w:t>
            </w:r>
          </w:p>
        </w:tc>
      </w:tr>
    </w:tbl>
    <w:p w:rsidR="00133BD1" w:rsidRDefault="00133BD1" w:rsidP="00133BD1">
      <w:pPr>
        <w:rPr>
          <w:rFonts w:eastAsiaTheme="minorEastAsia"/>
          <w:lang w:val="uk-UA" w:eastAsia="ru-RU"/>
        </w:rPr>
      </w:pPr>
    </w:p>
    <w:p w:rsidR="00133BD1" w:rsidRDefault="00133BD1" w:rsidP="00133BD1">
      <w:pPr>
        <w:rPr>
          <w:lang w:val="uk-UA"/>
        </w:rPr>
      </w:pPr>
      <w:r>
        <w:rPr>
          <w:lang w:val="uk-UA"/>
        </w:rPr>
        <w:t xml:space="preserve">Проаналізуйте отримані результати. Оформіть звіт. </w:t>
      </w:r>
    </w:p>
    <w:p w:rsidR="00133BD1" w:rsidRDefault="00133BD1" w:rsidP="00133BD1">
      <w:pPr>
        <w:rPr>
          <w:lang w:val="uk-UA"/>
        </w:rPr>
      </w:pPr>
    </w:p>
    <w:p w:rsidR="00133BD1" w:rsidRDefault="00133BD1" w:rsidP="00133BD1">
      <w:pPr>
        <w:jc w:val="center"/>
        <w:rPr>
          <w:lang w:val="uk-UA"/>
        </w:rPr>
      </w:pPr>
      <w:r>
        <w:rPr>
          <w:lang w:val="uk-UA"/>
        </w:rPr>
        <w:t>Контрольні питання</w:t>
      </w:r>
    </w:p>
    <w:p w:rsidR="00133BD1" w:rsidRDefault="00133BD1" w:rsidP="00133BD1">
      <w:pPr>
        <w:pStyle w:val="a3"/>
        <w:numPr>
          <w:ilvl w:val="0"/>
          <w:numId w:val="18"/>
        </w:numPr>
        <w:tabs>
          <w:tab w:val="left" w:pos="284"/>
        </w:tabs>
        <w:ind w:left="0" w:firstLine="0"/>
        <w:rPr>
          <w:rFonts w:ascii="Times New Roman" w:hAnsi="Times New Roman" w:cs="Times New Roman"/>
          <w:sz w:val="24"/>
          <w:szCs w:val="24"/>
          <w:lang w:val="uk-UA"/>
        </w:rPr>
      </w:pPr>
      <w:r>
        <w:rPr>
          <w:rFonts w:ascii="Times New Roman" w:hAnsi="Times New Roman" w:cs="Times New Roman"/>
          <w:sz w:val="24"/>
          <w:szCs w:val="24"/>
          <w:lang w:val="uk-UA"/>
        </w:rPr>
        <w:t>Принципи автоматизації банківських операцій</w:t>
      </w:r>
    </w:p>
    <w:p w:rsidR="00133BD1" w:rsidRDefault="00133BD1" w:rsidP="00133BD1">
      <w:pPr>
        <w:pStyle w:val="a3"/>
        <w:numPr>
          <w:ilvl w:val="0"/>
          <w:numId w:val="18"/>
        </w:numPr>
        <w:tabs>
          <w:tab w:val="left" w:pos="284"/>
        </w:tabs>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Застосування  фінансових функцій Microsoft Excel, операторів Подбор параметра, Таблица данных.</w:t>
      </w:r>
    </w:p>
    <w:p w:rsidR="00133BD1" w:rsidRDefault="00133BD1" w:rsidP="00133BD1">
      <w:pPr>
        <w:pStyle w:val="a3"/>
        <w:numPr>
          <w:ilvl w:val="0"/>
          <w:numId w:val="18"/>
        </w:numPr>
        <w:tabs>
          <w:tab w:val="left" w:pos="284"/>
        </w:tabs>
        <w:ind w:left="0" w:firstLine="0"/>
        <w:rPr>
          <w:rFonts w:ascii="Times New Roman" w:hAnsi="Times New Roman" w:cs="Times New Roman"/>
          <w:sz w:val="24"/>
          <w:szCs w:val="24"/>
          <w:lang w:val="uk-UA"/>
        </w:rPr>
      </w:pPr>
      <w:r>
        <w:rPr>
          <w:rFonts w:ascii="Times New Roman" w:hAnsi="Times New Roman" w:cs="Times New Roman"/>
          <w:sz w:val="24"/>
          <w:szCs w:val="24"/>
          <w:lang w:val="uk-UA"/>
        </w:rPr>
        <w:t xml:space="preserve"> Пояснити призначення і роботу вікна Таблица подстановки.</w:t>
      </w:r>
    </w:p>
    <w:p w:rsidR="00133BD1" w:rsidRDefault="00133BD1" w:rsidP="00133BD1">
      <w:pPr>
        <w:tabs>
          <w:tab w:val="left" w:pos="284"/>
        </w:tabs>
        <w:jc w:val="center"/>
        <w:rPr>
          <w:rFonts w:ascii="Times New Roman" w:hAnsi="Times New Roman" w:cs="Times New Roman"/>
          <w:sz w:val="24"/>
          <w:szCs w:val="24"/>
          <w:lang w:val="uk-UA"/>
        </w:rPr>
      </w:pPr>
      <w:r>
        <w:rPr>
          <w:lang w:val="uk-UA"/>
        </w:rPr>
        <w:t>КОНТРОЛЬНІ ПИТАННЯ</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Що таке електронні міжбанківські розрахунки і порядок їх здійснення?</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Що таке електронний розрахунковий документ?</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Що таке система електронних платежів НБУ?</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Що таке технічний рахунок банківської установи у СЕП?</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Охарактеризуйте регіональне управління НБУ.</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На яких головних принципах ґрунтується робота системи електронних міжбанківських платежів?</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Виконання яких основних операцій забезпечує АРМ-2?</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Виконання яких основних операцій забезпечує АРМ-3?</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Яким чином проводиться облік міжбанківських розрахунків, що здійснюються через СЕП НБУ?</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Що таке консолідований кореспондентський рахунок?</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Охарактеризуйте модель обслуговування консолідованого кореспондентського рахунку в СЕП.</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Опишіть можливі варіанти виконання банком розрахунків за дорученням клієнтів.</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Опишіть структуру системи міжбанківських електронних платежів.</w:t>
      </w:r>
    </w:p>
    <w:p w:rsidR="00133BD1" w:rsidRDefault="00133BD1" w:rsidP="00133BD1">
      <w:pPr>
        <w:pStyle w:val="a3"/>
        <w:numPr>
          <w:ilvl w:val="0"/>
          <w:numId w:val="18"/>
        </w:numPr>
        <w:tabs>
          <w:tab w:val="left" w:pos="284"/>
        </w:tabs>
        <w:rPr>
          <w:rFonts w:ascii="Times New Roman" w:hAnsi="Times New Roman" w:cs="Times New Roman"/>
          <w:sz w:val="24"/>
          <w:szCs w:val="24"/>
          <w:lang w:val="uk-UA"/>
        </w:rPr>
      </w:pPr>
      <w:r>
        <w:rPr>
          <w:rFonts w:ascii="Times New Roman" w:hAnsi="Times New Roman" w:cs="Times New Roman"/>
          <w:sz w:val="24"/>
          <w:szCs w:val="24"/>
          <w:lang w:val="uk-UA"/>
        </w:rPr>
        <w:t>Опишіть технологію здійснення міжбанківських розрахунків через систему електронних платежів НБУ.</w:t>
      </w:r>
    </w:p>
    <w:p w:rsidR="00133BD1" w:rsidRDefault="00133BD1" w:rsidP="00133BD1">
      <w:pPr>
        <w:rPr>
          <w:rFonts w:ascii="Times New Roman" w:hAnsi="Times New Roman" w:cs="Times New Roman"/>
          <w:sz w:val="24"/>
          <w:szCs w:val="24"/>
          <w:lang w:val="uk-UA"/>
        </w:rPr>
      </w:pPr>
    </w:p>
    <w:p w:rsidR="001D0183" w:rsidRPr="00133BD1" w:rsidRDefault="001D0183">
      <w:pPr>
        <w:rPr>
          <w:lang w:val="uk-UA"/>
        </w:rPr>
      </w:pPr>
    </w:p>
    <w:sectPr w:rsidR="001D0183" w:rsidRPr="00133B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896293C"/>
    <w:lvl w:ilvl="0">
      <w:numFmt w:val="bullet"/>
      <w:lvlText w:val="*"/>
      <w:lvlJc w:val="left"/>
      <w:pPr>
        <w:ind w:left="0" w:firstLine="0"/>
      </w:pPr>
    </w:lvl>
  </w:abstractNum>
  <w:abstractNum w:abstractNumId="1">
    <w:nsid w:val="00F02C94"/>
    <w:multiLevelType w:val="hybridMultilevel"/>
    <w:tmpl w:val="A914D5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1D64BC"/>
    <w:multiLevelType w:val="multilevel"/>
    <w:tmpl w:val="A46C7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A01958"/>
    <w:multiLevelType w:val="multilevel"/>
    <w:tmpl w:val="0E82F5C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C529F0"/>
    <w:multiLevelType w:val="hybridMultilevel"/>
    <w:tmpl w:val="08085FD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18FB00BB"/>
    <w:multiLevelType w:val="hybridMultilevel"/>
    <w:tmpl w:val="149CEB5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1A991CC4"/>
    <w:multiLevelType w:val="hybridMultilevel"/>
    <w:tmpl w:val="A54A9D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D433C75"/>
    <w:multiLevelType w:val="multilevel"/>
    <w:tmpl w:val="3AF8BDEE"/>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E37E58"/>
    <w:multiLevelType w:val="multilevel"/>
    <w:tmpl w:val="84589FF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247E0C"/>
    <w:multiLevelType w:val="hybridMultilevel"/>
    <w:tmpl w:val="DC2AEB2C"/>
    <w:lvl w:ilvl="0" w:tplc="B880BA34">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10">
    <w:nsid w:val="2D541B9B"/>
    <w:multiLevelType w:val="hybridMultilevel"/>
    <w:tmpl w:val="75C235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504111F"/>
    <w:multiLevelType w:val="hybridMultilevel"/>
    <w:tmpl w:val="0FA824B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nsid w:val="37074FC6"/>
    <w:multiLevelType w:val="multilevel"/>
    <w:tmpl w:val="4EDCD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C2226F6"/>
    <w:multiLevelType w:val="hybridMultilevel"/>
    <w:tmpl w:val="C4B86C4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41A51194"/>
    <w:multiLevelType w:val="multilevel"/>
    <w:tmpl w:val="FB4E6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8E70848"/>
    <w:multiLevelType w:val="hybridMultilevel"/>
    <w:tmpl w:val="EB665AC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
    <w:nsid w:val="4A112234"/>
    <w:multiLevelType w:val="hybridMultilevel"/>
    <w:tmpl w:val="C14400B2"/>
    <w:lvl w:ilvl="0" w:tplc="0419000F">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7">
    <w:nsid w:val="531640CF"/>
    <w:multiLevelType w:val="hybridMultilevel"/>
    <w:tmpl w:val="13389B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99576E6"/>
    <w:multiLevelType w:val="hybridMultilevel"/>
    <w:tmpl w:val="3CAAD0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DCC04E5"/>
    <w:multiLevelType w:val="multilevel"/>
    <w:tmpl w:val="C60C4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64806CA"/>
    <w:multiLevelType w:val="hybridMultilevel"/>
    <w:tmpl w:val="5740A9E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lvlOverride w:ilvl="2"/>
    <w:lvlOverride w:ilvl="3"/>
    <w:lvlOverride w:ilvl="4"/>
    <w:lvlOverride w:ilvl="5"/>
    <w:lvlOverride w:ilvl="6"/>
    <w:lvlOverride w:ilvl="7"/>
    <w:lvlOverride w:ilvl="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lvlOverride w:ilvl="2"/>
    <w:lvlOverride w:ilvl="3"/>
    <w:lvlOverride w:ilvl="4"/>
    <w:lvlOverride w:ilvl="5"/>
    <w:lvlOverride w:ilvl="6"/>
    <w:lvlOverride w:ilvl="7"/>
    <w:lvlOverride w:ilvl="8"/>
  </w:num>
  <w:num w:numId="11">
    <w:abstractNumId w:val="19"/>
    <w:lvlOverride w:ilvl="0"/>
    <w:lvlOverride w:ilvl="1"/>
    <w:lvlOverride w:ilvl="2"/>
    <w:lvlOverride w:ilvl="3"/>
    <w:lvlOverride w:ilvl="4"/>
    <w:lvlOverride w:ilvl="5"/>
    <w:lvlOverride w:ilvl="6"/>
    <w:lvlOverride w:ilvl="7"/>
    <w:lvlOverride w:ilvl="8"/>
  </w:num>
  <w:num w:numId="12">
    <w:abstractNumId w:val="12"/>
    <w:lvlOverride w:ilvl="0"/>
    <w:lvlOverride w:ilvl="1"/>
    <w:lvlOverride w:ilvl="2"/>
    <w:lvlOverride w:ilvl="3"/>
    <w:lvlOverride w:ilvl="4"/>
    <w:lvlOverride w:ilvl="5"/>
    <w:lvlOverride w:ilvl="6"/>
    <w:lvlOverride w:ilvl="7"/>
    <w:lvlOverride w:ilvl="8"/>
  </w:num>
  <w:num w:numId="13">
    <w:abstractNumId w:val="4"/>
    <w:lvlOverride w:ilvl="0"/>
    <w:lvlOverride w:ilvl="1"/>
    <w:lvlOverride w:ilvl="2"/>
    <w:lvlOverride w:ilvl="3"/>
    <w:lvlOverride w:ilvl="4"/>
    <w:lvlOverride w:ilvl="5"/>
    <w:lvlOverride w:ilvl="6"/>
    <w:lvlOverride w:ilvl="7"/>
    <w:lvlOverride w:ilvl="8"/>
  </w:num>
  <w:num w:numId="14">
    <w:abstractNumId w:val="13"/>
    <w:lvlOverride w:ilvl="0"/>
    <w:lvlOverride w:ilvl="1"/>
    <w:lvlOverride w:ilvl="2"/>
    <w:lvlOverride w:ilvl="3"/>
    <w:lvlOverride w:ilvl="4"/>
    <w:lvlOverride w:ilvl="5"/>
    <w:lvlOverride w:ilvl="6"/>
    <w:lvlOverride w:ilvl="7"/>
    <w:lvlOverride w:ilvl="8"/>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20">
    <w:abstractNumId w:val="0"/>
    <w:lvlOverride w:ilvl="0">
      <w:lvl w:ilvl="0">
        <w:numFmt w:val="bullet"/>
        <w:lvlText w:val="—"/>
        <w:legacy w:legacy="1" w:legacySpace="0" w:legacyIndent="284"/>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279"/>
        <w:lvlJc w:val="left"/>
        <w:pPr>
          <w:ind w:left="0" w:firstLine="0"/>
        </w:pPr>
        <w:rPr>
          <w:rFonts w:ascii="Times New Roman" w:hAnsi="Times New Roman" w:cs="Times New Roman" w:hint="default"/>
        </w:rPr>
      </w:lvl>
    </w:lvlOverride>
  </w:num>
  <w:num w:numId="24">
    <w:abstractNumId w:val="0"/>
    <w:lvlOverride w:ilvl="0">
      <w:lvl w:ilvl="0">
        <w:numFmt w:val="bullet"/>
        <w:lvlText w:val="—"/>
        <w:legacy w:legacy="1" w:legacySpace="0" w:legacyIndent="292"/>
        <w:lvlJc w:val="left"/>
        <w:pPr>
          <w:ind w:left="0" w:firstLine="0"/>
        </w:pPr>
        <w:rPr>
          <w:rFonts w:ascii="Times New Roman" w:hAnsi="Times New Roman" w:cs="Times New Roman" w:hint="default"/>
        </w:rPr>
      </w:lvl>
    </w:lvlOverride>
  </w:num>
  <w:num w:numId="25">
    <w:abstractNumId w:val="0"/>
    <w:lvlOverride w:ilvl="0">
      <w:lvl w:ilvl="0">
        <w:numFmt w:val="bullet"/>
        <w:lvlText w:val="—"/>
        <w:legacy w:legacy="1" w:legacySpace="0" w:legacyIndent="312"/>
        <w:lvlJc w:val="left"/>
        <w:pPr>
          <w:ind w:left="0" w:firstLine="0"/>
        </w:pPr>
        <w:rPr>
          <w:rFonts w:ascii="Times New Roman" w:hAnsi="Times New Roman" w:cs="Times New Roman" w:hint="default"/>
        </w:rPr>
      </w:lvl>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F43"/>
    <w:rsid w:val="00133BD1"/>
    <w:rsid w:val="001D0183"/>
    <w:rsid w:val="00F90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8949FF-03CA-4231-8DFD-79515EEF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BD1"/>
    <w:pPr>
      <w:spacing w:after="200" w:line="276" w:lineRule="auto"/>
    </w:pPr>
  </w:style>
  <w:style w:type="paragraph" w:styleId="2">
    <w:name w:val="heading 2"/>
    <w:basedOn w:val="a"/>
    <w:link w:val="20"/>
    <w:uiPriority w:val="9"/>
    <w:semiHidden/>
    <w:unhideWhenUsed/>
    <w:qFormat/>
    <w:rsid w:val="00133BD1"/>
    <w:pPr>
      <w:keepNext/>
      <w:spacing w:before="240" w:after="60" w:line="240" w:lineRule="auto"/>
      <w:ind w:firstLine="1134"/>
      <w:jc w:val="both"/>
      <w:outlineLvl w:val="1"/>
    </w:pPr>
    <w:rPr>
      <w:rFonts w:ascii="Arial" w:eastAsiaTheme="minorEastAsia" w:hAnsi="Arial" w:cs="Arial"/>
      <w:b/>
      <w:bCs/>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3BD1"/>
    <w:pPr>
      <w:ind w:left="720"/>
      <w:contextualSpacing/>
    </w:pPr>
  </w:style>
  <w:style w:type="table" w:styleId="a4">
    <w:name w:val="Table Grid"/>
    <w:basedOn w:val="a1"/>
    <w:rsid w:val="00133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133BD1"/>
    <w:rPr>
      <w:color w:val="0563C1" w:themeColor="hyperlink"/>
      <w:u w:val="single"/>
    </w:rPr>
  </w:style>
  <w:style w:type="paragraph" w:styleId="a6">
    <w:name w:val="Normal (Web)"/>
    <w:basedOn w:val="a"/>
    <w:uiPriority w:val="99"/>
    <w:semiHidden/>
    <w:unhideWhenUsed/>
    <w:rsid w:val="00133B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33BD1"/>
    <w:rPr>
      <w:b/>
      <w:bCs/>
    </w:rPr>
  </w:style>
  <w:style w:type="paragraph" w:styleId="21">
    <w:name w:val="Body Text Indent 2"/>
    <w:basedOn w:val="a"/>
    <w:link w:val="22"/>
    <w:uiPriority w:val="99"/>
    <w:semiHidden/>
    <w:unhideWhenUsed/>
    <w:rsid w:val="00133BD1"/>
    <w:pPr>
      <w:spacing w:after="0" w:line="240" w:lineRule="auto"/>
      <w:ind w:firstLine="709"/>
      <w:jc w:val="both"/>
    </w:pPr>
    <w:rPr>
      <w:rFonts w:ascii="Times New Roman" w:eastAsiaTheme="minorEastAsia"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133BD1"/>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semiHidden/>
    <w:rsid w:val="00133BD1"/>
    <w:rPr>
      <w:rFonts w:ascii="Arial" w:eastAsiaTheme="minorEastAsia" w:hAnsi="Arial" w:cs="Arial"/>
      <w:b/>
      <w:bCs/>
      <w:i/>
      <w:i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41972">
      <w:bodyDiv w:val="1"/>
      <w:marLeft w:val="0"/>
      <w:marRight w:val="0"/>
      <w:marTop w:val="0"/>
      <w:marBottom w:val="0"/>
      <w:divBdr>
        <w:top w:val="none" w:sz="0" w:space="0" w:color="auto"/>
        <w:left w:val="none" w:sz="0" w:space="0" w:color="auto"/>
        <w:bottom w:val="none" w:sz="0" w:space="0" w:color="auto"/>
        <w:right w:val="none" w:sz="0" w:space="0" w:color="auto"/>
      </w:divBdr>
    </w:div>
    <w:div w:id="99380069">
      <w:bodyDiv w:val="1"/>
      <w:marLeft w:val="0"/>
      <w:marRight w:val="0"/>
      <w:marTop w:val="0"/>
      <w:marBottom w:val="0"/>
      <w:divBdr>
        <w:top w:val="none" w:sz="0" w:space="0" w:color="auto"/>
        <w:left w:val="none" w:sz="0" w:space="0" w:color="auto"/>
        <w:bottom w:val="none" w:sz="0" w:space="0" w:color="auto"/>
        <w:right w:val="none" w:sz="0" w:space="0" w:color="auto"/>
      </w:divBdr>
    </w:div>
    <w:div w:id="209223504">
      <w:bodyDiv w:val="1"/>
      <w:marLeft w:val="0"/>
      <w:marRight w:val="0"/>
      <w:marTop w:val="0"/>
      <w:marBottom w:val="0"/>
      <w:divBdr>
        <w:top w:val="none" w:sz="0" w:space="0" w:color="auto"/>
        <w:left w:val="none" w:sz="0" w:space="0" w:color="auto"/>
        <w:bottom w:val="none" w:sz="0" w:space="0" w:color="auto"/>
        <w:right w:val="none" w:sz="0" w:space="0" w:color="auto"/>
      </w:divBdr>
    </w:div>
    <w:div w:id="279998232">
      <w:bodyDiv w:val="1"/>
      <w:marLeft w:val="0"/>
      <w:marRight w:val="0"/>
      <w:marTop w:val="0"/>
      <w:marBottom w:val="0"/>
      <w:divBdr>
        <w:top w:val="none" w:sz="0" w:space="0" w:color="auto"/>
        <w:left w:val="none" w:sz="0" w:space="0" w:color="auto"/>
        <w:bottom w:val="none" w:sz="0" w:space="0" w:color="auto"/>
        <w:right w:val="none" w:sz="0" w:space="0" w:color="auto"/>
      </w:divBdr>
    </w:div>
    <w:div w:id="1383557813">
      <w:bodyDiv w:val="1"/>
      <w:marLeft w:val="0"/>
      <w:marRight w:val="0"/>
      <w:marTop w:val="0"/>
      <w:marBottom w:val="0"/>
      <w:divBdr>
        <w:top w:val="none" w:sz="0" w:space="0" w:color="auto"/>
        <w:left w:val="none" w:sz="0" w:space="0" w:color="auto"/>
        <w:bottom w:val="none" w:sz="0" w:space="0" w:color="auto"/>
        <w:right w:val="none" w:sz="0" w:space="0" w:color="auto"/>
      </w:divBdr>
    </w:div>
    <w:div w:id="140668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www.portmone.com.ua/v2/ru/" TargetMode="External"/><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2.emf"/><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emf"/><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privatbank.ua/" TargetMode="External"/><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66</Pages>
  <Words>21477</Words>
  <Characters>122421</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cp:revision>
  <dcterms:created xsi:type="dcterms:W3CDTF">2020-10-15T08:42:00Z</dcterms:created>
  <dcterms:modified xsi:type="dcterms:W3CDTF">2020-10-15T08:44:00Z</dcterms:modified>
</cp:coreProperties>
</file>