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8EADD" w14:textId="34993356" w:rsidR="008B5A45" w:rsidRDefault="008B5A45" w:rsidP="008B5A45">
      <w:pPr>
        <w:tabs>
          <w:tab w:val="left" w:pos="10065"/>
        </w:tabs>
        <w:jc w:val="center"/>
        <w:rPr>
          <w:b/>
          <w:color w:val="000000"/>
          <w:sz w:val="28"/>
          <w:szCs w:val="28"/>
        </w:rPr>
      </w:pPr>
      <w:r w:rsidRPr="00342EE7">
        <w:rPr>
          <w:b/>
          <w:color w:val="000000"/>
          <w:sz w:val="28"/>
          <w:szCs w:val="28"/>
        </w:rPr>
        <w:t>ЗАПИТАННЯ ДЛЯ ПІДСУМКОВОГО КОНТРОЛЮ</w:t>
      </w:r>
    </w:p>
    <w:p w14:paraId="2A06F674" w14:textId="77777777" w:rsidR="008B5A45" w:rsidRPr="00D15059" w:rsidRDefault="008B5A45" w:rsidP="008B5A45">
      <w:pPr>
        <w:tabs>
          <w:tab w:val="left" w:pos="10065"/>
        </w:tabs>
        <w:jc w:val="center"/>
        <w:rPr>
          <w:b/>
          <w:color w:val="000000"/>
          <w:sz w:val="28"/>
          <w:szCs w:val="28"/>
        </w:rPr>
      </w:pPr>
    </w:p>
    <w:p w14:paraId="2BAE3637" w14:textId="77777777" w:rsidR="008B5A45" w:rsidRPr="00D15059" w:rsidRDefault="008B5A45" w:rsidP="008B5A45">
      <w:pPr>
        <w:numPr>
          <w:ilvl w:val="0"/>
          <w:numId w:val="1"/>
        </w:numPr>
        <w:tabs>
          <w:tab w:val="clear" w:pos="786"/>
          <w:tab w:val="num" w:pos="426"/>
          <w:tab w:val="left" w:pos="10065"/>
        </w:tabs>
        <w:ind w:left="426" w:hanging="426"/>
        <w:rPr>
          <w:bCs/>
          <w:color w:val="000000"/>
          <w:sz w:val="28"/>
          <w:szCs w:val="28"/>
        </w:rPr>
      </w:pPr>
      <w:r w:rsidRPr="00D15059">
        <w:rPr>
          <w:bCs/>
          <w:color w:val="000000"/>
          <w:sz w:val="28"/>
          <w:szCs w:val="28"/>
        </w:rPr>
        <w:t>Українська література дохристиянської доби</w:t>
      </w:r>
    </w:p>
    <w:p w14:paraId="5562ADCD" w14:textId="77777777" w:rsidR="008B5A45" w:rsidRPr="00D15059" w:rsidRDefault="008B5A45" w:rsidP="008B5A45">
      <w:pPr>
        <w:numPr>
          <w:ilvl w:val="0"/>
          <w:numId w:val="1"/>
        </w:numPr>
        <w:tabs>
          <w:tab w:val="clear" w:pos="786"/>
          <w:tab w:val="num" w:pos="426"/>
          <w:tab w:val="left" w:pos="10065"/>
        </w:tabs>
        <w:ind w:left="426" w:hanging="426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Зміст і структура Старого Заповіту Біблії.</w:t>
      </w:r>
    </w:p>
    <w:p w14:paraId="45B278CC" w14:textId="77777777" w:rsidR="008B5A45" w:rsidRPr="00D15059" w:rsidRDefault="008B5A45" w:rsidP="008B5A45">
      <w:pPr>
        <w:numPr>
          <w:ilvl w:val="0"/>
          <w:numId w:val="1"/>
        </w:numPr>
        <w:tabs>
          <w:tab w:val="clear" w:pos="786"/>
          <w:tab w:val="num" w:pos="426"/>
          <w:tab w:val="left" w:pos="10065"/>
        </w:tabs>
        <w:ind w:left="426" w:hanging="426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Зміст і структура Нового Заповіту Біблії.</w:t>
      </w:r>
    </w:p>
    <w:p w14:paraId="6AD11674" w14:textId="77777777" w:rsidR="008B5A45" w:rsidRPr="00D15059" w:rsidRDefault="008B5A45" w:rsidP="008B5A45">
      <w:pPr>
        <w:numPr>
          <w:ilvl w:val="0"/>
          <w:numId w:val="1"/>
        </w:numPr>
        <w:tabs>
          <w:tab w:val="clear" w:pos="786"/>
          <w:tab w:val="num" w:pos="426"/>
          <w:tab w:val="left" w:pos="10065"/>
        </w:tabs>
        <w:ind w:left="426" w:hanging="426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Переклади Біблії українською мовою.</w:t>
      </w:r>
    </w:p>
    <w:p w14:paraId="72575301" w14:textId="77777777" w:rsidR="008B5A45" w:rsidRPr="00D15059" w:rsidRDefault="008B5A45" w:rsidP="008B5A45">
      <w:pPr>
        <w:numPr>
          <w:ilvl w:val="0"/>
          <w:numId w:val="1"/>
        </w:numPr>
        <w:tabs>
          <w:tab w:val="clear" w:pos="786"/>
          <w:tab w:val="num" w:pos="426"/>
          <w:tab w:val="left" w:pos="10065"/>
        </w:tabs>
        <w:ind w:left="426" w:hanging="426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Ораторсько-проповідницьке письменство.</w:t>
      </w:r>
    </w:p>
    <w:p w14:paraId="1B1838BD" w14:textId="77777777" w:rsidR="008B5A45" w:rsidRPr="00D15059" w:rsidRDefault="008B5A45" w:rsidP="008B5A45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Апокрифи як різновид християнського епосу. </w:t>
      </w:r>
    </w:p>
    <w:p w14:paraId="0B456961" w14:textId="77777777" w:rsidR="008B5A45" w:rsidRPr="00D15059" w:rsidRDefault="008B5A45" w:rsidP="008B5A45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Житійна література як зразок подвижництва. </w:t>
      </w:r>
    </w:p>
    <w:p w14:paraId="00E862FE" w14:textId="77777777" w:rsidR="008B5A45" w:rsidRPr="00D15059" w:rsidRDefault="008B5A45" w:rsidP="008B5A45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Перекладна світська література.</w:t>
      </w:r>
    </w:p>
    <w:p w14:paraId="6E2A58F4" w14:textId="77777777" w:rsidR="008B5A45" w:rsidRPr="00D15059" w:rsidRDefault="008B5A45" w:rsidP="008B5A45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«Києво-Печерський патерик». Жанрове та тематичне багатство пам’ятки. </w:t>
      </w:r>
    </w:p>
    <w:p w14:paraId="69A368B3" w14:textId="77777777" w:rsidR="008B5A45" w:rsidRPr="00D15059" w:rsidRDefault="008B5A45" w:rsidP="008B5A45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Паломницька література. Два періоди розвитку.</w:t>
      </w:r>
    </w:p>
    <w:p w14:paraId="3CF47B29" w14:textId="77777777" w:rsidR="008B5A45" w:rsidRPr="00D15059" w:rsidRDefault="008B5A45" w:rsidP="008B5A45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«</w:t>
      </w:r>
      <w:r w:rsidRPr="00D15059">
        <w:rPr>
          <w:color w:val="000000"/>
          <w:sz w:val="28"/>
          <w:szCs w:val="28"/>
        </w:rPr>
        <w:t>Ходіння» ігумена Данила.</w:t>
      </w:r>
    </w:p>
    <w:p w14:paraId="0A25AF76" w14:textId="77777777" w:rsidR="008B5A45" w:rsidRPr="00D15059" w:rsidRDefault="008B5A45" w:rsidP="008B5A45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 Загальна характеристика «Київського літопису».</w:t>
      </w:r>
    </w:p>
    <w:p w14:paraId="62C8F3FE" w14:textId="77777777" w:rsidR="008B5A45" w:rsidRPr="00D15059" w:rsidRDefault="008B5A45" w:rsidP="008B5A45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 Загальна характеристика «Галицько-Волинського літопису».</w:t>
      </w:r>
    </w:p>
    <w:p w14:paraId="524544F8" w14:textId="77777777" w:rsidR="008B5A45" w:rsidRPr="00D15059" w:rsidRDefault="008B5A45" w:rsidP="008B5A45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 Проблема періодизації давнього письменства.</w:t>
      </w:r>
    </w:p>
    <w:p w14:paraId="4673B4F0" w14:textId="77777777" w:rsidR="008B5A45" w:rsidRPr="00D15059" w:rsidRDefault="008B5A45" w:rsidP="008B5A45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 Біблійні образи, мотиви, сюжети в літературі та мистецтві.</w:t>
      </w:r>
    </w:p>
    <w:p w14:paraId="5FF122AB" w14:textId="77777777" w:rsidR="008B5A45" w:rsidRPr="00D15059" w:rsidRDefault="008B5A45" w:rsidP="008B5A45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 Історія відкриття і публікації «Слова о полку Ігоревім». </w:t>
      </w:r>
    </w:p>
    <w:p w14:paraId="40CBDEE6" w14:textId="77777777" w:rsidR="008B5A45" w:rsidRPr="00D15059" w:rsidRDefault="008B5A45" w:rsidP="008B5A45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 Проблема автентичності «Слова о полку Ігоревім».</w:t>
      </w:r>
    </w:p>
    <w:p w14:paraId="68330328" w14:textId="77777777" w:rsidR="008B5A45" w:rsidRPr="00D15059" w:rsidRDefault="008B5A45" w:rsidP="008B5A45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 Проблема авторства «Слова о полку Ігоревім». </w:t>
      </w:r>
    </w:p>
    <w:p w14:paraId="080CFB10" w14:textId="77777777" w:rsidR="008B5A45" w:rsidRPr="00D15059" w:rsidRDefault="008B5A45" w:rsidP="008B5A45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 Датування, хронологічні рамки «Слова о полку Ігоревім».</w:t>
      </w:r>
    </w:p>
    <w:p w14:paraId="75084D01" w14:textId="77777777" w:rsidR="008B5A45" w:rsidRPr="00D15059" w:rsidRDefault="008B5A45" w:rsidP="008B5A45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 Історична основа «Слова о полку Ігоревім».</w:t>
      </w:r>
    </w:p>
    <w:p w14:paraId="5A7F2868" w14:textId="77777777" w:rsidR="008B5A45" w:rsidRPr="00D15059" w:rsidRDefault="008B5A45" w:rsidP="008B5A45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 Жанр «Слова о полку Ігоревім».</w:t>
      </w:r>
    </w:p>
    <w:p w14:paraId="5B3E0029" w14:textId="77777777" w:rsidR="008B5A45" w:rsidRPr="00D15059" w:rsidRDefault="008B5A45" w:rsidP="008B5A45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 Переклади і переспіви «Слова о полку Ігоревім». Вплив «Слова...» на українську літературу.</w:t>
      </w:r>
    </w:p>
    <w:p w14:paraId="749911B0" w14:textId="77777777" w:rsidR="008B5A45" w:rsidRPr="00D15059" w:rsidRDefault="008B5A45" w:rsidP="008B5A45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 Основні списки «Повісті минулих літ». </w:t>
      </w:r>
    </w:p>
    <w:p w14:paraId="2F488340" w14:textId="77777777" w:rsidR="008B5A45" w:rsidRPr="00D15059" w:rsidRDefault="008B5A45" w:rsidP="008B5A45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 Джерела «Повісті минулих літ». Тематичне та жанрове багатство. </w:t>
      </w:r>
    </w:p>
    <w:p w14:paraId="0BE000E6" w14:textId="77777777" w:rsidR="008B5A45" w:rsidRPr="00D15059" w:rsidRDefault="008B5A45" w:rsidP="008B5A45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 Проблема авторства «Повісті минулих літ».  </w:t>
      </w:r>
    </w:p>
    <w:p w14:paraId="2B8F3872" w14:textId="77777777" w:rsidR="008B5A45" w:rsidRPr="00D15059" w:rsidRDefault="008B5A45" w:rsidP="008B5A45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 Стиль і мова «Повісті минулих літ». </w:t>
      </w:r>
    </w:p>
    <w:p w14:paraId="30752C6E" w14:textId="77777777" w:rsidR="008B5A45" w:rsidRPr="00D15059" w:rsidRDefault="008B5A45" w:rsidP="008B5A45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 Жанрова специфіка «Повчання» Володимира Мономаха. </w:t>
      </w:r>
    </w:p>
    <w:p w14:paraId="1A364896" w14:textId="77777777" w:rsidR="008B5A45" w:rsidRPr="00D15059" w:rsidRDefault="008B5A45" w:rsidP="008B5A45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Композиція «Повчання» Володимира Мономаха. </w:t>
      </w:r>
    </w:p>
    <w:p w14:paraId="2F8B670E" w14:textId="77777777" w:rsidR="008B5A45" w:rsidRPr="00D15059" w:rsidRDefault="008B5A45" w:rsidP="008B5A45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 Образ державного діяча у «Повчанні» Володимира Мономаха.</w:t>
      </w:r>
    </w:p>
    <w:p w14:paraId="11FD3F48" w14:textId="77777777" w:rsidR="008B5A45" w:rsidRDefault="008B5A45" w:rsidP="008B5A45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 Стиль і мова «Повчання» Володимира Мономаха.</w:t>
      </w:r>
    </w:p>
    <w:p w14:paraId="3B7173AA" w14:textId="77777777" w:rsidR="008B5A45" w:rsidRPr="007857A3" w:rsidRDefault="008B5A45" w:rsidP="008B5A45">
      <w:pPr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7857A3">
        <w:rPr>
          <w:color w:val="000000"/>
          <w:sz w:val="28"/>
          <w:szCs w:val="28"/>
        </w:rPr>
        <w:t xml:space="preserve">Відкриття та введення «Історії русів» в науковий обіг. Проблеми дослідження. </w:t>
      </w:r>
    </w:p>
    <w:p w14:paraId="0A6F17AE" w14:textId="77777777" w:rsidR="008B5A45" w:rsidRPr="00D15059" w:rsidRDefault="008B5A45" w:rsidP="008B5A45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Концепція історії України на сторінках «Історії русів». </w:t>
      </w:r>
    </w:p>
    <w:p w14:paraId="62EC164C" w14:textId="77777777" w:rsidR="008B5A45" w:rsidRPr="00D15059" w:rsidRDefault="008B5A45" w:rsidP="008B5A45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 Біографія Григорія Сковороди та історія її вивчення. </w:t>
      </w:r>
    </w:p>
    <w:p w14:paraId="16204245" w14:textId="77777777" w:rsidR="008B5A45" w:rsidRPr="00D15059" w:rsidRDefault="008B5A45" w:rsidP="008B5A45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Збірка Григорія Сковороди «Сад божественних пісень»: структура, семантика назви, характер взаємодії епіграфів і віршів.</w:t>
      </w:r>
    </w:p>
    <w:p w14:paraId="6E9B10AE" w14:textId="77777777" w:rsidR="008B5A45" w:rsidRPr="00D15059" w:rsidRDefault="008B5A45" w:rsidP="008B5A45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Філософська проза Григорія Сковороди, її жанрова самобутність. </w:t>
      </w:r>
    </w:p>
    <w:p w14:paraId="4DDBC537" w14:textId="77777777" w:rsidR="008B5A45" w:rsidRPr="00D15059" w:rsidRDefault="008B5A45" w:rsidP="008B5A45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Збірка Григорія Сковороди «Байки Харківські»: час і місце появи, структура, джерела сюжетів творів. </w:t>
      </w:r>
    </w:p>
    <w:p w14:paraId="0329BF4D" w14:textId="77777777" w:rsidR="008B5A45" w:rsidRPr="00D15059" w:rsidRDefault="008B5A45" w:rsidP="008B5A45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Тематичні групи творів збірки «Байки Харківські», образне втілення в них головних засад філософії Григорія Сковороди. </w:t>
      </w:r>
    </w:p>
    <w:p w14:paraId="739CAB29" w14:textId="77777777" w:rsidR="008B5A45" w:rsidRPr="00D15059" w:rsidRDefault="008B5A45" w:rsidP="008B5A45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Літературна творчість Феофана Прокоповича.</w:t>
      </w:r>
    </w:p>
    <w:p w14:paraId="5C5F3AF5" w14:textId="77777777" w:rsidR="008B5A45" w:rsidRPr="00D15059" w:rsidRDefault="008B5A45" w:rsidP="008B5A45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«Володимир» Феофана Прокоповича – перша українська історична п’єса. Жанрові особливості. Композиція твору.   </w:t>
      </w:r>
    </w:p>
    <w:p w14:paraId="4C65AB89" w14:textId="77777777" w:rsidR="008B5A45" w:rsidRPr="00D15059" w:rsidRDefault="008B5A45" w:rsidP="008B5A45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lastRenderedPageBreak/>
        <w:t> Проблематика п’єси «Володимир» Феофана Прокоповича. Система образів.</w:t>
      </w:r>
    </w:p>
    <w:p w14:paraId="73727B23" w14:textId="77777777" w:rsidR="008B5A45" w:rsidRPr="00D15059" w:rsidRDefault="008B5A45" w:rsidP="008B5A45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pacing w:val="-10"/>
          <w:sz w:val="28"/>
          <w:szCs w:val="28"/>
        </w:rPr>
      </w:pPr>
      <w:r w:rsidRPr="00D15059">
        <w:rPr>
          <w:color w:val="000000"/>
          <w:spacing w:val="-10"/>
          <w:sz w:val="28"/>
          <w:szCs w:val="28"/>
        </w:rPr>
        <w:t xml:space="preserve"> Національно-патріотичні і релігійні мотиви драми «Милість Божа».  </w:t>
      </w:r>
    </w:p>
    <w:p w14:paraId="09EADBCA" w14:textId="77777777" w:rsidR="008B5A45" w:rsidRPr="00D15059" w:rsidRDefault="008B5A45" w:rsidP="008B5A45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 Образ Б.Хмельницького у драмі </w:t>
      </w:r>
      <w:r w:rsidRPr="00D15059">
        <w:rPr>
          <w:color w:val="000000"/>
          <w:spacing w:val="-10"/>
          <w:sz w:val="28"/>
          <w:szCs w:val="28"/>
        </w:rPr>
        <w:t>«Милість Божа»</w:t>
      </w:r>
      <w:r w:rsidRPr="00D15059">
        <w:rPr>
          <w:color w:val="000000"/>
          <w:sz w:val="28"/>
          <w:szCs w:val="28"/>
        </w:rPr>
        <w:t>.</w:t>
      </w:r>
    </w:p>
    <w:p w14:paraId="11FE816B" w14:textId="77777777" w:rsidR="008B5A45" w:rsidRPr="00D15059" w:rsidRDefault="008B5A45" w:rsidP="008B5A45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 Поетичні збірки Івана Величковського.  </w:t>
      </w:r>
    </w:p>
    <w:p w14:paraId="6BB79FB7" w14:textId="77777777" w:rsidR="008B5A45" w:rsidRPr="00D15059" w:rsidRDefault="008B5A45" w:rsidP="008B5A45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 Творчість Климентія Зіновіїва. </w:t>
      </w:r>
    </w:p>
    <w:p w14:paraId="7E771202" w14:textId="77777777" w:rsidR="008B5A45" w:rsidRPr="00D15059" w:rsidRDefault="008B5A45" w:rsidP="008B5A45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 Поетичний доробок Івана Некрашевича. </w:t>
      </w:r>
    </w:p>
    <w:p w14:paraId="38FAD189" w14:textId="77777777" w:rsidR="008B5A45" w:rsidRPr="00D15059" w:rsidRDefault="008B5A45" w:rsidP="008B5A45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 Розвиток вертепної драми, синтез традицій шкільної драми та інтермедії в ній.</w:t>
      </w:r>
    </w:p>
    <w:p w14:paraId="09454386" w14:textId="77777777" w:rsidR="008B5A45" w:rsidRPr="00D15059" w:rsidRDefault="008B5A45" w:rsidP="008B5A45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 Інтермедії в системі шкільної драматургії.</w:t>
      </w:r>
    </w:p>
    <w:p w14:paraId="413C1B7C" w14:textId="77777777" w:rsidR="008B5A45" w:rsidRPr="00D15059" w:rsidRDefault="008B5A45" w:rsidP="008B5A45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b/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 Відповідність естетики бароко етноментальним характеристикам українства.</w:t>
      </w:r>
    </w:p>
    <w:p w14:paraId="39F7398A" w14:textId="77777777" w:rsidR="008B5A45" w:rsidRPr="00D15059" w:rsidRDefault="008B5A45" w:rsidP="008B5A45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 Поняття про козацькі літописи. </w:t>
      </w:r>
    </w:p>
    <w:p w14:paraId="5C6746A3" w14:textId="77777777" w:rsidR="008B5A45" w:rsidRPr="00D15059" w:rsidRDefault="008B5A45" w:rsidP="008B5A45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 Літопис Самовидця як зразок історико-мемуарної прози. </w:t>
      </w:r>
    </w:p>
    <w:p w14:paraId="010DBD73" w14:textId="77777777" w:rsidR="008B5A45" w:rsidRPr="00D15059" w:rsidRDefault="008B5A45" w:rsidP="008B5A45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b/>
          <w:bCs/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 Літературна версія історії України в літописі Григорія Граб’янки.</w:t>
      </w:r>
      <w:r w:rsidRPr="00D15059">
        <w:rPr>
          <w:b/>
          <w:bCs/>
          <w:color w:val="000000"/>
          <w:sz w:val="28"/>
          <w:szCs w:val="28"/>
        </w:rPr>
        <w:t xml:space="preserve"> </w:t>
      </w:r>
    </w:p>
    <w:p w14:paraId="07299D47" w14:textId="77777777" w:rsidR="008B5A45" w:rsidRPr="00D15059" w:rsidRDefault="008B5A45" w:rsidP="008B5A45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 Літопис Самійла Величка – наймонументальніший твір козацького літописання.</w:t>
      </w:r>
      <w:r w:rsidRPr="00D15059">
        <w:rPr>
          <w:b/>
          <w:bCs/>
          <w:color w:val="000000"/>
          <w:sz w:val="28"/>
          <w:szCs w:val="28"/>
        </w:rPr>
        <w:t xml:space="preserve"> </w:t>
      </w:r>
    </w:p>
    <w:p w14:paraId="62835E9F" w14:textId="77777777" w:rsidR="008B5A45" w:rsidRPr="00D15059" w:rsidRDefault="008B5A45" w:rsidP="008B5A45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 Образ Б. Хмельницького в козацьких літописах.</w:t>
      </w:r>
    </w:p>
    <w:p w14:paraId="64D1D715" w14:textId="77777777" w:rsidR="008B5A45" w:rsidRPr="00D15059" w:rsidRDefault="008B5A45" w:rsidP="008B5A45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 Збірка «Млеко» Івана Величковського як зразок поетики курйозного віршування.</w:t>
      </w:r>
    </w:p>
    <w:p w14:paraId="61353690" w14:textId="77777777" w:rsidR="008B5A45" w:rsidRPr="00D15059" w:rsidRDefault="008B5A45" w:rsidP="008B5A45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 Діяльність братств. Братські школи.</w:t>
      </w:r>
    </w:p>
    <w:p w14:paraId="517B2EC5" w14:textId="77777777" w:rsidR="008B5A45" w:rsidRPr="00D15059" w:rsidRDefault="008B5A45" w:rsidP="008B5A45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 Зародження та розвиток книгодрукування на Україні. Діяльність Івана Федорова. </w:t>
      </w:r>
    </w:p>
    <w:p w14:paraId="7DBE0A16" w14:textId="77777777" w:rsidR="008B5A45" w:rsidRPr="00D15059" w:rsidRDefault="008B5A45" w:rsidP="008B5A45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 Передумови виникнення полемічної літератури. Два періоди в історії полеміки.</w:t>
      </w:r>
    </w:p>
    <w:p w14:paraId="7E95FBFA" w14:textId="77777777" w:rsidR="008B5A45" w:rsidRPr="00D15059" w:rsidRDefault="008B5A45" w:rsidP="008B5A45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 Полемічний доробок Івана Вишенського.</w:t>
      </w:r>
    </w:p>
    <w:p w14:paraId="5AF0AE1D" w14:textId="77777777" w:rsidR="008B5A45" w:rsidRPr="00D15059" w:rsidRDefault="008B5A45" w:rsidP="008B5A45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 Барокова модель національної історії в «Палінодії» Захарії Копистенського. </w:t>
      </w:r>
    </w:p>
    <w:p w14:paraId="5E5477F5" w14:textId="77777777" w:rsidR="008B5A45" w:rsidRPr="00D15059" w:rsidRDefault="008B5A45" w:rsidP="008B5A45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 Анонімний полемічний твір ХVII ст. «Пересторога».</w:t>
      </w:r>
      <w:r w:rsidRPr="00D15059">
        <w:rPr>
          <w:b/>
          <w:bCs/>
          <w:color w:val="000000"/>
          <w:sz w:val="28"/>
          <w:szCs w:val="28"/>
        </w:rPr>
        <w:t xml:space="preserve"> </w:t>
      </w:r>
    </w:p>
    <w:p w14:paraId="0F79A0E6" w14:textId="698AE1A5" w:rsidR="004A33BB" w:rsidRDefault="008B5A45" w:rsidP="008B5A45">
      <w:r>
        <w:rPr>
          <w:b/>
          <w:color w:val="000000"/>
          <w:sz w:val="28"/>
          <w:szCs w:val="28"/>
        </w:rPr>
        <w:br w:type="page"/>
      </w:r>
    </w:p>
    <w:sectPr w:rsidR="004A33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F595F"/>
    <w:multiLevelType w:val="hybridMultilevel"/>
    <w:tmpl w:val="A0E8796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63601E0D"/>
    <w:multiLevelType w:val="hybridMultilevel"/>
    <w:tmpl w:val="3F60B43C"/>
    <w:lvl w:ilvl="0" w:tplc="72B4BC7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0D"/>
    <w:rsid w:val="000008C3"/>
    <w:rsid w:val="001B22DB"/>
    <w:rsid w:val="001D4F0D"/>
    <w:rsid w:val="00354E02"/>
    <w:rsid w:val="004A33BB"/>
    <w:rsid w:val="008B5A45"/>
    <w:rsid w:val="00D2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B8C25"/>
  <w15:chartTrackingRefBased/>
  <w15:docId w15:val="{420821F4-3980-4116-83D7-9DFD37154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2196</Words>
  <Characters>1253</Characters>
  <Application>Microsoft Office Word</Application>
  <DocSecurity>0</DocSecurity>
  <Lines>10</Lines>
  <Paragraphs>6</Paragraphs>
  <ScaleCrop>false</ScaleCrop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Горбач</dc:creator>
  <cp:keywords/>
  <dc:description/>
  <cp:lastModifiedBy>Наталія Горбач</cp:lastModifiedBy>
  <cp:revision>2</cp:revision>
  <dcterms:created xsi:type="dcterms:W3CDTF">2025-11-17T22:08:00Z</dcterms:created>
  <dcterms:modified xsi:type="dcterms:W3CDTF">2025-11-17T22:09:00Z</dcterms:modified>
</cp:coreProperties>
</file>