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2C2" w:rsidRPr="001C6D12" w:rsidRDefault="002932C2" w:rsidP="002932C2">
      <w:pPr>
        <w:spacing w:line="240" w:lineRule="auto"/>
        <w:rPr>
          <w:rFonts w:ascii="Times New Roman" w:hAnsi="Times New Roman" w:cs="Times New Roman"/>
          <w:b/>
          <w:sz w:val="28"/>
          <w:lang w:val="uk-UA"/>
        </w:rPr>
      </w:pPr>
      <w:r w:rsidRPr="001C6D12">
        <w:rPr>
          <w:rFonts w:ascii="Times New Roman" w:hAnsi="Times New Roman" w:cs="Times New Roman"/>
          <w:b/>
          <w:sz w:val="28"/>
          <w:szCs w:val="28"/>
          <w:lang w:val="uk-UA"/>
        </w:rPr>
        <w:t>Тема 6.</w:t>
      </w:r>
      <w:r w:rsidRPr="001C6D12">
        <w:rPr>
          <w:b/>
        </w:rPr>
        <w:t xml:space="preserve"> </w:t>
      </w:r>
      <w:r w:rsidRPr="001C6D12">
        <w:rPr>
          <w:rFonts w:ascii="Times New Roman" w:hAnsi="Times New Roman" w:cs="Times New Roman"/>
          <w:b/>
          <w:sz w:val="28"/>
        </w:rPr>
        <w:t>Криміналістична експертиза документів. Вилучення документів та особливості цих дій</w:t>
      </w:r>
      <w:r w:rsidRPr="001C6D12">
        <w:rPr>
          <w:rFonts w:ascii="Times New Roman" w:hAnsi="Times New Roman" w:cs="Times New Roman"/>
          <w:b/>
          <w:sz w:val="28"/>
          <w:lang w:val="uk-UA"/>
        </w:rPr>
        <w:t>.</w:t>
      </w:r>
    </w:p>
    <w:p w:rsidR="002932C2" w:rsidRDefault="002932C2" w:rsidP="002932C2">
      <w:pPr>
        <w:spacing w:line="240" w:lineRule="auto"/>
        <w:rPr>
          <w:rFonts w:ascii="Times New Roman" w:hAnsi="Times New Roman" w:cs="Times New Roman"/>
          <w:sz w:val="28"/>
          <w:lang w:val="uk-UA"/>
        </w:rPr>
      </w:pPr>
      <w:r>
        <w:rPr>
          <w:rFonts w:ascii="Times New Roman" w:hAnsi="Times New Roman" w:cs="Times New Roman"/>
          <w:sz w:val="28"/>
          <w:lang w:val="uk-UA"/>
        </w:rPr>
        <w:t>1.Криміналістична експертиза документів.</w:t>
      </w:r>
    </w:p>
    <w:p w:rsidR="002932C2" w:rsidRDefault="002932C2" w:rsidP="002932C2">
      <w:pPr>
        <w:spacing w:line="240" w:lineRule="auto"/>
        <w:rPr>
          <w:rFonts w:ascii="Times New Roman" w:hAnsi="Times New Roman" w:cs="Times New Roman"/>
          <w:sz w:val="28"/>
          <w:lang w:val="uk-UA"/>
        </w:rPr>
      </w:pPr>
      <w:r>
        <w:rPr>
          <w:rFonts w:ascii="Times New Roman" w:hAnsi="Times New Roman" w:cs="Times New Roman"/>
          <w:sz w:val="28"/>
          <w:lang w:val="uk-UA"/>
        </w:rPr>
        <w:t>2.Вилучення документів та особливості цих дій.</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lang w:val="uk-UA"/>
        </w:rPr>
        <w:t>Криміналістична експертиза документів. Вона може бути призначена слідчими органами і судом, здійснюється у спеціальних лабораторіях шляхом дослідження доказів з метою встановлення злочинів і запобігання їх у майбутньому. За допомогою цього способу можна виявити підроблений (фальшивий) документ. Підробка документів виражається у дописках, закреслюваннях, частковому або повному знищенні текстів шляхом підчищення, вимивання, витравлення, вирізання і вклеювання, у підроблюванні почерків осіб.</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lang w:val="uk-UA"/>
        </w:rPr>
        <w:t xml:space="preserve"> </w:t>
      </w:r>
      <w:r w:rsidRPr="001C6D12">
        <w:rPr>
          <w:rFonts w:ascii="Times New Roman" w:hAnsi="Times New Roman" w:cs="Times New Roman"/>
          <w:sz w:val="28"/>
        </w:rPr>
        <w:t xml:space="preserve">Підчищення – це механічне вилучення штрихів тексту шляхом витирання або зішкрябування гострим предметом. Основні ознаки підчистки: порушення структури верхнього шару паперу, зменшення товщини паперу в місці фальшування, розпливання чорнильних штрихів, пошкодження знаків, лініювання. Ці ознаки підчистки ревізор може виявити як шляхом огляду документів неозброєним оком, так і використовуючи лупу. </w:t>
      </w:r>
    </w:p>
    <w:p w:rsidR="002932C2" w:rsidRPr="001C6D1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rPr>
        <w:t>Витравлення – це вилучення (виведення) штрихів документа шляхом хімічного руйнування або знебарвлення чорнила. Ревізор може встановити ознаки витравлення шляхом уважного огляду документа. Основні ознаки витравлення: матові плями на папері, пожовклі, локалізовані ділянки білого паперу, зміна кольору і розпливання штрихів.</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lang w:val="uk-UA"/>
        </w:rPr>
        <w:t xml:space="preserve">Для встановлення справжності й достовірності документа слід старанно оглянути його, щоб виявити виправлення дат, кількості, ціни, суми, підтирання, підчистки, підроблення підписів. </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rPr>
        <w:t>Способи перевірки документів. Перевірку бухгалтерських документів і основаних на них записів у облікових регістрах аналітичного обліку здійснюють двома способами: 1) від запису до документа; 2) від документа до запису.</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rPr>
        <w:t xml:space="preserve">При першому способі за основу беруться облікові регістри. Кожний запис у них, що відображає господарську операцію, перевіряють за виправдувальними документами. </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rPr>
        <w:t xml:space="preserve">При другому способі, навпаки, за основу береться папка (справа) з виправдувальними документами. У ній кожен документ, яким оформлена господарська операція, перевіряють за відповідними записами в облікових регістрах. Масові господарські операції, записані в журналах, перевіряють способом «від запису до документа». </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rPr>
        <w:t>Прийоми фактичного контролю. Правильність здійснення багатьох господарських операцій не завжди можна перевірити за допомогою прийомів документального контролю. Часто виникає необхідність провести перевірку фактичної наявності об’єктів контролю. Це досягається використанням наступних прийомів:</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lang w:val="uk-UA"/>
        </w:rPr>
        <w:lastRenderedPageBreak/>
        <w:t xml:space="preserve"> а) лабораторний аналіз, мета використання якого полягає в уточненні суттєвих характеристик об’єкта контролю і отримання на цій основі якісно нової інформації;</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lang w:val="uk-UA"/>
        </w:rPr>
        <w:t xml:space="preserve"> б) перевірка операцій в натуральних визначниках, метою якої підтвердити здійснення операцій з придбання активів, правдивість складання звітів та введення об’єктів в експлуатацію після закінчення їх будівництва або капітального ремонту, наявність активів, прийнятих на відповідальне зберігання; </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lang w:val="uk-UA"/>
        </w:rPr>
        <w:t xml:space="preserve">в) контрольне придбання, котре дозволяє визначити правильність і законність відпуску товарів покупцям, розрахунків з ними в умовах безпосереднього здійснення таких господарських операцій; </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lang w:val="uk-UA"/>
        </w:rPr>
        <w:t>г) контрольний обмір виконаних будівельних, монтажних і ремонтних робіт, що проводиться безпосередньо на об’єкті і дозволяє встановити фактичний обсяг і вартість виконаних робіт, перевірити правильність їх відображення в актах приймання робіт і нарядах, а також правильність списання матеріалів на проведення цих робіт;</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lang w:val="uk-UA"/>
        </w:rPr>
        <w:t xml:space="preserve"> д) контрольний запуск сировини і матеріалів у виробництво, котрий застосовують у тих випадках, коли необхідно встановити фактичні витрати сировини або матеріалів на виробництві, вихід напівфабрикатів, готової продукції, кількість відходів, а також для перевірки діючих або таких, що діяли раніше на підприємстві норм, витрат сировини і матеріалів, технологічного процесу, продуктивності обладнання тощо; </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lang w:val="uk-UA"/>
        </w:rPr>
        <w:t xml:space="preserve">е) контрольне приймання продукції за якістю і кількістю, яке проводиться при визначенні достовірності даних відділу технічного контролю щодо кількості і якості продукції; </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lang w:val="uk-UA"/>
        </w:rPr>
        <w:t xml:space="preserve">є) дослідження операцій на місці, котре здійснюється у випадках перевірки виходу з ремонту об’єктів основних засобів, встановлення готовності об’єктів капітального ремонту, зносу основних засобів, порядку зберігання, приймання та відпуску матеріальних цінностей, організації виробництва, технологічних процесів та праці на будівельних майданчиках і у виробництві; </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lang w:val="uk-UA"/>
        </w:rPr>
        <w:t xml:space="preserve">ж) отримання письмових пояснень – письмові документи конкретної особи, складені на підтвердження певного факту наявності об’єкта контролю. </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rPr>
        <w:t>Засоби та прийоми контролю, що використовуються з метою виявлення злочину. Метод економічного аналізу дає змогу виявляти деструктивні відхилення в господарській діяльності підприємства, зумовлені правопорушеннями й економічними злочинами, з допомогою спеціальних засобів і прийомів. Це, зокрема, метод сполучених зіставлень, в основу якого покладено гіпотезу про неминучість порушення збалансованості між сполученими (взаємозалежними) показниками в разі взаємозв’язку дії злочину з матеріальними процесами підприємства.</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rPr>
        <w:t xml:space="preserve"> Суть методу полягає в тому, що спочатку обираються певні показники й конструюються блоки зі сполучених пар, потім робиться розрахунок динамічних рядів приросту або зменшення показників за періодами й виділяються суперечності, що вказують на ознаки злочинів. </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rPr>
        <w:lastRenderedPageBreak/>
        <w:t xml:space="preserve">На роль сполучених обираються пари показників, динаміка змін яких за нормальної роботи підприємства повинна бути взаємозалежною (наприклад, споживання електроенергії на технологічні потреби й випуск готової продукції; обсяг випущеної продукції та величина отриманого прибутку; споживання сировини і випуск го тової продукції тощо). У разі збільшення випуску продукції повинен також зростати фонд заробітної плати. Іншим способом, що застосовується тільки з метою боротьби зі злочинністю, є метод спеціальних розрахункових показників. Суть його така: на основі нормативів та інших матеріалів обліку і звітності розраховується аналітичний показник, що й називається розрахунковим. Далі він порівнюється з відповідним звітним показником. У разі наявності різниці між ними робиться припущення про зміни, спричинені дією злочину. Необхідною передумовою для застосування цього методу є попереднє виділення в системі звітності такого показника, що неминуче змінюється під впливом дії злочину. </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rPr>
        <w:t>Інша передумова полягає в об’єктивній можливості розрахувати значення цього показника для умов нормального режиму роботи підприємства. Проведене зіставлення спеціально знайденого показника зі звітними показниками підприємства розглядається як характеристика змін економічного показника, нерівно змінених із результатами звичайної господарської діяльності і тому пов’язується з можливою наявністю злочину. Наприклад, для виявлення приписок в автогосподарстві з допомогою спеціальних розрахункових показників, знайдених на основі даних річного звіту (час перебування автотранспорту на лінії, корисна вантажопідйомність, середньотехнічна швидкість, середня відстань перевезення вантажів тощо) було встановлено різницю між звітними і розрахунковими даними про вантажоперевезення і вантажообіг. План виявився невиконаним, хоча у звіті було зазначено про його перевиконання.</w:t>
      </w:r>
    </w:p>
    <w:p w:rsidR="002932C2" w:rsidRDefault="002932C2" w:rsidP="002932C2">
      <w:pPr>
        <w:spacing w:line="240" w:lineRule="auto"/>
        <w:ind w:firstLine="709"/>
        <w:contextualSpacing/>
        <w:rPr>
          <w:rFonts w:ascii="Times New Roman" w:hAnsi="Times New Roman" w:cs="Times New Roman"/>
          <w:sz w:val="28"/>
          <w:lang w:val="uk-UA"/>
        </w:rPr>
      </w:pPr>
      <w:r w:rsidRPr="00B557CC">
        <w:rPr>
          <w:rFonts w:ascii="Times New Roman" w:hAnsi="Times New Roman" w:cs="Times New Roman"/>
          <w:sz w:val="28"/>
          <w:lang w:val="uk-UA"/>
        </w:rPr>
        <w:t xml:space="preserve"> Виявити порушені економічні зв’язки, що дістали своє відображення в економічних показниках, можна методом стереотипів, в основу якого покладено «взаємодію» деструктивного чинника, не тільки з господарською діяльністю підприємства, а й іншими зовнішніми явищами і процесами. </w:t>
      </w:r>
      <w:r w:rsidRPr="001C6D12">
        <w:rPr>
          <w:rFonts w:ascii="Times New Roman" w:hAnsi="Times New Roman" w:cs="Times New Roman"/>
          <w:sz w:val="28"/>
        </w:rPr>
        <w:t xml:space="preserve">Стереотипи – непояснювані для звичайної господарської діяльності закономірності змін значення економічних показників, зумовлених конкретним способом вчинення злочину. Метод відстежує закономірності виявлення криміналістичних зв’язків, відображених у системі економічних показників. Всі зміни значень економічних показників зумовлені тільки певним способом вчинення злочинів. Для виявлення таких змін потрібна розробка конкретного стереотипу. Наприклад, стереотип розкрадань у торгівлі шляхом оформлення безтоварних видаткових документів. Матеріально відповідальна особа чинить розкрадання цінностей, у зв’язку з чим перехідні залишки, що показуються в товарних звітах, не відповідають дійсності. У період проведення інвентаризації злочинець, не маючи можливості ввести в оману інвентаризаційну комісію, приховує недостачу оформленням безтоварних накладних на відпускання (зберігання, оренду тощо) в інші організації. Після закінчення інвентаризації складаються </w:t>
      </w:r>
      <w:r w:rsidRPr="001C6D12">
        <w:rPr>
          <w:rFonts w:ascii="Times New Roman" w:hAnsi="Times New Roman" w:cs="Times New Roman"/>
          <w:sz w:val="28"/>
        </w:rPr>
        <w:lastRenderedPageBreak/>
        <w:t xml:space="preserve">відповідні безтоварні накладні на повернення цінностей. Тим самим виявляється типовий зв’язок змін показника товарних запасів із періодичністю проведення інвентаризацій. Зв’язок наявності злочину із зовнішнім середовищем в економічних показниках, що відображає особливості певного способу злочину, називають «стереотипом». Характерним прикладом стереотипу окремого показника, що відображає зміну в часі масштабів злочинних дій, є динаміка звітних даних у комісійних магазинах про повернення комітентам за їхніми заявами речей, переданих на реалізацію. </w:t>
      </w:r>
    </w:p>
    <w:p w:rsidR="002932C2" w:rsidRDefault="002932C2" w:rsidP="002932C2">
      <w:pPr>
        <w:spacing w:line="240" w:lineRule="auto"/>
        <w:ind w:firstLine="709"/>
        <w:contextualSpacing/>
        <w:rPr>
          <w:rFonts w:ascii="Times New Roman" w:hAnsi="Times New Roman" w:cs="Times New Roman"/>
          <w:sz w:val="28"/>
          <w:lang w:val="uk-UA"/>
        </w:rPr>
      </w:pPr>
      <w:r w:rsidRPr="00B557CC">
        <w:rPr>
          <w:rFonts w:ascii="Times New Roman" w:hAnsi="Times New Roman" w:cs="Times New Roman"/>
          <w:sz w:val="28"/>
          <w:lang w:val="uk-UA"/>
        </w:rPr>
        <w:t xml:space="preserve">Встановлення способу злочину шляхом зіставлення економічних показників, зафіксованих у звітності або спеціальних даних, із чинниками зовнішнього середовища, в якому функціонує певне підприємство, лежить в основі методу коригувальних показників. </w:t>
      </w:r>
      <w:r w:rsidRPr="00BD69B5">
        <w:rPr>
          <w:rFonts w:ascii="Times New Roman" w:hAnsi="Times New Roman" w:cs="Times New Roman"/>
          <w:sz w:val="28"/>
          <w:lang w:val="uk-UA"/>
        </w:rPr>
        <w:t xml:space="preserve">Розрізняють відповідно коригувальні показники збитку і коригувальні показники вигаданої господарської діяльності. Коригувальні показники збитку призначені передусім для пошуку нових зв’язків досліджуваного об’єкта із зовнішнім середовищем, ознак матеріальної «взаємодії» злочинів з виробничо-господарською діяльністю підприємства. </w:t>
      </w:r>
      <w:r w:rsidRPr="001C6D12">
        <w:rPr>
          <w:rFonts w:ascii="Times New Roman" w:hAnsi="Times New Roman" w:cs="Times New Roman"/>
          <w:sz w:val="28"/>
        </w:rPr>
        <w:t>Моделювання конкретного показника збитку ґрунтується на явищах, пов’язаних з фактом злочину, однак у звичайних умовах не впливають на результат господарської діяльності підприємства (наприклад, залежність між відхиленнями від норм витрати тканин і ступенем моди їхнього малюнку). Коригувальні показники вигаданої господарської діяльності характеризують видимі втрати зазвичай наявних зв’язків підприємства, що нормально функціонує, з довкіллям. Для пошуку ознак конкретного способу злочину звертаються до одного з цих зв’язків, що може бути порушений внаслідок дії злочину. Вигадана господарська діяльність, подана в економічних показниках, в одному разі породжується відображенням в урахуванні фіктивних (фактично не виконаних), в іншому – неповним відображенням обсягів фактично виконаних госпо- дарських операцій. Показники, що характеризують взаємодію господарського об’єкта із зовнішнім середовищем, беруться безпосередньо зі звітності певного об’єкта. Середовище або умови функціонування приймаються як стала, незмінна величина. Розбіжності показників підприємств дають підстави для їх наступної детальної перевірки.</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rPr>
        <w:t xml:space="preserve"> Спеціальна методика для виявлення окремих способів учинення злочинів. Об’єктивність існування економічних невідповідностей визначає можливість їхнього використання не тільки під час виявлення, а й доведення розкриття злочинів. Особливість у тому, що спершу висувається припущення про механізм впливу злочинних дій на зміни значень економічних показників, а потім визначається методика встановлення цих змін під дією злочину. При цьому аналізуються не тільки «звичайні» показники господарської діяльності, а й «нетрадиційні». Наприклад, при перевірці продуктів харчування у дитячих садочках, лікарнях, школах при видачі безоплатних обідів, на перший погляд ніяких суперечностей між показниками первинних документів не виникає, однак на наявність злочину </w:t>
      </w:r>
      <w:r w:rsidRPr="001C6D12">
        <w:rPr>
          <w:rFonts w:ascii="Times New Roman" w:hAnsi="Times New Roman" w:cs="Times New Roman"/>
          <w:sz w:val="28"/>
        </w:rPr>
        <w:lastRenderedPageBreak/>
        <w:t xml:space="preserve">вказують досліджувані середньоденні показники споживання продуктів однією особою при диференціації цього показника усередині місяця, за декадами, наприкінці місяця або іншими періодами. </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rPr>
        <w:t xml:space="preserve">Такі показники не фігурують у звітності цих установ, але виявлену закономірність можна використати як один із доказів у кримінальній справі. </w:t>
      </w:r>
    </w:p>
    <w:p w:rsidR="002932C2" w:rsidRDefault="002932C2" w:rsidP="002932C2">
      <w:pPr>
        <w:spacing w:line="240" w:lineRule="auto"/>
        <w:ind w:firstLine="709"/>
        <w:contextualSpacing/>
        <w:rPr>
          <w:rFonts w:ascii="Times New Roman" w:hAnsi="Times New Roman" w:cs="Times New Roman"/>
          <w:sz w:val="28"/>
          <w:lang w:val="uk-UA"/>
        </w:rPr>
      </w:pPr>
      <w:r w:rsidRPr="00B557CC">
        <w:rPr>
          <w:rFonts w:ascii="Times New Roman" w:hAnsi="Times New Roman" w:cs="Times New Roman"/>
          <w:sz w:val="28"/>
          <w:lang w:val="uk-UA"/>
        </w:rPr>
        <w:t xml:space="preserve">Специфіка таких методик полягає в тому, що їх розробляють для виявлення окремих способів учинення злочинів, у них передбачається послідовне застосування прийомів дослідження економічних показників і даних бухгалтерського обліку. </w:t>
      </w:r>
    </w:p>
    <w:p w:rsidR="002932C2" w:rsidRDefault="002932C2" w:rsidP="002932C2">
      <w:pPr>
        <w:spacing w:line="240" w:lineRule="auto"/>
        <w:ind w:firstLine="709"/>
        <w:contextualSpacing/>
        <w:rPr>
          <w:rFonts w:ascii="Times New Roman" w:hAnsi="Times New Roman" w:cs="Times New Roman"/>
          <w:sz w:val="28"/>
          <w:lang w:val="uk-UA"/>
        </w:rPr>
      </w:pPr>
      <w:r w:rsidRPr="00B557CC">
        <w:rPr>
          <w:rFonts w:ascii="Times New Roman" w:hAnsi="Times New Roman" w:cs="Times New Roman"/>
          <w:sz w:val="28"/>
          <w:lang w:val="uk-UA"/>
        </w:rPr>
        <w:t xml:space="preserve">Структура цієї методики визначається зв’язками в системі: подія → злочину → економічні → облікові → документальні невідповідності. </w:t>
      </w:r>
    </w:p>
    <w:p w:rsidR="002932C2" w:rsidRDefault="002932C2" w:rsidP="002932C2">
      <w:pPr>
        <w:spacing w:line="240" w:lineRule="auto"/>
        <w:ind w:firstLine="709"/>
        <w:contextualSpacing/>
        <w:rPr>
          <w:rFonts w:ascii="Times New Roman" w:hAnsi="Times New Roman" w:cs="Times New Roman"/>
          <w:sz w:val="28"/>
          <w:lang w:val="uk-UA"/>
        </w:rPr>
      </w:pPr>
      <w:r w:rsidRPr="00B557CC">
        <w:rPr>
          <w:rFonts w:ascii="Times New Roman" w:hAnsi="Times New Roman" w:cs="Times New Roman"/>
          <w:sz w:val="28"/>
          <w:lang w:val="uk-UA"/>
        </w:rPr>
        <w:t>Виділення типових зв’язків між наявністю злочину і зміною системи економічних показників ґрунтується на виявленні економічних невідповідностей, що надалі відображуються в облікових і документальних невідповідностях.</w:t>
      </w:r>
    </w:p>
    <w:p w:rsidR="002932C2" w:rsidRDefault="002932C2" w:rsidP="002932C2">
      <w:pPr>
        <w:spacing w:line="240" w:lineRule="auto"/>
        <w:ind w:firstLine="709"/>
        <w:contextualSpacing/>
        <w:rPr>
          <w:rFonts w:ascii="Times New Roman" w:hAnsi="Times New Roman" w:cs="Times New Roman"/>
          <w:sz w:val="28"/>
          <w:lang w:val="uk-UA"/>
        </w:rPr>
      </w:pPr>
      <w:r w:rsidRPr="00B557CC">
        <w:rPr>
          <w:rFonts w:ascii="Times New Roman" w:hAnsi="Times New Roman" w:cs="Times New Roman"/>
          <w:sz w:val="28"/>
          <w:lang w:val="uk-UA"/>
        </w:rPr>
        <w:t xml:space="preserve"> </w:t>
      </w:r>
      <w:r w:rsidRPr="001C6D12">
        <w:rPr>
          <w:rFonts w:ascii="Times New Roman" w:hAnsi="Times New Roman" w:cs="Times New Roman"/>
          <w:sz w:val="28"/>
        </w:rPr>
        <w:t xml:space="preserve">Документи підлягають вилученню контрольними або правоохоронними органами, якщо вони містять факти підробок, сліди підчищень чи хімічного виведення та можуть бути в подальшому приховані, знищені або перероблені. </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rPr>
        <w:t xml:space="preserve">При вилученні цих матеріалів складається акт або протокол вилучення документів у двох примірниках. В разі виробничої необхідності з дозволу і в присутності представників контрольних органів, які здійснюють вилучення, відповідні посадові особи суб’єкта господарювання можуть зробити копії та скласти реєстр документів, що вилучаються, із зазначенням підстав та дати вилучення, залишивши копії вилучених документів на підприємстві (при цьому всі витрати щодо копіювання документів покриваються за рахунок підконтрольного об’єкта). У випадках, якщо вилучаються недооформлені томи документів, з дозволу і в присутності представників органів, що здійснюють вилучення, відповідні посадові особи підприємства, установи можуть дооформити ці матеріали, а саме: зробити опис, пронумерувати аркуші, зброшурувати, опечатати, засвідчити своїм підписом та печаткою. </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rPr>
        <w:t>Якщо ж контрольні заходи здійснювались за вимогою правоохоронних органів, то співробітник органів внутрішніх справ (оперуповноважений ВДСБЕЗ, слідчий) може вилучати документи безпосередньо у підконтрольного об’єкта або проводити виїмку вже вилучених документів у працівників контрольно-ревізійної служби, яка проводить ревізію. При цьому складається протокол вилучення або виїмки документів.</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rPr>
        <w:t xml:space="preserve"> Органи, що вилучили документи, забезпечують підприємствам, установам за їхнім письмовим зверненням можливість зробити витяг, копію документів для видачі довідок за обставинами згідно із законодавством. </w:t>
      </w:r>
    </w:p>
    <w:p w:rsidR="002932C2" w:rsidRDefault="002932C2" w:rsidP="002932C2">
      <w:pPr>
        <w:spacing w:line="240" w:lineRule="auto"/>
        <w:ind w:firstLine="709"/>
        <w:contextualSpacing/>
        <w:rPr>
          <w:rFonts w:ascii="Times New Roman" w:hAnsi="Times New Roman" w:cs="Times New Roman"/>
          <w:sz w:val="28"/>
          <w:lang w:val="uk-UA"/>
        </w:rPr>
      </w:pPr>
      <w:r w:rsidRPr="001C6D12">
        <w:rPr>
          <w:rFonts w:ascii="Times New Roman" w:hAnsi="Times New Roman" w:cs="Times New Roman"/>
          <w:sz w:val="28"/>
        </w:rPr>
        <w:t xml:space="preserve">У разі повернення вказаними органами документів, що були раніше вилучені, вони приймаються під розписку відповідною посадовою особою підприємства, установи та разом з рішенням про повернення підшиваються до тих томів, з яких документи були вилучені та в яких містяться постанови про вилучення, реєстр і копії таких документів. </w:t>
      </w:r>
    </w:p>
    <w:p w:rsidR="002932C2" w:rsidRDefault="002932C2" w:rsidP="002932C2">
      <w:pPr>
        <w:spacing w:line="240" w:lineRule="auto"/>
        <w:ind w:firstLine="709"/>
        <w:contextualSpacing/>
        <w:rPr>
          <w:rFonts w:ascii="Times New Roman" w:hAnsi="Times New Roman" w:cs="Times New Roman"/>
          <w:sz w:val="28"/>
          <w:lang w:val="uk-UA"/>
        </w:rPr>
      </w:pPr>
      <w:r w:rsidRPr="00B557CC">
        <w:rPr>
          <w:rFonts w:ascii="Times New Roman" w:hAnsi="Times New Roman" w:cs="Times New Roman"/>
          <w:sz w:val="28"/>
          <w:lang w:val="uk-UA"/>
        </w:rPr>
        <w:lastRenderedPageBreak/>
        <w:t>У разі зникнення, крадіжки або знищення первинних документів, облікових реєстрів і звітів керівник підприємства, установи письмово повідомляє про це правоохоронні органи та наказом призначає комісію для встановлення переліку документів, яких бракує, і розслідування причин їх зникнення або знищення.</w:t>
      </w:r>
    </w:p>
    <w:p w:rsidR="002932C2" w:rsidRDefault="002932C2" w:rsidP="002932C2">
      <w:pPr>
        <w:spacing w:line="240" w:lineRule="auto"/>
        <w:ind w:firstLine="709"/>
        <w:contextualSpacing/>
        <w:rPr>
          <w:rFonts w:ascii="Times New Roman" w:hAnsi="Times New Roman" w:cs="Times New Roman"/>
          <w:sz w:val="36"/>
          <w:lang w:val="uk-UA"/>
        </w:rPr>
      </w:pPr>
    </w:p>
    <w:p w:rsidR="002932C2" w:rsidRDefault="002932C2" w:rsidP="002932C2">
      <w:pPr>
        <w:spacing w:line="240" w:lineRule="auto"/>
        <w:ind w:firstLine="709"/>
        <w:contextualSpacing/>
        <w:rPr>
          <w:rFonts w:ascii="Times New Roman" w:hAnsi="Times New Roman" w:cs="Times New Roman"/>
          <w:sz w:val="36"/>
          <w:lang w:val="uk-UA"/>
        </w:rPr>
      </w:pPr>
    </w:p>
    <w:p w:rsidR="002932C2" w:rsidRDefault="002932C2" w:rsidP="002932C2">
      <w:pPr>
        <w:spacing w:line="240" w:lineRule="auto"/>
        <w:ind w:firstLine="709"/>
        <w:contextualSpacing/>
        <w:rPr>
          <w:rFonts w:ascii="Times New Roman" w:hAnsi="Times New Roman" w:cs="Times New Roman"/>
          <w:sz w:val="36"/>
          <w:lang w:val="uk-UA"/>
        </w:rPr>
      </w:pPr>
    </w:p>
    <w:p w:rsidR="002932C2" w:rsidRDefault="002932C2" w:rsidP="002932C2">
      <w:pPr>
        <w:spacing w:line="240" w:lineRule="auto"/>
        <w:ind w:firstLine="709"/>
        <w:contextualSpacing/>
        <w:rPr>
          <w:rFonts w:ascii="Times New Roman" w:hAnsi="Times New Roman" w:cs="Times New Roman"/>
          <w:sz w:val="36"/>
          <w:lang w:val="uk-UA"/>
        </w:rPr>
      </w:pPr>
    </w:p>
    <w:p w:rsidR="002932C2" w:rsidRDefault="002932C2" w:rsidP="002932C2">
      <w:pPr>
        <w:spacing w:line="240" w:lineRule="auto"/>
        <w:ind w:firstLine="709"/>
        <w:contextualSpacing/>
        <w:rPr>
          <w:rFonts w:ascii="Times New Roman" w:hAnsi="Times New Roman" w:cs="Times New Roman"/>
          <w:sz w:val="36"/>
          <w:lang w:val="uk-UA"/>
        </w:rPr>
      </w:pPr>
    </w:p>
    <w:p w:rsidR="002932C2" w:rsidRDefault="002932C2" w:rsidP="002932C2">
      <w:pPr>
        <w:spacing w:line="240" w:lineRule="auto"/>
        <w:ind w:firstLine="709"/>
        <w:contextualSpacing/>
        <w:rPr>
          <w:rFonts w:ascii="Times New Roman" w:hAnsi="Times New Roman" w:cs="Times New Roman"/>
          <w:sz w:val="36"/>
          <w:lang w:val="uk-UA"/>
        </w:rPr>
      </w:pPr>
    </w:p>
    <w:p w:rsidR="006E79C0" w:rsidRPr="002932C2" w:rsidRDefault="006E79C0">
      <w:pPr>
        <w:rPr>
          <w:lang w:val="uk-UA"/>
        </w:rPr>
      </w:pPr>
      <w:bookmarkStart w:id="0" w:name="_GoBack"/>
      <w:bookmarkEnd w:id="0"/>
    </w:p>
    <w:sectPr w:rsidR="006E79C0" w:rsidRPr="00293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C7"/>
    <w:rsid w:val="002932C2"/>
    <w:rsid w:val="006E79C0"/>
    <w:rsid w:val="00E3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2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2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2193</Words>
  <Characters>12506</Characters>
  <Application>Microsoft Office Word</Application>
  <DocSecurity>0</DocSecurity>
  <Lines>104</Lines>
  <Paragraphs>29</Paragraphs>
  <ScaleCrop>false</ScaleCrop>
  <Company>SPecialiST RePack</Company>
  <LinksUpToDate>false</LinksUpToDate>
  <CharactersWithSpaces>14670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Згурская Таня</dc:creator>
  <cp:keywords/>
  <dc:description/>
  <cp:lastModifiedBy>Згурская Таня</cp:lastModifiedBy>
  <cp:revision>2</cp:revision>
  <dcterms:created xsi:type="dcterms:W3CDTF">2020-10-23T12:04:00Z</dcterms:created>
  <dcterms:modified xsi:type="dcterms:W3CDTF">2020-10-23T12:04:00Z</dcterms:modified>
</cp:coreProperties>
</file>