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7B" w:rsidRPr="00DF03D7" w:rsidRDefault="00DF03D7" w:rsidP="00DF03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3D7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DF03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3D7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</w:p>
    <w:p w:rsidR="00DF03D7" w:rsidRDefault="00DF03D7" w:rsidP="00DF03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Цей час вживається для позначення звичної або регулярної дії в теперішньому.</w:t>
      </w:r>
    </w:p>
    <w:p w:rsidR="00DF03D7" w:rsidRPr="00DF03D7" w:rsidRDefault="00DF03D7" w:rsidP="00DF0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третій особі однини до дієслова додається закінчення </w:t>
      </w:r>
      <w:r w:rsidRPr="00DF03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F03D7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F03D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DF03D7" w:rsidRPr="006A32CB" w:rsidTr="0099491C">
        <w:tc>
          <w:tcPr>
            <w:tcW w:w="3379" w:type="dxa"/>
          </w:tcPr>
          <w:p w:rsidR="00DF03D7" w:rsidRPr="006A32CB" w:rsidRDefault="00DF03D7" w:rsidP="0099491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Стверджувальна форма</w:t>
            </w:r>
          </w:p>
        </w:tc>
        <w:tc>
          <w:tcPr>
            <w:tcW w:w="3379" w:type="dxa"/>
          </w:tcPr>
          <w:p w:rsidR="00DF03D7" w:rsidRPr="006A32CB" w:rsidRDefault="00DF03D7" w:rsidP="0099491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Заперечна форма</w:t>
            </w:r>
          </w:p>
        </w:tc>
        <w:tc>
          <w:tcPr>
            <w:tcW w:w="3379" w:type="dxa"/>
          </w:tcPr>
          <w:p w:rsidR="00DF03D7" w:rsidRPr="006A32CB" w:rsidRDefault="00DF03D7" w:rsidP="0099491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Питальна форма</w:t>
            </w:r>
          </w:p>
        </w:tc>
      </w:tr>
      <w:tr w:rsidR="00DF03D7" w:rsidRPr="006A32CB" w:rsidTr="0099491C">
        <w:tc>
          <w:tcPr>
            <w:tcW w:w="3379" w:type="dxa"/>
          </w:tcPr>
          <w:p w:rsidR="00DF03D7" w:rsidRPr="006A32CB" w:rsidRDefault="00DF03D7" w:rsidP="00DF03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usually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garden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Sundays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379" w:type="dxa"/>
          </w:tcPr>
          <w:p w:rsidR="00DF03D7" w:rsidRPr="006A32CB" w:rsidRDefault="00DF03D7" w:rsidP="009949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9077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n’t work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077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garden on Sundays.</w:t>
            </w:r>
          </w:p>
        </w:tc>
        <w:tc>
          <w:tcPr>
            <w:tcW w:w="3379" w:type="dxa"/>
          </w:tcPr>
          <w:p w:rsidR="00DF03D7" w:rsidRPr="006A32CB" w:rsidRDefault="00DF03D7" w:rsidP="009077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="009077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077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garden on Sundays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DF03D7" w:rsidTr="0099491C">
        <w:tc>
          <w:tcPr>
            <w:tcW w:w="3379" w:type="dxa"/>
          </w:tcPr>
          <w:p w:rsidR="00DF03D7" w:rsidRPr="006A32CB" w:rsidRDefault="00DF03D7" w:rsidP="009949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(we, they) usually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garden on Sundays.</w:t>
            </w:r>
          </w:p>
        </w:tc>
        <w:tc>
          <w:tcPr>
            <w:tcW w:w="3379" w:type="dxa"/>
          </w:tcPr>
          <w:p w:rsidR="00DF03D7" w:rsidRDefault="00DF03D7" w:rsidP="009949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(we, they) </w:t>
            </w:r>
            <w:r w:rsidR="009077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="009077AD"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n’t work</w:t>
            </w:r>
            <w:r w:rsidR="009077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garden on Sundays.</w:t>
            </w:r>
          </w:p>
        </w:tc>
        <w:tc>
          <w:tcPr>
            <w:tcW w:w="3379" w:type="dxa"/>
          </w:tcPr>
          <w:p w:rsidR="00DF03D7" w:rsidRDefault="009077AD" w:rsidP="009949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(we)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garden on Sundays?</w:t>
            </w:r>
          </w:p>
        </w:tc>
      </w:tr>
      <w:tr w:rsidR="00DF03D7" w:rsidTr="0099491C">
        <w:tc>
          <w:tcPr>
            <w:tcW w:w="3379" w:type="dxa"/>
          </w:tcPr>
          <w:p w:rsidR="00DF03D7" w:rsidRPr="006A32CB" w:rsidRDefault="00DF03D7" w:rsidP="009949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(she, it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usually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work</w:t>
            </w:r>
            <w:bookmarkStart w:id="0" w:name="_GoBack"/>
            <w:bookmarkEnd w:id="0"/>
            <w:r w:rsidRPr="0060725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garden on Sundays.</w:t>
            </w:r>
          </w:p>
        </w:tc>
        <w:tc>
          <w:tcPr>
            <w:tcW w:w="3379" w:type="dxa"/>
          </w:tcPr>
          <w:p w:rsidR="00DF03D7" w:rsidRDefault="00DF03D7" w:rsidP="009949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(she, it) </w:t>
            </w:r>
            <w:r w:rsidR="009077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="009077A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</w:t>
            </w:r>
            <w:r w:rsidR="009077AD"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n’t work</w:t>
            </w:r>
            <w:r w:rsidR="009077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garden on Sundays.</w:t>
            </w:r>
          </w:p>
        </w:tc>
        <w:tc>
          <w:tcPr>
            <w:tcW w:w="3379" w:type="dxa"/>
          </w:tcPr>
          <w:p w:rsidR="00DF03D7" w:rsidRDefault="009077AD" w:rsidP="009077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(she, it)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garden on Sundays?</w:t>
            </w:r>
          </w:p>
        </w:tc>
      </w:tr>
    </w:tbl>
    <w:p w:rsidR="009077AD" w:rsidRDefault="009077AD" w:rsidP="00DF03D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623B7" w:rsidRPr="009B048B" w:rsidRDefault="003623B7" w:rsidP="00362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3B7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9B0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3B7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9B04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048B" w:rsidRPr="00BB3C05" w:rsidRDefault="009B048B" w:rsidP="009B04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Цей час вживається для позначення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дії, що триває в момент мовлення </w:t>
      </w:r>
      <w:r w:rsidR="00BB3C05" w:rsidRPr="00BB3C05">
        <w:rPr>
          <w:rFonts w:ascii="Times New Roman" w:hAnsi="Times New Roman" w:cs="Times New Roman"/>
          <w:sz w:val="28"/>
          <w:szCs w:val="28"/>
        </w:rPr>
        <w:t>(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Who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waiting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for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>?</w:t>
      </w:r>
      <w:r w:rsidR="00BB3C05" w:rsidRPr="00BB3C0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BB3C05">
        <w:rPr>
          <w:rFonts w:ascii="Times New Roman" w:hAnsi="Times New Roman" w:cs="Times New Roman"/>
          <w:sz w:val="28"/>
          <w:szCs w:val="28"/>
          <w:lang w:val="uk-UA"/>
        </w:rPr>
        <w:t>для домовленостей на майбутнє</w:t>
      </w:r>
      <w:r w:rsidR="00BB3C05" w:rsidRPr="00BB3C05">
        <w:rPr>
          <w:rFonts w:ascii="Times New Roman" w:hAnsi="Times New Roman" w:cs="Times New Roman"/>
          <w:sz w:val="28"/>
          <w:szCs w:val="28"/>
        </w:rPr>
        <w:t xml:space="preserve"> (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What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you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doing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after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class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gramStart"/>
      <w:r w:rsidR="00BB3C05" w:rsidRPr="00BB3C05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>’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going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="00BB3C05" w:rsidRPr="00BB3C0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B3C05" w:rsidRPr="00BB3C05">
        <w:rPr>
          <w:rFonts w:ascii="Times New Roman" w:hAnsi="Times New Roman" w:cs="Times New Roman"/>
          <w:i/>
          <w:sz w:val="28"/>
          <w:szCs w:val="28"/>
          <w:lang w:val="en-US"/>
        </w:rPr>
        <w:t>caf</w:t>
      </w:r>
      <w:proofErr w:type="spellEnd"/>
      <w:r w:rsidR="00BB3C05" w:rsidRPr="00BB3C05">
        <w:rPr>
          <w:rFonts w:ascii="Times New Roman" w:hAnsi="Times New Roman" w:cs="Times New Roman"/>
          <w:i/>
          <w:sz w:val="28"/>
          <w:szCs w:val="28"/>
        </w:rPr>
        <w:t>é.</w:t>
      </w:r>
      <w:r w:rsidR="00BB3C05" w:rsidRPr="00BB3C0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B3C05" w:rsidRPr="00BB3C05" w:rsidRDefault="00BB3C05" w:rsidP="00BB3C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Утворюється за допомогою форм дієслова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D77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теперішнь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ому часі </w:t>
      </w:r>
      <w:r w:rsidRPr="00D7794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am</w:t>
      </w:r>
      <w:r w:rsidRPr="00D77942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Pr="00BB3C0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Pr="00BB3C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основного дієслова з закінченням </w:t>
      </w:r>
      <w:r w:rsidRPr="00D77942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Pr="00D77942">
        <w:rPr>
          <w:rFonts w:ascii="Times New Roman" w:hAnsi="Times New Roman" w:cs="Times New Roman"/>
          <w:b/>
          <w:sz w:val="28"/>
          <w:szCs w:val="28"/>
          <w:lang w:val="en-US"/>
        </w:rPr>
        <w:t>ing</w:t>
      </w:r>
      <w:proofErr w:type="spellEnd"/>
      <w:r w:rsidRPr="00D77942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BB3C05" w:rsidRPr="006A32CB" w:rsidTr="0099491C">
        <w:tc>
          <w:tcPr>
            <w:tcW w:w="3379" w:type="dxa"/>
          </w:tcPr>
          <w:p w:rsidR="00BB3C05" w:rsidRPr="006A32CB" w:rsidRDefault="00BB3C05" w:rsidP="0099491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Стверджувальна форма</w:t>
            </w:r>
          </w:p>
        </w:tc>
        <w:tc>
          <w:tcPr>
            <w:tcW w:w="3379" w:type="dxa"/>
          </w:tcPr>
          <w:p w:rsidR="00BB3C05" w:rsidRPr="006A32CB" w:rsidRDefault="00BB3C05" w:rsidP="0099491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Заперечна форма</w:t>
            </w:r>
          </w:p>
        </w:tc>
        <w:tc>
          <w:tcPr>
            <w:tcW w:w="3379" w:type="dxa"/>
          </w:tcPr>
          <w:p w:rsidR="00BB3C05" w:rsidRPr="006A32CB" w:rsidRDefault="00BB3C05" w:rsidP="0099491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A32C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Питальна форма</w:t>
            </w:r>
          </w:p>
        </w:tc>
      </w:tr>
      <w:tr w:rsidR="00BB3C05" w:rsidRPr="00BB3C05" w:rsidTr="0099491C">
        <w:tc>
          <w:tcPr>
            <w:tcW w:w="3379" w:type="dxa"/>
          </w:tcPr>
          <w:p w:rsidR="00BB3C05" w:rsidRPr="006A32CB" w:rsidRDefault="00BB3C05" w:rsidP="00BB3C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am</w:t>
            </w:r>
            <w:r w:rsidRPr="00D779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now.</w:t>
            </w:r>
          </w:p>
        </w:tc>
        <w:tc>
          <w:tcPr>
            <w:tcW w:w="3379" w:type="dxa"/>
          </w:tcPr>
          <w:p w:rsidR="00BB3C05" w:rsidRPr="006A32CB" w:rsidRDefault="00BB3C05" w:rsidP="009949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am</w:t>
            </w:r>
            <w:r w:rsidRPr="00D779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not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now.</w:t>
            </w:r>
          </w:p>
        </w:tc>
        <w:tc>
          <w:tcPr>
            <w:tcW w:w="3379" w:type="dxa"/>
          </w:tcPr>
          <w:p w:rsidR="00BB3C05" w:rsidRPr="006A32CB" w:rsidRDefault="00BB3C05" w:rsidP="00BB3C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BB3C05" w:rsidRPr="00BB3C05" w:rsidTr="0099491C">
        <w:tc>
          <w:tcPr>
            <w:tcW w:w="3379" w:type="dxa"/>
          </w:tcPr>
          <w:p w:rsidR="00BB3C05" w:rsidRPr="006A32CB" w:rsidRDefault="00BB3C05" w:rsidP="009949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(we, they) </w:t>
            </w:r>
            <w:r w:rsidRPr="00BB3C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now.</w:t>
            </w:r>
          </w:p>
        </w:tc>
        <w:tc>
          <w:tcPr>
            <w:tcW w:w="3379" w:type="dxa"/>
          </w:tcPr>
          <w:p w:rsidR="00BB3C05" w:rsidRPr="006A32CB" w:rsidRDefault="00BB3C05" w:rsidP="00BB3C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(we, they)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</w:t>
            </w:r>
            <w:r w:rsidRPr="00652F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52F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not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now.</w:t>
            </w:r>
          </w:p>
        </w:tc>
        <w:tc>
          <w:tcPr>
            <w:tcW w:w="3379" w:type="dxa"/>
          </w:tcPr>
          <w:p w:rsidR="00BB3C05" w:rsidRDefault="00BB3C05" w:rsidP="00BB3C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(they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you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BB3C05" w:rsidRPr="00BB3C05" w:rsidTr="0099491C">
        <w:tc>
          <w:tcPr>
            <w:tcW w:w="3379" w:type="dxa"/>
          </w:tcPr>
          <w:p w:rsidR="00BB3C05" w:rsidRPr="006A32CB" w:rsidRDefault="00BB3C05" w:rsidP="009949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(she) </w:t>
            </w:r>
            <w:r w:rsidRPr="00BB3C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is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now.</w:t>
            </w:r>
          </w:p>
        </w:tc>
        <w:tc>
          <w:tcPr>
            <w:tcW w:w="3379" w:type="dxa"/>
          </w:tcPr>
          <w:p w:rsidR="00BB3C05" w:rsidRPr="006A32CB" w:rsidRDefault="00BB3C05" w:rsidP="00BB3C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(she)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779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n’t</w:t>
            </w:r>
            <w:r w:rsidRPr="00D779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now.</w:t>
            </w:r>
          </w:p>
        </w:tc>
        <w:tc>
          <w:tcPr>
            <w:tcW w:w="3379" w:type="dxa"/>
          </w:tcPr>
          <w:p w:rsidR="00BB3C05" w:rsidRDefault="00FA444B" w:rsidP="00FA44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BB3C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="00BB3C05"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BB3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(she) </w:t>
            </w:r>
            <w:r w:rsidR="00BB3C05" w:rsidRPr="006A32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</w:t>
            </w:r>
            <w:r w:rsidR="00BB3C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riting</w:t>
            </w:r>
            <w:r w:rsidR="00BB3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this test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</w:t>
            </w:r>
            <w:r w:rsidR="00BB3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</w:tbl>
    <w:p w:rsidR="003623B7" w:rsidRDefault="003623B7" w:rsidP="009B04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A444B" w:rsidRDefault="00FA444B" w:rsidP="009B04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44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Деякі дієслова (наприклад, що позначають почуття, розумові процеси тощо) не вживаються в часі </w:t>
      </w:r>
      <w:r w:rsidRPr="00FA444B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FA44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A44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Замість нього використовується час </w:t>
      </w:r>
      <w:r w:rsidRPr="00FA444B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FA44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44B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FA44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A444B">
        <w:rPr>
          <w:rFonts w:ascii="Times New Roman" w:hAnsi="Times New Roman" w:cs="Times New Roman"/>
          <w:b/>
          <w:sz w:val="28"/>
          <w:szCs w:val="28"/>
          <w:lang w:val="uk-UA"/>
        </w:rPr>
        <w:t>навіть якщо йдеться про тривалу дію в момент мовлення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444B" w:rsidRPr="00B4787C" w:rsidRDefault="00FA444B" w:rsidP="009B04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таких дієслів належать: </w:t>
      </w:r>
      <w:r>
        <w:rPr>
          <w:rFonts w:ascii="Times New Roman" w:hAnsi="Times New Roman" w:cs="Times New Roman"/>
          <w:sz w:val="28"/>
          <w:szCs w:val="28"/>
          <w:lang w:val="en-US"/>
        </w:rPr>
        <w:t>agree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 xml:space="preserve"> (погоджуватись)</w:t>
      </w:r>
      <w:r>
        <w:rPr>
          <w:rFonts w:ascii="Times New Roman" w:hAnsi="Times New Roman" w:cs="Times New Roman"/>
          <w:sz w:val="28"/>
          <w:szCs w:val="28"/>
          <w:lang w:val="en-US"/>
        </w:rPr>
        <w:t>, believe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вірити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, belong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належати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, depend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залежати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, forget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забувати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, hate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ненавидіти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, hear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чути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, know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знати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like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 xml:space="preserve"> (подобатися)</w:t>
      </w:r>
      <w:r>
        <w:rPr>
          <w:rFonts w:ascii="Times New Roman" w:hAnsi="Times New Roman" w:cs="Times New Roman"/>
          <w:sz w:val="28"/>
          <w:szCs w:val="28"/>
          <w:lang w:val="en-US"/>
        </w:rPr>
        <w:t>, love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любити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, matter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 xml:space="preserve"> (мати значення)</w:t>
      </w:r>
      <w:r>
        <w:rPr>
          <w:rFonts w:ascii="Times New Roman" w:hAnsi="Times New Roman" w:cs="Times New Roman"/>
          <w:sz w:val="28"/>
          <w:szCs w:val="28"/>
          <w:lang w:val="en-US"/>
        </w:rPr>
        <w:t>, mean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означати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, need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потребувати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, prefer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віддавати перевагу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, realize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усвідомлювати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, recognize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(впі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знавати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, seem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здаватися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, suppose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4787C" w:rsidRPr="00B4787C">
        <w:rPr>
          <w:rFonts w:ascii="Times New Roman" w:hAnsi="Times New Roman" w:cs="Times New Roman"/>
          <w:sz w:val="28"/>
          <w:szCs w:val="28"/>
          <w:lang w:val="uk-UA"/>
        </w:rPr>
        <w:t>припускати</w:t>
      </w:r>
      <w:r w:rsidR="00B4787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B4787C">
        <w:rPr>
          <w:rFonts w:ascii="Times New Roman" w:hAnsi="Times New Roman" w:cs="Times New Roman"/>
          <w:sz w:val="28"/>
          <w:szCs w:val="28"/>
          <w:lang w:val="en-US"/>
        </w:rPr>
        <w:t>etc.</w:t>
      </w:r>
    </w:p>
    <w:p w:rsidR="00B4787C" w:rsidRPr="00B4787C" w:rsidRDefault="00B478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4787C" w:rsidRPr="00B4787C" w:rsidSect="00B4787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B7"/>
    <w:rsid w:val="000D7A7B"/>
    <w:rsid w:val="003623B7"/>
    <w:rsid w:val="00607252"/>
    <w:rsid w:val="009077AD"/>
    <w:rsid w:val="009B048B"/>
    <w:rsid w:val="00B4787C"/>
    <w:rsid w:val="00BB3C05"/>
    <w:rsid w:val="00DF03D7"/>
    <w:rsid w:val="00FA09B7"/>
    <w:rsid w:val="00FA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2020-10-28T12:17:00Z</dcterms:created>
  <dcterms:modified xsi:type="dcterms:W3CDTF">2020-10-28T12:48:00Z</dcterms:modified>
</cp:coreProperties>
</file>