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42" w:rsidRDefault="00FD4904" w:rsidP="00FD4904">
      <w:r>
        <w:t xml:space="preserve">Сучасні </w:t>
      </w:r>
      <w:r>
        <w:t xml:space="preserve">тенденції розвитку підприємств </w:t>
      </w:r>
      <w:r>
        <w:t>оптової торгівлі</w:t>
      </w:r>
    </w:p>
    <w:p w:rsidR="00FD4904" w:rsidRDefault="00FD4904" w:rsidP="00FD4904">
      <w:r>
        <w:t>Проблеми функц</w:t>
      </w:r>
      <w:r>
        <w:t xml:space="preserve">іонування і розвитку суб’єктів </w:t>
      </w:r>
      <w:r>
        <w:t>оптової торгівлі</w:t>
      </w:r>
    </w:p>
    <w:p w:rsidR="00FD4904" w:rsidRDefault="00FD4904" w:rsidP="00FD4904">
      <w:r>
        <w:t>Мета та призначення інфраструктурних формувань оптової торгівлі. Елементи інфраструктури оптового ринку.</w:t>
      </w:r>
    </w:p>
    <w:p w:rsidR="00FD4904" w:rsidRDefault="00FD4904" w:rsidP="00FD4904">
      <w:bookmarkStart w:id="0" w:name="_GoBack"/>
      <w:bookmarkEnd w:id="0"/>
    </w:p>
    <w:sectPr w:rsidR="00FD49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10"/>
    <w:rsid w:val="00221342"/>
    <w:rsid w:val="00E76510"/>
    <w:rsid w:val="00F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0023"/>
  <w15:chartTrackingRefBased/>
  <w15:docId w15:val="{F300BF0A-6C20-4110-B4C5-609D25F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2020-11-13T07:44:00Z</dcterms:created>
  <dcterms:modified xsi:type="dcterms:W3CDTF">2020-11-13T07:54:00Z</dcterms:modified>
</cp:coreProperties>
</file>