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67" w:rsidRPr="001B1E67" w:rsidRDefault="001B1E67" w:rsidP="001B1E6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1E6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Рекомендована </w:t>
      </w:r>
      <w:proofErr w:type="gramStart"/>
      <w:r w:rsidRPr="001B1E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</w:t>
      </w:r>
      <w:proofErr w:type="gramEnd"/>
      <w:r w:rsidRPr="001B1E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ітература</w:t>
      </w:r>
    </w:p>
    <w:p w:rsidR="001B1E67" w:rsidRPr="001B1E67" w:rsidRDefault="001B1E67" w:rsidP="001B1E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E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Основна</w:t>
      </w:r>
      <w:r w:rsidRPr="001B1E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B1E67" w:rsidRPr="001B1E67" w:rsidRDefault="001B1E67" w:rsidP="001B1E67">
      <w:pPr>
        <w:numPr>
          <w:ilvl w:val="0"/>
          <w:numId w:val="1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Осовська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Г. В. Управління трудовими ресурсами 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навч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посібн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/ Г. В.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Осовська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, О. В. Крушельницька. Київ : Кондор, 2009. – 224 с. </w:t>
      </w:r>
    </w:p>
    <w:p w:rsidR="001B1E67" w:rsidRPr="001B1E67" w:rsidRDefault="001B1E67" w:rsidP="001B1E67">
      <w:pPr>
        <w:numPr>
          <w:ilvl w:val="0"/>
          <w:numId w:val="1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Єсінова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Н. І. Економіка праці та соціально-трудові відносини 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навч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посібн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/ Н. І.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Єсінова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– К. : Кондор, 2004. – 432 с. </w:t>
      </w:r>
    </w:p>
    <w:p w:rsidR="001B1E67" w:rsidRPr="001B1E67" w:rsidRDefault="001B1E67" w:rsidP="001B1E67">
      <w:pPr>
        <w:numPr>
          <w:ilvl w:val="0"/>
          <w:numId w:val="1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Васильченко В. С.,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Гриненко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А. М.,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Грішнова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О. А.,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Керб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Л. П. Управління трудовим потенціалом: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Навч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посіб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— К.: КНЕУ, 2005. — 403 с. </w:t>
      </w:r>
    </w:p>
    <w:p w:rsidR="001B1E67" w:rsidRPr="001B1E67" w:rsidRDefault="001B1E67" w:rsidP="001B1E67">
      <w:pPr>
        <w:numPr>
          <w:ilvl w:val="0"/>
          <w:numId w:val="1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Державна програма зайнятості населення на 2001 – 2004 роки // Голос України. – 2002. </w:t>
      </w:r>
    </w:p>
    <w:p w:rsidR="001B1E67" w:rsidRPr="001B1E67" w:rsidRDefault="001B1E67" w:rsidP="001B1E67">
      <w:pPr>
        <w:numPr>
          <w:ilvl w:val="0"/>
          <w:numId w:val="1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Качан Є. П. Управління трудовими ресурсами 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навч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посібн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/ Є. П. Качан, Д. Г.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Шушпанов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– К. : Вид. Дім "Юридична книга", 2003. – 258 с. </w:t>
      </w:r>
    </w:p>
    <w:p w:rsidR="001B1E67" w:rsidRPr="001B1E67" w:rsidRDefault="001B1E67" w:rsidP="001B1E67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</w:p>
    <w:p w:rsidR="001B1E67" w:rsidRPr="001B1E67" w:rsidRDefault="001B1E67" w:rsidP="001B1E67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b/>
          <w:sz w:val="28"/>
          <w:lang w:eastAsia="ar-SA"/>
        </w:rPr>
        <w:t>Додаткова</w:t>
      </w: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: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Про зайнятість населення: Закон України// Закони України. Т1. Київ : АТ «Книга», 1996. – 112 с.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>Кодекс законів про працю в Україні. Київ : Праця, 1994. 240 с.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Статистичний щорічник України, 2014рік, Держкомстат України, - Київ : Статистика, 2015р, 748 с.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Богиня Д. П. Основи економіки праці / Д. П. Богиня, О. А. Гріш-нова. Київ : Знання-Прес, 2000. – 314 с.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Белокрылова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О. С.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Экономика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труда / О. С.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Белокрылова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, Е. В.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Михалкина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– Ростов н/Д. 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Феникс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, 2010. 224 с.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Василюк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М. Заробітна плата в умовах ринку: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соціально-еко-номічні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аспекти // Україна: аспекти праці. – 2007. – № 3 – 4. – С. 29–32.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Колот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А. М. Мотивація персоналу : підручник / А. М.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Колот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. Київ : КНЕУ, 2002. – 338 с. </w:t>
      </w:r>
    </w:p>
    <w:p w:rsidR="001B1E67" w:rsidRPr="001B1E67" w:rsidRDefault="001B1E67" w:rsidP="001B1E67">
      <w:pPr>
        <w:numPr>
          <w:ilvl w:val="0"/>
          <w:numId w:val="2"/>
        </w:num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Ломанова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 І. Про регулювання розміру фондів оплати підприємств виробничої сфери / І. </w:t>
      </w:r>
      <w:proofErr w:type="spellStart"/>
      <w:r w:rsidRPr="001B1E67">
        <w:rPr>
          <w:rFonts w:ascii="Times New Roman" w:eastAsia="Times New Roman" w:hAnsi="Times New Roman" w:cs="Times New Roman"/>
          <w:sz w:val="28"/>
          <w:lang w:eastAsia="ar-SA"/>
        </w:rPr>
        <w:t>Ломанова</w:t>
      </w:r>
      <w:proofErr w:type="spellEnd"/>
      <w:r w:rsidRPr="001B1E67">
        <w:rPr>
          <w:rFonts w:ascii="Times New Roman" w:eastAsia="Times New Roman" w:hAnsi="Times New Roman" w:cs="Times New Roman"/>
          <w:sz w:val="28"/>
          <w:lang w:eastAsia="ar-SA"/>
        </w:rPr>
        <w:t xml:space="preserve">, О. Уманський, М. Харченко // Україна: аспекти праці. – 2009. – № 2. – С. 9–16. </w:t>
      </w:r>
    </w:p>
    <w:p w:rsidR="00C24ECD" w:rsidRDefault="00C24ECD">
      <w:bookmarkStart w:id="0" w:name="_GoBack"/>
      <w:bookmarkEnd w:id="0"/>
    </w:p>
    <w:sectPr w:rsidR="00C24E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293B"/>
    <w:multiLevelType w:val="hybridMultilevel"/>
    <w:tmpl w:val="F6863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D1E02"/>
    <w:multiLevelType w:val="hybridMultilevel"/>
    <w:tmpl w:val="C81444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67"/>
    <w:rsid w:val="00054E33"/>
    <w:rsid w:val="000D5244"/>
    <w:rsid w:val="00107236"/>
    <w:rsid w:val="001914F4"/>
    <w:rsid w:val="001B1E67"/>
    <w:rsid w:val="00394032"/>
    <w:rsid w:val="003977B2"/>
    <w:rsid w:val="005A0F49"/>
    <w:rsid w:val="00607589"/>
    <w:rsid w:val="006A0DEC"/>
    <w:rsid w:val="00713EB6"/>
    <w:rsid w:val="00775C3D"/>
    <w:rsid w:val="00796BAC"/>
    <w:rsid w:val="007B3029"/>
    <w:rsid w:val="009403DC"/>
    <w:rsid w:val="009E79AB"/>
    <w:rsid w:val="00A50956"/>
    <w:rsid w:val="00B11C79"/>
    <w:rsid w:val="00B538A3"/>
    <w:rsid w:val="00B717E4"/>
    <w:rsid w:val="00BB7EF3"/>
    <w:rsid w:val="00C24ECD"/>
    <w:rsid w:val="00C96725"/>
    <w:rsid w:val="00CA33C7"/>
    <w:rsid w:val="00CB2B85"/>
    <w:rsid w:val="00E006F6"/>
    <w:rsid w:val="00E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2020-11-19T06:30:00Z</dcterms:created>
  <dcterms:modified xsi:type="dcterms:W3CDTF">2020-11-19T06:30:00Z</dcterms:modified>
</cp:coreProperties>
</file>