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67" w:rsidRPr="001B1E67" w:rsidRDefault="001B1E67" w:rsidP="001B1E6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1E67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Рекомендована </w:t>
      </w:r>
      <w:proofErr w:type="gramStart"/>
      <w:r w:rsidRPr="001B1E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</w:t>
      </w:r>
      <w:proofErr w:type="gramEnd"/>
      <w:r w:rsidRPr="001B1E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ітература</w:t>
      </w:r>
    </w:p>
    <w:p w:rsidR="001B1E67" w:rsidRPr="001B1E67" w:rsidRDefault="001B1E67" w:rsidP="001B1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E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Основна</w:t>
      </w:r>
      <w:r w:rsidRPr="001B1E6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B1E67" w:rsidRPr="001B1E67" w:rsidRDefault="001B1E67" w:rsidP="001B1E67">
      <w:pPr>
        <w:numPr>
          <w:ilvl w:val="0"/>
          <w:numId w:val="1"/>
        </w:numPr>
        <w:tabs>
          <w:tab w:val="left" w:pos="0"/>
          <w:tab w:val="left" w:pos="6135"/>
        </w:tabs>
        <w:suppressAutoHyphens/>
        <w:overflowPunct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lang w:eastAsia="ar-SA"/>
        </w:rPr>
      </w:pPr>
      <w:proofErr w:type="spellStart"/>
      <w:r w:rsidRPr="001B1E67">
        <w:rPr>
          <w:rFonts w:ascii="Times New Roman" w:eastAsia="Times New Roman" w:hAnsi="Times New Roman" w:cs="Times New Roman"/>
          <w:sz w:val="28"/>
          <w:lang w:eastAsia="ar-SA"/>
        </w:rPr>
        <w:t>Осовська</w:t>
      </w:r>
      <w:proofErr w:type="spellEnd"/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 Г. В. Управління трудовими ресурсами : </w:t>
      </w:r>
      <w:proofErr w:type="spellStart"/>
      <w:r w:rsidRPr="001B1E67">
        <w:rPr>
          <w:rFonts w:ascii="Times New Roman" w:eastAsia="Times New Roman" w:hAnsi="Times New Roman" w:cs="Times New Roman"/>
          <w:sz w:val="28"/>
          <w:lang w:eastAsia="ar-SA"/>
        </w:rPr>
        <w:t>навч</w:t>
      </w:r>
      <w:proofErr w:type="spellEnd"/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. </w:t>
      </w:r>
      <w:proofErr w:type="spellStart"/>
      <w:r w:rsidRPr="001B1E67">
        <w:rPr>
          <w:rFonts w:ascii="Times New Roman" w:eastAsia="Times New Roman" w:hAnsi="Times New Roman" w:cs="Times New Roman"/>
          <w:sz w:val="28"/>
          <w:lang w:eastAsia="ar-SA"/>
        </w:rPr>
        <w:t>посібн</w:t>
      </w:r>
      <w:proofErr w:type="spellEnd"/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. / Г. В. </w:t>
      </w:r>
      <w:proofErr w:type="spellStart"/>
      <w:r w:rsidRPr="001B1E67">
        <w:rPr>
          <w:rFonts w:ascii="Times New Roman" w:eastAsia="Times New Roman" w:hAnsi="Times New Roman" w:cs="Times New Roman"/>
          <w:sz w:val="28"/>
          <w:lang w:eastAsia="ar-SA"/>
        </w:rPr>
        <w:t>Осовська</w:t>
      </w:r>
      <w:proofErr w:type="spellEnd"/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, О. В. Крушельницька. Київ : Кондор, 2009. – 224 с. </w:t>
      </w:r>
    </w:p>
    <w:p w:rsidR="001B1E67" w:rsidRPr="001B1E67" w:rsidRDefault="001B1E67" w:rsidP="001B1E67">
      <w:pPr>
        <w:numPr>
          <w:ilvl w:val="0"/>
          <w:numId w:val="1"/>
        </w:numPr>
        <w:tabs>
          <w:tab w:val="left" w:pos="0"/>
          <w:tab w:val="left" w:pos="6135"/>
        </w:tabs>
        <w:suppressAutoHyphens/>
        <w:overflowPunct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lang w:eastAsia="ar-SA"/>
        </w:rPr>
      </w:pPr>
      <w:proofErr w:type="spellStart"/>
      <w:r w:rsidRPr="001B1E67">
        <w:rPr>
          <w:rFonts w:ascii="Times New Roman" w:eastAsia="Times New Roman" w:hAnsi="Times New Roman" w:cs="Times New Roman"/>
          <w:sz w:val="28"/>
          <w:lang w:eastAsia="ar-SA"/>
        </w:rPr>
        <w:t>Єсінова</w:t>
      </w:r>
      <w:proofErr w:type="spellEnd"/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 Н. І. Економіка праці та соціально-трудові відносини : </w:t>
      </w:r>
      <w:proofErr w:type="spellStart"/>
      <w:r w:rsidRPr="001B1E67">
        <w:rPr>
          <w:rFonts w:ascii="Times New Roman" w:eastAsia="Times New Roman" w:hAnsi="Times New Roman" w:cs="Times New Roman"/>
          <w:sz w:val="28"/>
          <w:lang w:eastAsia="ar-SA"/>
        </w:rPr>
        <w:t>навч</w:t>
      </w:r>
      <w:proofErr w:type="spellEnd"/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. </w:t>
      </w:r>
      <w:proofErr w:type="spellStart"/>
      <w:r w:rsidRPr="001B1E67">
        <w:rPr>
          <w:rFonts w:ascii="Times New Roman" w:eastAsia="Times New Roman" w:hAnsi="Times New Roman" w:cs="Times New Roman"/>
          <w:sz w:val="28"/>
          <w:lang w:eastAsia="ar-SA"/>
        </w:rPr>
        <w:t>посібн</w:t>
      </w:r>
      <w:proofErr w:type="spellEnd"/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. / Н. І. </w:t>
      </w:r>
      <w:proofErr w:type="spellStart"/>
      <w:r w:rsidRPr="001B1E67">
        <w:rPr>
          <w:rFonts w:ascii="Times New Roman" w:eastAsia="Times New Roman" w:hAnsi="Times New Roman" w:cs="Times New Roman"/>
          <w:sz w:val="28"/>
          <w:lang w:eastAsia="ar-SA"/>
        </w:rPr>
        <w:t>Єсінова</w:t>
      </w:r>
      <w:proofErr w:type="spellEnd"/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 – К. : Кондор, 2004. – 432 с. </w:t>
      </w:r>
    </w:p>
    <w:p w:rsidR="001B1E67" w:rsidRPr="001B1E67" w:rsidRDefault="001B1E67" w:rsidP="001B1E67">
      <w:pPr>
        <w:numPr>
          <w:ilvl w:val="0"/>
          <w:numId w:val="1"/>
        </w:numPr>
        <w:tabs>
          <w:tab w:val="left" w:pos="0"/>
          <w:tab w:val="left" w:pos="6135"/>
        </w:tabs>
        <w:suppressAutoHyphens/>
        <w:overflowPunct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lang w:eastAsia="ar-SA"/>
        </w:rPr>
      </w:pPr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Васильченко В. С., </w:t>
      </w:r>
      <w:proofErr w:type="spellStart"/>
      <w:r w:rsidRPr="001B1E67">
        <w:rPr>
          <w:rFonts w:ascii="Times New Roman" w:eastAsia="Times New Roman" w:hAnsi="Times New Roman" w:cs="Times New Roman"/>
          <w:sz w:val="28"/>
          <w:lang w:eastAsia="ar-SA"/>
        </w:rPr>
        <w:t>Гриненко</w:t>
      </w:r>
      <w:proofErr w:type="spellEnd"/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 А. М., </w:t>
      </w:r>
      <w:proofErr w:type="spellStart"/>
      <w:r w:rsidRPr="001B1E67">
        <w:rPr>
          <w:rFonts w:ascii="Times New Roman" w:eastAsia="Times New Roman" w:hAnsi="Times New Roman" w:cs="Times New Roman"/>
          <w:sz w:val="28"/>
          <w:lang w:eastAsia="ar-SA"/>
        </w:rPr>
        <w:t>Грішнова</w:t>
      </w:r>
      <w:proofErr w:type="spellEnd"/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 О. А., </w:t>
      </w:r>
      <w:proofErr w:type="spellStart"/>
      <w:r w:rsidRPr="001B1E67">
        <w:rPr>
          <w:rFonts w:ascii="Times New Roman" w:eastAsia="Times New Roman" w:hAnsi="Times New Roman" w:cs="Times New Roman"/>
          <w:sz w:val="28"/>
          <w:lang w:eastAsia="ar-SA"/>
        </w:rPr>
        <w:t>Керб</w:t>
      </w:r>
      <w:proofErr w:type="spellEnd"/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 Л. П. Управління трудовим потенціалом: </w:t>
      </w:r>
      <w:proofErr w:type="spellStart"/>
      <w:r w:rsidRPr="001B1E67">
        <w:rPr>
          <w:rFonts w:ascii="Times New Roman" w:eastAsia="Times New Roman" w:hAnsi="Times New Roman" w:cs="Times New Roman"/>
          <w:sz w:val="28"/>
          <w:lang w:eastAsia="ar-SA"/>
        </w:rPr>
        <w:t>Навч</w:t>
      </w:r>
      <w:proofErr w:type="spellEnd"/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. </w:t>
      </w:r>
      <w:proofErr w:type="spellStart"/>
      <w:r w:rsidRPr="001B1E67">
        <w:rPr>
          <w:rFonts w:ascii="Times New Roman" w:eastAsia="Times New Roman" w:hAnsi="Times New Roman" w:cs="Times New Roman"/>
          <w:sz w:val="28"/>
          <w:lang w:eastAsia="ar-SA"/>
        </w:rPr>
        <w:t>посіб</w:t>
      </w:r>
      <w:proofErr w:type="spellEnd"/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. — К.: КНЕУ, 2005. — 403 с. </w:t>
      </w:r>
    </w:p>
    <w:p w:rsidR="001B1E67" w:rsidRPr="001B1E67" w:rsidRDefault="001B1E67" w:rsidP="001B1E67">
      <w:pPr>
        <w:numPr>
          <w:ilvl w:val="0"/>
          <w:numId w:val="1"/>
        </w:numPr>
        <w:tabs>
          <w:tab w:val="left" w:pos="0"/>
          <w:tab w:val="left" w:pos="6135"/>
        </w:tabs>
        <w:suppressAutoHyphens/>
        <w:overflowPunct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lang w:eastAsia="ar-SA"/>
        </w:rPr>
      </w:pPr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Державна програма зайнятості населення на 2001 – 2004 роки // Голос України. – 2002. </w:t>
      </w:r>
    </w:p>
    <w:p w:rsidR="001B1E67" w:rsidRPr="001B1E67" w:rsidRDefault="001B1E67" w:rsidP="001B1E67">
      <w:pPr>
        <w:numPr>
          <w:ilvl w:val="0"/>
          <w:numId w:val="1"/>
        </w:numPr>
        <w:tabs>
          <w:tab w:val="left" w:pos="0"/>
          <w:tab w:val="left" w:pos="6135"/>
        </w:tabs>
        <w:suppressAutoHyphens/>
        <w:overflowPunct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lang w:eastAsia="ar-SA"/>
        </w:rPr>
      </w:pPr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Качан Є. П. Управління трудовими ресурсами : </w:t>
      </w:r>
      <w:proofErr w:type="spellStart"/>
      <w:r w:rsidRPr="001B1E67">
        <w:rPr>
          <w:rFonts w:ascii="Times New Roman" w:eastAsia="Times New Roman" w:hAnsi="Times New Roman" w:cs="Times New Roman"/>
          <w:sz w:val="28"/>
          <w:lang w:eastAsia="ar-SA"/>
        </w:rPr>
        <w:t>навч</w:t>
      </w:r>
      <w:proofErr w:type="spellEnd"/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. </w:t>
      </w:r>
      <w:proofErr w:type="spellStart"/>
      <w:r w:rsidRPr="001B1E67">
        <w:rPr>
          <w:rFonts w:ascii="Times New Roman" w:eastAsia="Times New Roman" w:hAnsi="Times New Roman" w:cs="Times New Roman"/>
          <w:sz w:val="28"/>
          <w:lang w:eastAsia="ar-SA"/>
        </w:rPr>
        <w:t>посібн</w:t>
      </w:r>
      <w:proofErr w:type="spellEnd"/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. / Є. П. Качан, Д. Г. </w:t>
      </w:r>
      <w:proofErr w:type="spellStart"/>
      <w:r w:rsidRPr="001B1E67">
        <w:rPr>
          <w:rFonts w:ascii="Times New Roman" w:eastAsia="Times New Roman" w:hAnsi="Times New Roman" w:cs="Times New Roman"/>
          <w:sz w:val="28"/>
          <w:lang w:eastAsia="ar-SA"/>
        </w:rPr>
        <w:t>Шушпанов</w:t>
      </w:r>
      <w:proofErr w:type="spellEnd"/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. – К. : Вид. Дім "Юридична книга", 2003. – 258 с. </w:t>
      </w:r>
    </w:p>
    <w:p w:rsidR="001B1E67" w:rsidRPr="001B1E67" w:rsidRDefault="001B1E67" w:rsidP="001B1E67">
      <w:pPr>
        <w:tabs>
          <w:tab w:val="left" w:pos="0"/>
          <w:tab w:val="left" w:pos="6135"/>
        </w:tabs>
        <w:suppressAutoHyphens/>
        <w:overflowPunct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ar-SA"/>
        </w:rPr>
      </w:pPr>
    </w:p>
    <w:p w:rsidR="001B1E67" w:rsidRPr="001B1E67" w:rsidRDefault="001B1E67" w:rsidP="001B1E67">
      <w:pPr>
        <w:tabs>
          <w:tab w:val="left" w:pos="0"/>
          <w:tab w:val="left" w:pos="6135"/>
        </w:tabs>
        <w:suppressAutoHyphens/>
        <w:overflowPunct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ar-SA"/>
        </w:rPr>
      </w:pPr>
      <w:r w:rsidRPr="001B1E67">
        <w:rPr>
          <w:rFonts w:ascii="Times New Roman" w:eastAsia="Times New Roman" w:hAnsi="Times New Roman" w:cs="Times New Roman"/>
          <w:b/>
          <w:sz w:val="28"/>
          <w:lang w:eastAsia="ar-SA"/>
        </w:rPr>
        <w:t>Додаткова</w:t>
      </w:r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: </w:t>
      </w:r>
    </w:p>
    <w:p w:rsidR="001B1E67" w:rsidRPr="001B1E67" w:rsidRDefault="001B1E67" w:rsidP="001B1E67">
      <w:pPr>
        <w:numPr>
          <w:ilvl w:val="0"/>
          <w:numId w:val="2"/>
        </w:numPr>
        <w:tabs>
          <w:tab w:val="left" w:pos="0"/>
          <w:tab w:val="left" w:pos="6135"/>
        </w:tabs>
        <w:suppressAutoHyphens/>
        <w:overflowPunct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lang w:eastAsia="ar-SA"/>
        </w:rPr>
      </w:pPr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Про зайнятість населення: Закон України// Закони України. Т1. Київ : АТ «Книга», 1996. – 112 с. </w:t>
      </w:r>
    </w:p>
    <w:p w:rsidR="001B1E67" w:rsidRPr="001B1E67" w:rsidRDefault="001B1E67" w:rsidP="001B1E67">
      <w:pPr>
        <w:numPr>
          <w:ilvl w:val="0"/>
          <w:numId w:val="2"/>
        </w:numPr>
        <w:tabs>
          <w:tab w:val="left" w:pos="0"/>
          <w:tab w:val="left" w:pos="6135"/>
        </w:tabs>
        <w:suppressAutoHyphens/>
        <w:overflowPunct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lang w:eastAsia="ar-SA"/>
        </w:rPr>
      </w:pPr>
      <w:r w:rsidRPr="001B1E67">
        <w:rPr>
          <w:rFonts w:ascii="Times New Roman" w:eastAsia="Times New Roman" w:hAnsi="Times New Roman" w:cs="Times New Roman"/>
          <w:sz w:val="28"/>
          <w:lang w:eastAsia="ar-SA"/>
        </w:rPr>
        <w:t>Кодекс законів про працю в Україні. Київ : Праця, 1994. 240 с.</w:t>
      </w:r>
    </w:p>
    <w:p w:rsidR="001B1E67" w:rsidRPr="001B1E67" w:rsidRDefault="001B1E67" w:rsidP="001B1E67">
      <w:pPr>
        <w:numPr>
          <w:ilvl w:val="0"/>
          <w:numId w:val="2"/>
        </w:numPr>
        <w:tabs>
          <w:tab w:val="left" w:pos="0"/>
          <w:tab w:val="left" w:pos="6135"/>
        </w:tabs>
        <w:suppressAutoHyphens/>
        <w:overflowPunct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lang w:eastAsia="ar-SA"/>
        </w:rPr>
      </w:pPr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Статистичний щорічник України, 2014рік, Держкомстат України, - Київ : Статистика, 2015р, 748 с. </w:t>
      </w:r>
    </w:p>
    <w:p w:rsidR="001B1E67" w:rsidRPr="001B1E67" w:rsidRDefault="001B1E67" w:rsidP="001B1E67">
      <w:pPr>
        <w:numPr>
          <w:ilvl w:val="0"/>
          <w:numId w:val="2"/>
        </w:numPr>
        <w:tabs>
          <w:tab w:val="left" w:pos="0"/>
          <w:tab w:val="left" w:pos="6135"/>
        </w:tabs>
        <w:suppressAutoHyphens/>
        <w:overflowPunct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lang w:eastAsia="ar-SA"/>
        </w:rPr>
      </w:pPr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Богиня Д. П. Основи економіки праці / Д. П. Богиня, О. А. Гріш-нова. Київ : Знання-Прес, 2000. – 314 с. </w:t>
      </w:r>
    </w:p>
    <w:p w:rsidR="001B1E67" w:rsidRPr="001B1E67" w:rsidRDefault="001B1E67" w:rsidP="001B1E67">
      <w:pPr>
        <w:numPr>
          <w:ilvl w:val="0"/>
          <w:numId w:val="2"/>
        </w:numPr>
        <w:tabs>
          <w:tab w:val="left" w:pos="0"/>
          <w:tab w:val="left" w:pos="6135"/>
        </w:tabs>
        <w:suppressAutoHyphens/>
        <w:overflowPunct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lang w:eastAsia="ar-SA"/>
        </w:rPr>
      </w:pPr>
      <w:proofErr w:type="spellStart"/>
      <w:r w:rsidRPr="001B1E67">
        <w:rPr>
          <w:rFonts w:ascii="Times New Roman" w:eastAsia="Times New Roman" w:hAnsi="Times New Roman" w:cs="Times New Roman"/>
          <w:sz w:val="28"/>
          <w:lang w:eastAsia="ar-SA"/>
        </w:rPr>
        <w:t>Белокрылова</w:t>
      </w:r>
      <w:proofErr w:type="spellEnd"/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 О. С. </w:t>
      </w:r>
      <w:proofErr w:type="spellStart"/>
      <w:r w:rsidRPr="001B1E67">
        <w:rPr>
          <w:rFonts w:ascii="Times New Roman" w:eastAsia="Times New Roman" w:hAnsi="Times New Roman" w:cs="Times New Roman"/>
          <w:sz w:val="28"/>
          <w:lang w:eastAsia="ar-SA"/>
        </w:rPr>
        <w:t>Экономика</w:t>
      </w:r>
      <w:proofErr w:type="spellEnd"/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 труда / О. С. </w:t>
      </w:r>
      <w:proofErr w:type="spellStart"/>
      <w:r w:rsidRPr="001B1E67">
        <w:rPr>
          <w:rFonts w:ascii="Times New Roman" w:eastAsia="Times New Roman" w:hAnsi="Times New Roman" w:cs="Times New Roman"/>
          <w:sz w:val="28"/>
          <w:lang w:eastAsia="ar-SA"/>
        </w:rPr>
        <w:t>Белокрылова</w:t>
      </w:r>
      <w:proofErr w:type="spellEnd"/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, Е. В. </w:t>
      </w:r>
      <w:proofErr w:type="spellStart"/>
      <w:r w:rsidRPr="001B1E67">
        <w:rPr>
          <w:rFonts w:ascii="Times New Roman" w:eastAsia="Times New Roman" w:hAnsi="Times New Roman" w:cs="Times New Roman"/>
          <w:sz w:val="28"/>
          <w:lang w:eastAsia="ar-SA"/>
        </w:rPr>
        <w:t>Михалкина</w:t>
      </w:r>
      <w:proofErr w:type="spellEnd"/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. – Ростов н/Д. : </w:t>
      </w:r>
      <w:proofErr w:type="spellStart"/>
      <w:r w:rsidRPr="001B1E67">
        <w:rPr>
          <w:rFonts w:ascii="Times New Roman" w:eastAsia="Times New Roman" w:hAnsi="Times New Roman" w:cs="Times New Roman"/>
          <w:sz w:val="28"/>
          <w:lang w:eastAsia="ar-SA"/>
        </w:rPr>
        <w:t>Феникс</w:t>
      </w:r>
      <w:proofErr w:type="spellEnd"/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, 2010. 224 с. </w:t>
      </w:r>
    </w:p>
    <w:p w:rsidR="001B1E67" w:rsidRPr="001B1E67" w:rsidRDefault="001B1E67" w:rsidP="001B1E67">
      <w:pPr>
        <w:numPr>
          <w:ilvl w:val="0"/>
          <w:numId w:val="2"/>
        </w:numPr>
        <w:tabs>
          <w:tab w:val="left" w:pos="0"/>
          <w:tab w:val="left" w:pos="6135"/>
        </w:tabs>
        <w:suppressAutoHyphens/>
        <w:overflowPunct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lang w:eastAsia="ar-SA"/>
        </w:rPr>
      </w:pPr>
      <w:proofErr w:type="spellStart"/>
      <w:r w:rsidRPr="001B1E67">
        <w:rPr>
          <w:rFonts w:ascii="Times New Roman" w:eastAsia="Times New Roman" w:hAnsi="Times New Roman" w:cs="Times New Roman"/>
          <w:sz w:val="28"/>
          <w:lang w:eastAsia="ar-SA"/>
        </w:rPr>
        <w:t>Василюк</w:t>
      </w:r>
      <w:proofErr w:type="spellEnd"/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 М. Заробітна плата в умовах ринку: </w:t>
      </w:r>
      <w:proofErr w:type="spellStart"/>
      <w:r w:rsidRPr="001B1E67">
        <w:rPr>
          <w:rFonts w:ascii="Times New Roman" w:eastAsia="Times New Roman" w:hAnsi="Times New Roman" w:cs="Times New Roman"/>
          <w:sz w:val="28"/>
          <w:lang w:eastAsia="ar-SA"/>
        </w:rPr>
        <w:t>соціально-еко-номічні</w:t>
      </w:r>
      <w:proofErr w:type="spellEnd"/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 аспекти // Україна: аспекти праці. – 2007. – № 3 – 4. – С. 29–32. </w:t>
      </w:r>
    </w:p>
    <w:p w:rsidR="001B1E67" w:rsidRPr="001B1E67" w:rsidRDefault="001B1E67" w:rsidP="001B1E67">
      <w:pPr>
        <w:numPr>
          <w:ilvl w:val="0"/>
          <w:numId w:val="2"/>
        </w:numPr>
        <w:tabs>
          <w:tab w:val="left" w:pos="0"/>
          <w:tab w:val="left" w:pos="6135"/>
        </w:tabs>
        <w:suppressAutoHyphens/>
        <w:overflowPunct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lang w:eastAsia="ar-SA"/>
        </w:rPr>
      </w:pPr>
      <w:proofErr w:type="spellStart"/>
      <w:r w:rsidRPr="001B1E67">
        <w:rPr>
          <w:rFonts w:ascii="Times New Roman" w:eastAsia="Times New Roman" w:hAnsi="Times New Roman" w:cs="Times New Roman"/>
          <w:sz w:val="28"/>
          <w:lang w:eastAsia="ar-SA"/>
        </w:rPr>
        <w:t>Колот</w:t>
      </w:r>
      <w:proofErr w:type="spellEnd"/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 А. М. Мотивація персоналу : підручник / А. М. </w:t>
      </w:r>
      <w:proofErr w:type="spellStart"/>
      <w:r w:rsidRPr="001B1E67">
        <w:rPr>
          <w:rFonts w:ascii="Times New Roman" w:eastAsia="Times New Roman" w:hAnsi="Times New Roman" w:cs="Times New Roman"/>
          <w:sz w:val="28"/>
          <w:lang w:eastAsia="ar-SA"/>
        </w:rPr>
        <w:t>Колот</w:t>
      </w:r>
      <w:proofErr w:type="spellEnd"/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. Київ : КНЕУ, 2002. – 338 с. </w:t>
      </w:r>
    </w:p>
    <w:p w:rsidR="001B1E67" w:rsidRPr="001B1E67" w:rsidRDefault="001B1E67" w:rsidP="001B1E67">
      <w:pPr>
        <w:numPr>
          <w:ilvl w:val="0"/>
          <w:numId w:val="2"/>
        </w:numPr>
        <w:tabs>
          <w:tab w:val="left" w:pos="0"/>
          <w:tab w:val="left" w:pos="6135"/>
        </w:tabs>
        <w:suppressAutoHyphens/>
        <w:overflowPunct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lang w:eastAsia="ar-SA"/>
        </w:rPr>
      </w:pPr>
      <w:proofErr w:type="spellStart"/>
      <w:r w:rsidRPr="001B1E67">
        <w:rPr>
          <w:rFonts w:ascii="Times New Roman" w:eastAsia="Times New Roman" w:hAnsi="Times New Roman" w:cs="Times New Roman"/>
          <w:sz w:val="28"/>
          <w:lang w:eastAsia="ar-SA"/>
        </w:rPr>
        <w:t>Ломанова</w:t>
      </w:r>
      <w:proofErr w:type="spellEnd"/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 І. Про регулювання розміру фондів оплати підприємств виробничої сфери / І. </w:t>
      </w:r>
      <w:proofErr w:type="spellStart"/>
      <w:r w:rsidRPr="001B1E67">
        <w:rPr>
          <w:rFonts w:ascii="Times New Roman" w:eastAsia="Times New Roman" w:hAnsi="Times New Roman" w:cs="Times New Roman"/>
          <w:sz w:val="28"/>
          <w:lang w:eastAsia="ar-SA"/>
        </w:rPr>
        <w:t>Ломанова</w:t>
      </w:r>
      <w:proofErr w:type="spellEnd"/>
      <w:r w:rsidRPr="001B1E67">
        <w:rPr>
          <w:rFonts w:ascii="Times New Roman" w:eastAsia="Times New Roman" w:hAnsi="Times New Roman" w:cs="Times New Roman"/>
          <w:sz w:val="28"/>
          <w:lang w:eastAsia="ar-SA"/>
        </w:rPr>
        <w:t xml:space="preserve">, О. Уманський, М. Харченко // Україна: аспекти праці. – 2009. – № 2. – С. 9–16. </w:t>
      </w:r>
    </w:p>
    <w:p w:rsidR="00C24ECD" w:rsidRDefault="00C24ECD">
      <w:bookmarkStart w:id="0" w:name="_GoBack"/>
      <w:bookmarkEnd w:id="0"/>
    </w:p>
    <w:sectPr w:rsidR="00C24E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293B"/>
    <w:multiLevelType w:val="hybridMultilevel"/>
    <w:tmpl w:val="F6863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D1E02"/>
    <w:multiLevelType w:val="hybridMultilevel"/>
    <w:tmpl w:val="C81444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67"/>
    <w:rsid w:val="00054E33"/>
    <w:rsid w:val="000D5244"/>
    <w:rsid w:val="00107236"/>
    <w:rsid w:val="001914F4"/>
    <w:rsid w:val="001B1E67"/>
    <w:rsid w:val="00394032"/>
    <w:rsid w:val="003977B2"/>
    <w:rsid w:val="005A0F49"/>
    <w:rsid w:val="00607589"/>
    <w:rsid w:val="006A0DEC"/>
    <w:rsid w:val="00713EB6"/>
    <w:rsid w:val="00775C3D"/>
    <w:rsid w:val="00796BAC"/>
    <w:rsid w:val="007B3029"/>
    <w:rsid w:val="009403DC"/>
    <w:rsid w:val="009E79AB"/>
    <w:rsid w:val="00A50956"/>
    <w:rsid w:val="00B11C79"/>
    <w:rsid w:val="00B538A3"/>
    <w:rsid w:val="00B717E4"/>
    <w:rsid w:val="00BB7EF3"/>
    <w:rsid w:val="00C24ECD"/>
    <w:rsid w:val="00C96725"/>
    <w:rsid w:val="00CA33C7"/>
    <w:rsid w:val="00CB2B85"/>
    <w:rsid w:val="00E006F6"/>
    <w:rsid w:val="00E1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2020-11-19T06:30:00Z</dcterms:created>
  <dcterms:modified xsi:type="dcterms:W3CDTF">2020-11-19T06:30:00Z</dcterms:modified>
</cp:coreProperties>
</file>