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D7" w:rsidRDefault="005451D7" w:rsidP="005451D7">
      <w:pPr>
        <w:pStyle w:val="p2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</w:t>
      </w:r>
    </w:p>
    <w:p w:rsidR="005451D7" w:rsidRPr="00DF7BD7" w:rsidRDefault="005451D7" w:rsidP="005451D7">
      <w:pPr>
        <w:pStyle w:val="p2"/>
        <w:spacing w:before="0" w:beforeAutospacing="0" w:after="0" w:afterAutospacing="0" w:line="264" w:lineRule="auto"/>
        <w:ind w:firstLine="720"/>
        <w:jc w:val="both"/>
        <w:rPr>
          <w:sz w:val="28"/>
          <w:szCs w:val="28"/>
          <w:lang w:val="uk-UA"/>
        </w:rPr>
      </w:pPr>
      <w:r w:rsidRPr="00DF7BD7">
        <w:rPr>
          <w:sz w:val="28"/>
          <w:szCs w:val="28"/>
          <w:lang w:val="uk-UA"/>
        </w:rPr>
        <w:t xml:space="preserve">У кожного користувача різні інтереси але всі вони зацікавлені отримати найбільш </w:t>
      </w:r>
      <w:r w:rsidRPr="00DF7BD7">
        <w:rPr>
          <w:rStyle w:val="a4"/>
          <w:b w:val="0"/>
          <w:iCs/>
          <w:sz w:val="28"/>
          <w:szCs w:val="28"/>
          <w:lang w:val="uk-UA"/>
        </w:rPr>
        <w:t>достовірну</w:t>
      </w:r>
      <w:r w:rsidRPr="00DF7BD7">
        <w:rPr>
          <w:rStyle w:val="a4"/>
          <w:sz w:val="28"/>
          <w:szCs w:val="28"/>
          <w:lang w:val="uk-UA"/>
        </w:rPr>
        <w:t xml:space="preserve"> </w:t>
      </w:r>
      <w:r w:rsidRPr="00DF7BD7">
        <w:rPr>
          <w:sz w:val="28"/>
          <w:szCs w:val="28"/>
          <w:lang w:val="uk-UA"/>
        </w:rPr>
        <w:t xml:space="preserve">інформацію про </w:t>
      </w:r>
      <w:r w:rsidRPr="00DF7BD7">
        <w:rPr>
          <w:rStyle w:val="a4"/>
          <w:b w:val="0"/>
          <w:iCs/>
          <w:sz w:val="28"/>
          <w:szCs w:val="28"/>
          <w:lang w:val="uk-UA"/>
        </w:rPr>
        <w:t>реальний стан</w:t>
      </w:r>
      <w:r w:rsidRPr="00DF7BD7">
        <w:rPr>
          <w:rStyle w:val="a4"/>
          <w:sz w:val="28"/>
          <w:szCs w:val="28"/>
          <w:lang w:val="uk-UA"/>
        </w:rPr>
        <w:t xml:space="preserve"> </w:t>
      </w:r>
      <w:r w:rsidRPr="00DF7BD7">
        <w:rPr>
          <w:sz w:val="28"/>
          <w:szCs w:val="28"/>
          <w:lang w:val="uk-UA"/>
        </w:rPr>
        <w:t xml:space="preserve">суб'єкта господарювання для прийняття рішення. </w:t>
      </w:r>
      <w:r>
        <w:rPr>
          <w:sz w:val="28"/>
          <w:szCs w:val="28"/>
          <w:lang w:val="uk-UA"/>
        </w:rPr>
        <w:t>Розмістити користувачів відповідно до їх і</w:t>
      </w:r>
      <w:r w:rsidRPr="00DF7BD7">
        <w:rPr>
          <w:sz w:val="28"/>
          <w:szCs w:val="28"/>
          <w:lang w:val="uk-UA"/>
        </w:rPr>
        <w:t>нформаційн</w:t>
      </w:r>
      <w:r>
        <w:rPr>
          <w:sz w:val="28"/>
          <w:szCs w:val="28"/>
          <w:lang w:val="uk-UA"/>
        </w:rPr>
        <w:t xml:space="preserve">их потреб </w:t>
      </w:r>
      <w:r w:rsidRPr="00DF7BD7">
        <w:rPr>
          <w:sz w:val="28"/>
          <w:szCs w:val="28"/>
          <w:lang w:val="uk-UA"/>
        </w:rPr>
        <w:t>у табл. 1.</w:t>
      </w:r>
    </w:p>
    <w:p w:rsidR="005451D7" w:rsidRPr="00DF7BD7" w:rsidRDefault="005451D7" w:rsidP="005451D7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451D7" w:rsidRPr="00DF7BD7" w:rsidRDefault="005451D7" w:rsidP="005451D7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DF7BD7">
        <w:rPr>
          <w:sz w:val="28"/>
          <w:szCs w:val="28"/>
          <w:lang w:val="uk-UA"/>
        </w:rPr>
        <w:t xml:space="preserve">Таблиця 1 – Інформаційні потреби  користувачів результатів аудиту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F7BD7">
              <w:rPr>
                <w:b/>
                <w:sz w:val="28"/>
                <w:szCs w:val="28"/>
                <w:lang w:val="uk-UA"/>
              </w:rPr>
              <w:t>Користувачі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F7BD7">
              <w:rPr>
                <w:b/>
                <w:sz w:val="28"/>
                <w:szCs w:val="28"/>
                <w:lang w:val="uk-UA"/>
              </w:rPr>
              <w:t>Інформаційні потреби</w:t>
            </w: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sz w:val="26"/>
                <w:szCs w:val="26"/>
                <w:lang w:val="uk-UA"/>
              </w:rPr>
              <w:t>Аудитори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sz w:val="26"/>
                <w:szCs w:val="26"/>
                <w:lang w:val="uk-UA"/>
              </w:rPr>
              <w:t>Управлінський персонал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806CD0">
        <w:trPr>
          <w:trHeight w:val="204"/>
        </w:trPr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sz w:val="26"/>
                <w:szCs w:val="26"/>
                <w:lang w:val="uk-UA"/>
              </w:rPr>
              <w:t xml:space="preserve">Інвестори 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a3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sz w:val="26"/>
                <w:szCs w:val="26"/>
                <w:lang w:val="uk-UA"/>
              </w:rPr>
              <w:t>Акціонери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sz w:val="26"/>
                <w:szCs w:val="26"/>
                <w:lang w:val="uk-UA"/>
              </w:rPr>
              <w:t>Працівники суб’єкта господарювання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7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rStyle w:val="s2"/>
                <w:sz w:val="26"/>
                <w:szCs w:val="26"/>
                <w:lang w:val="uk-UA"/>
              </w:rPr>
              <w:t>Позикодавці суб’єкта господарювання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rStyle w:val="s2"/>
                <w:sz w:val="26"/>
                <w:szCs w:val="26"/>
                <w:lang w:val="uk-UA"/>
              </w:rPr>
              <w:t>Постачальники та інші кредитори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rStyle w:val="s2"/>
                <w:sz w:val="26"/>
                <w:szCs w:val="26"/>
                <w:lang w:val="uk-UA"/>
              </w:rPr>
              <w:t>Інші клієнти суб'єкта господарювання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rStyle w:val="s2"/>
                <w:sz w:val="26"/>
                <w:szCs w:val="26"/>
                <w:lang w:val="uk-UA"/>
              </w:rPr>
              <w:t>Уряд та урядові установи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a3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451D7" w:rsidRPr="00DF7BD7" w:rsidTr="00BD7103">
        <w:tc>
          <w:tcPr>
            <w:tcW w:w="2802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rPr>
                <w:sz w:val="26"/>
                <w:szCs w:val="26"/>
                <w:lang w:val="uk-UA"/>
              </w:rPr>
            </w:pPr>
            <w:r w:rsidRPr="00DF7BD7">
              <w:rPr>
                <w:rStyle w:val="s2"/>
                <w:sz w:val="26"/>
                <w:szCs w:val="26"/>
                <w:lang w:val="uk-UA"/>
              </w:rPr>
              <w:t>Громадськість</w:t>
            </w:r>
          </w:p>
        </w:tc>
        <w:tc>
          <w:tcPr>
            <w:tcW w:w="6769" w:type="dxa"/>
            <w:vAlign w:val="center"/>
          </w:tcPr>
          <w:p w:rsidR="005451D7" w:rsidRPr="00DF7BD7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692AC5" w:rsidRDefault="00692A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9D497C" w:rsidP="00806CD0">
            <w:pPr>
              <w:pStyle w:val="a3"/>
              <w:spacing w:before="0" w:beforeAutospacing="0" w:after="0" w:afterAutospacing="0" w:line="228" w:lineRule="auto"/>
              <w:jc w:val="center"/>
              <w:rPr>
                <w:rStyle w:val="s2"/>
                <w:b/>
                <w:szCs w:val="26"/>
                <w:lang w:val="uk-UA"/>
              </w:rPr>
            </w:pPr>
            <w:r w:rsidRPr="00683703">
              <w:rPr>
                <w:rStyle w:val="s2"/>
                <w:b/>
                <w:szCs w:val="26"/>
                <w:lang w:val="uk-UA"/>
              </w:rPr>
              <w:t>Характеристика інформаційних потреб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a3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 xml:space="preserve">Формування податкової політики, отримання статистичних даних про національний дохід, </w:t>
            </w:r>
            <w:r w:rsidRPr="00683703">
              <w:rPr>
                <w:szCs w:val="26"/>
                <w:lang w:val="uk-UA"/>
              </w:rPr>
              <w:t>повнота та вчасність розрахунків із бюджетом, тощо.</w:t>
            </w:r>
          </w:p>
        </w:tc>
      </w:tr>
      <w:tr w:rsidR="005451D7" w:rsidRPr="00683703" w:rsidTr="00071528">
        <w:trPr>
          <w:trHeight w:val="259"/>
        </w:trPr>
        <w:tc>
          <w:tcPr>
            <w:tcW w:w="10314" w:type="dxa"/>
            <w:vAlign w:val="center"/>
          </w:tcPr>
          <w:p w:rsidR="005451D7" w:rsidRPr="00683703" w:rsidRDefault="005451D7" w:rsidP="00BD7103">
            <w:pPr>
              <w:pStyle w:val="a3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szCs w:val="26"/>
                <w:lang w:val="uk-UA"/>
              </w:rPr>
              <w:t xml:space="preserve">Оцінка ефективності інвестицій та ризику, який властивий інвестиціям </w:t>
            </w:r>
          </w:p>
        </w:tc>
      </w:tr>
      <w:tr w:rsidR="005451D7" w:rsidRPr="00683703" w:rsidTr="00071528">
        <w:tc>
          <w:tcPr>
            <w:tcW w:w="10314" w:type="dxa"/>
            <w:vAlign w:val="center"/>
          </w:tcPr>
          <w:p w:rsidR="005451D7" w:rsidRPr="00683703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szCs w:val="26"/>
                <w:lang w:val="uk-UA"/>
              </w:rPr>
              <w:t>Зацікавлені в отриманні інформації, що дає їм можливість оцінити здатність підприємства виплачувати дивіденди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p7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>Оцінити здатність підприємства забезпечити належний рівень оплати праці, пенсій і зайнятість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szCs w:val="26"/>
                <w:lang w:val="uk-UA"/>
              </w:rPr>
              <w:t>Висловлення думки про достовірність і відповідність фінансової звітності суб’єкта господарювання чинному законодавству</w:t>
            </w:r>
          </w:p>
        </w:tc>
      </w:tr>
      <w:tr w:rsidR="005451D7" w:rsidRPr="00683703" w:rsidTr="00071528">
        <w:tc>
          <w:tcPr>
            <w:tcW w:w="10314" w:type="dxa"/>
            <w:vAlign w:val="center"/>
          </w:tcPr>
          <w:p w:rsidR="005451D7" w:rsidRPr="00683703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>Зацікавлені в отриманні інформації, що дає можливість визначити чи будуть позики та нараховані відсотки своєчасно повернуті</w:t>
            </w:r>
          </w:p>
        </w:tc>
      </w:tr>
      <w:tr w:rsidR="005451D7" w:rsidRPr="00683703" w:rsidTr="00071528">
        <w:tc>
          <w:tcPr>
            <w:tcW w:w="10314" w:type="dxa"/>
            <w:vAlign w:val="center"/>
          </w:tcPr>
          <w:p w:rsidR="005451D7" w:rsidRPr="00683703" w:rsidRDefault="005451D7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>Зацікавлені в отриманні інформації, що дає можливість визначити чи будуть своєчасно погашені суми заборгованості перед ними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>Оскільки підприємства впливають на суспільство різними способами, наприклад, шляхом сплати податків до місцевих бюджетів, забезпечення зайнятості тощо, то достовірні фінансові звіти можуть допомогти громадськості безпосередньо наданням інформації стосовно останніх тенденцій і досягнень у добробуті підприємства та обсягів його діяльності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szCs w:val="26"/>
                <w:lang w:val="uk-UA"/>
              </w:rPr>
              <w:t>Оцінка ефективності діяльності, отримання достовірної інформації, необхідної для управління підприємством, уникнення штрафних санкцій, запобігання порушень законодавства</w:t>
            </w:r>
          </w:p>
        </w:tc>
      </w:tr>
      <w:tr w:rsidR="00806CD0" w:rsidRPr="00683703" w:rsidTr="00071528">
        <w:tc>
          <w:tcPr>
            <w:tcW w:w="10314" w:type="dxa"/>
            <w:vAlign w:val="center"/>
          </w:tcPr>
          <w:p w:rsidR="00806CD0" w:rsidRPr="00683703" w:rsidRDefault="00806CD0" w:rsidP="00BD7103">
            <w:pPr>
              <w:pStyle w:val="p6"/>
              <w:spacing w:before="0" w:beforeAutospacing="0" w:after="0" w:afterAutospacing="0" w:line="228" w:lineRule="auto"/>
              <w:jc w:val="both"/>
              <w:rPr>
                <w:szCs w:val="26"/>
                <w:lang w:val="uk-UA"/>
              </w:rPr>
            </w:pPr>
            <w:r w:rsidRPr="00683703">
              <w:rPr>
                <w:rStyle w:val="s2"/>
                <w:szCs w:val="26"/>
                <w:lang w:val="uk-UA"/>
              </w:rPr>
              <w:t>Проявляють зацікавленість відносно безперервності діяльності підприємства, особливо у випадках, коли вони мають довготривалі угоди з підприємством або залежать від нього</w:t>
            </w:r>
          </w:p>
        </w:tc>
      </w:tr>
    </w:tbl>
    <w:p w:rsidR="00071528" w:rsidRDefault="00071528" w:rsidP="00071528"/>
    <w:p w:rsidR="00683703" w:rsidRPr="00071528" w:rsidRDefault="00683703" w:rsidP="00071528">
      <w:pPr>
        <w:ind w:firstLine="708"/>
        <w:rPr>
          <w:sz w:val="28"/>
        </w:rPr>
      </w:pPr>
      <w:r w:rsidRPr="00071528">
        <w:rPr>
          <w:sz w:val="28"/>
        </w:rPr>
        <w:t>Завдання 2</w:t>
      </w:r>
    </w:p>
    <w:p w:rsidR="00683703" w:rsidRPr="00DF7BD7" w:rsidRDefault="00683703" w:rsidP="000715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F7BD7">
        <w:rPr>
          <w:sz w:val="28"/>
          <w:szCs w:val="28"/>
          <w:lang w:val="uk-UA"/>
        </w:rPr>
        <w:t xml:space="preserve">Після закінчення аудиторської перевірки аудитор та замовник повинні здійснити  дії щодо </w:t>
      </w:r>
      <w:r>
        <w:rPr>
          <w:sz w:val="28"/>
          <w:szCs w:val="28"/>
          <w:lang w:val="uk-UA"/>
        </w:rPr>
        <w:t xml:space="preserve">реалізації матеріалів перевірки. Зробити блок-схему </w:t>
      </w:r>
      <w:r w:rsidR="00071528">
        <w:rPr>
          <w:sz w:val="28"/>
          <w:szCs w:val="28"/>
          <w:lang w:val="uk-UA"/>
        </w:rPr>
        <w:t>дій</w:t>
      </w:r>
      <w:r w:rsidR="00071528" w:rsidRPr="00DF7BD7">
        <w:rPr>
          <w:sz w:val="28"/>
          <w:szCs w:val="28"/>
          <w:lang w:val="uk-UA"/>
        </w:rPr>
        <w:t xml:space="preserve"> щодо </w:t>
      </w:r>
      <w:r w:rsidR="00071528">
        <w:rPr>
          <w:sz w:val="28"/>
          <w:szCs w:val="28"/>
          <w:lang w:val="uk-UA"/>
        </w:rPr>
        <w:t>реалізації матеріалів перевірки.</w:t>
      </w:r>
    </w:p>
    <w:p w:rsidR="00683703" w:rsidRDefault="00683703" w:rsidP="00071528"/>
    <w:p w:rsidR="005451D7" w:rsidRDefault="005451D7"/>
    <w:sectPr w:rsidR="005451D7" w:rsidSect="00071528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D7"/>
    <w:rsid w:val="00071528"/>
    <w:rsid w:val="0008392C"/>
    <w:rsid w:val="000B64F8"/>
    <w:rsid w:val="001E35AD"/>
    <w:rsid w:val="005451D7"/>
    <w:rsid w:val="006632C5"/>
    <w:rsid w:val="00683703"/>
    <w:rsid w:val="00692AC5"/>
    <w:rsid w:val="00806CD0"/>
    <w:rsid w:val="009237F5"/>
    <w:rsid w:val="009D497C"/>
    <w:rsid w:val="00A94678"/>
    <w:rsid w:val="00C54504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D7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451D7"/>
    <w:pPr>
      <w:spacing w:before="100" w:beforeAutospacing="1" w:after="100" w:afterAutospacing="1"/>
    </w:pPr>
    <w:rPr>
      <w:lang w:val="ru-RU"/>
    </w:rPr>
  </w:style>
  <w:style w:type="character" w:customStyle="1" w:styleId="s2">
    <w:name w:val="s2"/>
    <w:basedOn w:val="a0"/>
    <w:rsid w:val="005451D7"/>
  </w:style>
  <w:style w:type="paragraph" w:styleId="a3">
    <w:name w:val="Normal (Web)"/>
    <w:basedOn w:val="a"/>
    <w:rsid w:val="005451D7"/>
    <w:pPr>
      <w:spacing w:before="100" w:beforeAutospacing="1" w:after="100" w:afterAutospacing="1"/>
    </w:pPr>
    <w:rPr>
      <w:lang w:val="ru-RU"/>
    </w:rPr>
  </w:style>
  <w:style w:type="paragraph" w:customStyle="1" w:styleId="p6">
    <w:name w:val="p6"/>
    <w:basedOn w:val="a"/>
    <w:rsid w:val="005451D7"/>
    <w:pPr>
      <w:spacing w:before="100" w:beforeAutospacing="1" w:after="100" w:afterAutospacing="1"/>
    </w:pPr>
    <w:rPr>
      <w:lang w:val="ru-RU"/>
    </w:rPr>
  </w:style>
  <w:style w:type="paragraph" w:customStyle="1" w:styleId="p7">
    <w:name w:val="p7"/>
    <w:basedOn w:val="a"/>
    <w:rsid w:val="005451D7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545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6349-66BE-44B6-BB6D-CBE3D98F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2020-11-19T09:35:00Z</dcterms:created>
  <dcterms:modified xsi:type="dcterms:W3CDTF">2020-11-19T10:03:00Z</dcterms:modified>
</cp:coreProperties>
</file>