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F2" w:rsidRDefault="00B638F9" w:rsidP="00B638F9">
      <w:pPr>
        <w:jc w:val="center"/>
        <w:rPr>
          <w:b/>
          <w:sz w:val="28"/>
          <w:szCs w:val="28"/>
          <w:lang w:val="uk-UA"/>
        </w:rPr>
      </w:pPr>
      <w:r w:rsidRPr="00B638F9">
        <w:rPr>
          <w:b/>
          <w:sz w:val="28"/>
          <w:szCs w:val="28"/>
          <w:lang w:val="uk-UA"/>
        </w:rPr>
        <w:t>Посилання на електронні ресурси</w:t>
      </w:r>
    </w:p>
    <w:p w:rsidR="00B638F9" w:rsidRDefault="00B638F9" w:rsidP="00B638F9">
      <w:pPr>
        <w:jc w:val="center"/>
        <w:rPr>
          <w:b/>
          <w:sz w:val="28"/>
          <w:szCs w:val="28"/>
          <w:lang w:val="uk-UA"/>
        </w:rPr>
      </w:pPr>
    </w:p>
    <w:p w:rsidR="00B638F9" w:rsidRDefault="00B638F9" w:rsidP="00B638F9">
      <w:pPr>
        <w:jc w:val="both"/>
        <w:rPr>
          <w:b/>
          <w:sz w:val="28"/>
          <w:szCs w:val="28"/>
          <w:lang w:val="uk-UA"/>
        </w:rPr>
      </w:pPr>
      <w:r w:rsidRPr="00B638F9">
        <w:rPr>
          <w:b/>
          <w:sz w:val="28"/>
          <w:szCs w:val="28"/>
          <w:lang w:val="uk-UA"/>
        </w:rPr>
        <w:t xml:space="preserve">Архів ОУН (Українська інформаційна служба – Лондон): http://ounuis.info/archive/library/Journals/vyzvolnyi-shliakh.html; </w:t>
      </w:r>
    </w:p>
    <w:p w:rsidR="00B638F9" w:rsidRDefault="00B638F9" w:rsidP="00B638F9">
      <w:pPr>
        <w:jc w:val="both"/>
        <w:rPr>
          <w:b/>
          <w:sz w:val="28"/>
          <w:szCs w:val="28"/>
          <w:lang w:val="uk-UA"/>
        </w:rPr>
      </w:pPr>
      <w:r w:rsidRPr="00B638F9">
        <w:rPr>
          <w:b/>
          <w:sz w:val="28"/>
          <w:szCs w:val="28"/>
          <w:lang w:val="uk-UA"/>
        </w:rPr>
        <w:t>електронна бібліотека української діаспори «</w:t>
      </w:r>
      <w:proofErr w:type="spellStart"/>
      <w:r w:rsidRPr="00B638F9">
        <w:rPr>
          <w:b/>
          <w:sz w:val="28"/>
          <w:szCs w:val="28"/>
          <w:lang w:val="uk-UA"/>
        </w:rPr>
        <w:t>Diasporiana</w:t>
      </w:r>
      <w:proofErr w:type="spellEnd"/>
      <w:r w:rsidRPr="00B638F9">
        <w:rPr>
          <w:b/>
          <w:sz w:val="28"/>
          <w:szCs w:val="28"/>
          <w:lang w:val="uk-UA"/>
        </w:rPr>
        <w:t xml:space="preserve">»: http://diasporiana.org.ua/ (Україна, м. Запоріжжя); </w:t>
      </w:r>
    </w:p>
    <w:p w:rsidR="00B638F9" w:rsidRDefault="00B638F9" w:rsidP="00B638F9">
      <w:pPr>
        <w:jc w:val="both"/>
        <w:rPr>
          <w:b/>
          <w:sz w:val="28"/>
          <w:szCs w:val="28"/>
          <w:lang w:val="uk-UA"/>
        </w:rPr>
      </w:pPr>
      <w:r w:rsidRPr="00B638F9">
        <w:rPr>
          <w:b/>
          <w:sz w:val="28"/>
          <w:szCs w:val="28"/>
          <w:lang w:val="uk-UA"/>
        </w:rPr>
        <w:t xml:space="preserve">«Електронна бібліотека української </w:t>
      </w:r>
      <w:proofErr w:type="spellStart"/>
      <w:r w:rsidRPr="00B638F9">
        <w:rPr>
          <w:b/>
          <w:sz w:val="28"/>
          <w:szCs w:val="28"/>
          <w:lang w:val="uk-UA"/>
        </w:rPr>
        <w:t>діяспори</w:t>
      </w:r>
      <w:proofErr w:type="spellEnd"/>
      <w:r w:rsidRPr="00B638F9">
        <w:rPr>
          <w:b/>
          <w:sz w:val="28"/>
          <w:szCs w:val="28"/>
          <w:lang w:val="uk-UA"/>
        </w:rPr>
        <w:t xml:space="preserve"> (ukrbiblioteka.org)»: http://ukrbiblioteka.org/ (США);</w:t>
      </w:r>
    </w:p>
    <w:p w:rsidR="00B638F9" w:rsidRPr="00B638F9" w:rsidRDefault="00B638F9" w:rsidP="00B638F9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B638F9">
        <w:rPr>
          <w:b/>
          <w:sz w:val="28"/>
          <w:szCs w:val="28"/>
          <w:lang w:val="uk-UA"/>
        </w:rPr>
        <w:t xml:space="preserve"> «Електронний архів Українського визвольного руху»: http://avr.org.ua/ (Центр досліджень визвольного руху, Львівський національний університет імені Івана Франка, Національний музей-меморіал жертв окупаційних режимів «Тюрма на </w:t>
      </w:r>
      <w:proofErr w:type="spellStart"/>
      <w:r w:rsidRPr="00B638F9">
        <w:rPr>
          <w:b/>
          <w:sz w:val="28"/>
          <w:szCs w:val="28"/>
          <w:lang w:val="uk-UA"/>
        </w:rPr>
        <w:t>Лонцького</w:t>
      </w:r>
      <w:proofErr w:type="spellEnd"/>
      <w:r w:rsidRPr="00B638F9">
        <w:rPr>
          <w:b/>
          <w:sz w:val="28"/>
          <w:szCs w:val="28"/>
          <w:lang w:val="uk-UA"/>
        </w:rPr>
        <w:t>»).</w:t>
      </w:r>
    </w:p>
    <w:sectPr w:rsidR="00B638F9" w:rsidRPr="00B6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F9"/>
    <w:rsid w:val="00B638F9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1E450-EFE9-453D-B0B2-98A2BEA1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2020-11-23T08:13:00Z</dcterms:created>
  <dcterms:modified xsi:type="dcterms:W3CDTF">2020-11-23T08:15:00Z</dcterms:modified>
</cp:coreProperties>
</file>