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D" w:rsidRDefault="008B7A4D" w:rsidP="008B7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ТЕМ ДЛЯ ІНДИВІДУАЛЬНОГО ЗАВДАННЯ</w:t>
      </w:r>
    </w:p>
    <w:p w:rsidR="008B7A4D" w:rsidRDefault="008B7A4D" w:rsidP="008B7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>Склад злочину – юридична підстава кваліфікації .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та законодавчі проблеми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Проблемні питання визначення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структури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питання класифікації за певними критеріями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та правила кваліфікації злочинів: особливості співвідношення та перспективи законодавчого закріплення.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Спірні питання визначення підстав кваліфікації злочинів у кримінальному праві.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Юридичне значення елементів та ознак складу злочину для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обвинувачення і визначення формули кваліфікації злочинів в теорії та судовій практиці.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Спірні питання значення судових роз'яснень для кваліфікації злочинів. Тема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питання кваліфікації окремих видів готування до злочину.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невдалої співучасті.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готування до злочину при альтернативному умислі.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готування до злочину при неконкретизованому умислі.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кваліфікації окремих видів замаху на злочин.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замаху при альтернативному та неконкретизованому умислі. Формула кваліфікації попередньої злочинної діяльності.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Юридичне значення добровільної відмови від вчинення злочину. Особливості добровільної відмови на стадії закінченого замаху.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невдалої добровільної відмови.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питання кваліфікації різних форм співучасті.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Особливості кваліфікації діянь учасників організованої групи чи злочинної організації.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питання кваліфікації злочинів, вчинених у співучасті (ексцес виконавця, співучасть із спеціальним суб'єктом, провокація злочину).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кваліфікації за наявності одночасно ознак співучасті у злочині та причетності до злочину.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Спірні питання кваліфікації добровільної відмови від доведення злочину до кінця при співучасті.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злочинів при конкуренції кримінально-правових норм, множинності злочинів та при деяких видах помилок у кримінальному праві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Проблемні питання визначення конкуренції кримінально-правових норм та її видів.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конкуренції кримінально-правових норм та колізії кримінально-правових норм.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кваліфікації при конкуренції загальної та спеціальної норм.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Спірні питання кваліфікації при конкуренції частини і цілого (конкуренція норм про простий і складений склади злочинів; конкуренція норм про незакінчену злочинну діяльність та закінчений злочин; конкуренція норм про співучасть у злочині й "самостійний" злочин).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питання кваліфікації злочинів при конкуренції кваліфікуючих або пом'якшуючих ознак складу злочину.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Проблемні питання кваліфікації множинності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множинності та одиничного злочину.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Законодавчі перспективи класифікації множинності злочинів та особливості їх кваліфікації.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питання кваліфікації повторності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Теоретичні та практичні проблеми кваліфікації сукупності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кваліфікації рецидиву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Спірні питання визначення наслідків засудження особи за межами України та їх вплив на кваліфікацію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проблеми визначення та диференціації помилок у кримінальному праві.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кваліфікації злочину при помилках в кримінальному праві та кримінально-правової помилки при кваліфікації злочинів. </w:t>
      </w:r>
    </w:p>
    <w:p w:rsidR="008B7A4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кваліфікації при юридичній помилці (кваліфікація помилки особи в протиправності (не протиправності) власного діяння та його можливих наслідків; кваліфікація помилки винної особи в правовій оцінці вчиненого злочину; кваліфікація помилки у виді чи розмірі покарання). </w:t>
      </w:r>
    </w:p>
    <w:p w:rsidR="000617FD" w:rsidRPr="008B7A4D" w:rsidRDefault="008B7A4D" w:rsidP="008B7A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4D">
        <w:rPr>
          <w:rFonts w:ascii="Times New Roman" w:hAnsi="Times New Roman" w:cs="Times New Roman"/>
          <w:sz w:val="28"/>
          <w:szCs w:val="28"/>
          <w:lang w:val="uk-UA"/>
        </w:rPr>
        <w:t>Дискусійні питання кваліфікації при фактичній помилці (кваліфікація при помилці в ознаках об'єкта злочину; кваліфікація в ознаках об'єктивної сторони складу злочину; кваліфікація посягання при "відхиленні дії").</w:t>
      </w:r>
    </w:p>
    <w:sectPr w:rsidR="000617FD" w:rsidRPr="008B7A4D" w:rsidSect="0006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24D"/>
    <w:multiLevelType w:val="hybridMultilevel"/>
    <w:tmpl w:val="9884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A4D"/>
    <w:rsid w:val="000617FD"/>
    <w:rsid w:val="008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2020-11-29T15:33:00Z</dcterms:created>
  <dcterms:modified xsi:type="dcterms:W3CDTF">2020-11-29T15:36:00Z</dcterms:modified>
</cp:coreProperties>
</file>