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E1" w:rsidRPr="00387CE1" w:rsidRDefault="00387CE1" w:rsidP="00387CE1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ru-RU" w:eastAsia="uk-UA"/>
        </w:rPr>
        <w:t>Электронная коммерция Электронная коммерция как перспективное направление развития экономики Сущность интерактивного бизнеса и виртуальной экономики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Понятие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«бизнес»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несколько раз меняло свою сущность на различных этапах развития общества и экономики. Так, в XVII веке бизнес являлся согласующим звеном между спросом и предложением. В XX веке бизнес представлял собой какой-либо вид деятельности, приносящий прибыль.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Интерактивный бизнес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как неотъемлемая составная часть экономики XXI века представляет собой бизнес по обмену экономической информацией между субъектами рынка с помощью современных информационных технологий. На основе интерактивного бизнеса современная экономика приобретает совершенно другое наполнение, она становит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виртуальной экономикой.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Виртуальная экономика, базируясь на интерактивном бизнесe, позволяет в значительной степени повысить эффективность бизнес-коммуникаций. В сфере торговли с появлением интерактивного бизнеса происходит переход от прямого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личного контакта покупателя с продавцом - к замене этого контакта средствами современных информационных технологий. К числу новых форм интерактивного бизнесе в сфере торговли относят электронную и мобильную торговлю.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Считается, что виртуальная экономика характеризуется следующими параметрами. Она охватывает хозяйство всего земного шара через глобальную сеть Интернет, через World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Wide Web. Рынок виртуальной экономики резко отличается от рынка традиционной экономики.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Рынок традиционной экономики - это рынок, имеющий почти полную симметричность. Рынок представляет собой совокупность продавцов и покупателей, взаимодействие которых приводит в итоге к возможности обмена «товар - деньги». Наглядность товара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,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возможность его потрогать и проверить его в действии и т.п., означает симметричность рынка, т. е. полное соответствие спроса покупателя предложению продавца.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Рынок виртуальной экономики -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это асимметричный рынок. Асимметричный рынок означает, что один из участников рынка (продавец и покупатель) знает о товаре больше другого, т.е. на рынке 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используется асимметричная информация. При продаже товара через сеть Интернет или через мобильную связь продавец товара знает о нем больше, чем покупатель товара. Инвестор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,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берущий кредит в банке (заемщик) знает о сделке больше продавца денег (банка, т.е. кредитора). Для повышения уровня соответствия спроса покупателя предложению продавца, т.е. для снижения асимметричности рынка, используют целый комплекс приемов, образующих в совокупности механизм симметричности рынка.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Электронная коммерция и традиционная торговля: основные сходства и различия</w:t>
      </w:r>
      <w:bookmarkStart w:id="0" w:name="_GoBack"/>
      <w:bookmarkEnd w:id="0"/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Электронная коммерция является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одной из форм торговли, то есть процесса обмена товаров продавца на деньги покупателя. Поэтому для электронной коммерции характерны основные операции традиционной торговли.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 общим чертам электронной коммерции и традиционной торговли относятся: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ознакомление покупателя с достоинствами товара;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демонстрация его внешнего вида;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описание основных достоинств;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консультации по рациональному использованию;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выбор покупателем товара;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оплата выбранного товара;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комплектование и оформление продавцом товара, отпуск товара покупателю;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доставка выбранного товара на дом;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доработка товара для его использования, если это необходимо (сборка, наладка);</w:t>
      </w:r>
    </w:p>
    <w:p w:rsidR="00387CE1" w:rsidRPr="00387CE1" w:rsidRDefault="00387CE1" w:rsidP="00387C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послепродажное обслуживание (если это предусматривается покупкой).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 отличиям продаж в электронных магазинах от продаж в традиционной торговле относят 10 основных позиций. Эти отличия могут быть классифицированы следующим образом.</w:t>
      </w:r>
    </w:p>
    <w:p w:rsidR="00387CE1" w:rsidRPr="00387CE1" w:rsidRDefault="00387CE1" w:rsidP="00387C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По способам привлечения покупателей. Способы привлечения покупателей в магазин имеют очень большое значение. В торговле, в ее традиционном понимании, этот процесс может быть охарактеризован четырьмя этапами: привлечение покупателя с помощью рекламы; здесь главным фактором является место, где находится магазин; воздействие на покупателя хорошим оформлением витрины и входа в магазин; этому этапу отводится важная роль; привлечение покупателя, уже вошедшего в магазин, внутренним оформлением торгового зала и его удобной организацией; выбор покупателем необходимого ему товара; от того, как просто и быстро он выберет себе товар с помощью продавца в торговом зале, будет зависеть решение покупателя сделать следующие покупки именно в данном магазине или нет. В электронном магазине все перечисленные выше этапы привлечения покупателя организованы по-другому.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Электронная витрина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и вход в магазин объединены вместе. Вся рекламная информация размещается на витрине электронного магазина. Это краткая и понятная для покупателя форма, из которой понятно: что, где и как можно приобрести.</w:t>
      </w:r>
    </w:p>
    <w:p w:rsidR="00387CE1" w:rsidRPr="00387CE1" w:rsidRDefault="00387CE1" w:rsidP="00387C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средствам психологического воздействия на покупателей. Продавцы лишены возможности оказывать психологическое воздействие на покупателей в системе электронной торговли. Здесь исключается возможность, например, такого воздействия на покупателя, как демонстрация своего обаяния и респектабельности, привлекательности и приятного тембра голоса.</w:t>
      </w:r>
    </w:p>
    <w:p w:rsidR="00387CE1" w:rsidRPr="00387CE1" w:rsidRDefault="00387CE1" w:rsidP="00387C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способам подачи информации о товаре. При обычном торговом процессе знакомство с товаром происходит лично. В электронном магазине такое знакомство происходит путем внимательного изучения покупателем информационного описания и соответствующих характеристик товара.</w:t>
      </w:r>
    </w:p>
    <w:p w:rsidR="00387CE1" w:rsidRPr="00387CE1" w:rsidRDefault="00387CE1" w:rsidP="00387C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способам совершения покупок. При обычном торговом процессе приобретения товара покупателем происходит лично. В электронном магазине при покупке товара покупатель проходит регистрацию и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оформление заказа через Интернет.</w:t>
      </w:r>
    </w:p>
    <w:p w:rsidR="00387CE1" w:rsidRPr="00387CE1" w:rsidRDefault="00387CE1" w:rsidP="00387C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По степеням затрат при организации торговли. Организация торговли и обслуживания через электронный магазин делает наличие зданий 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магазинов, складов и офисов, а также всевозможного торгового оборудования необязательным. Это позволяет сократить затраты на сбыт, рекламу и содержание розничной сети, а продукция может реализоваться дешевле.</w:t>
      </w:r>
    </w:p>
    <w:p w:rsidR="00387CE1" w:rsidRPr="00387CE1" w:rsidRDefault="00387CE1" w:rsidP="00387C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простоте посещения магазинов. Посетить десяток электронных магазинов существенно проще, чем объехать такое же количество традиционных магазинов на машине или дозвониться до них в поисках нужного товара.</w:t>
      </w:r>
    </w:p>
    <w:p w:rsidR="00387CE1" w:rsidRPr="00387CE1" w:rsidRDefault="00387CE1" w:rsidP="00387C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степени доступности. Любые электронные магазины доступны покупателю практически с любой точки планеты. Он не ограничен в выборе необходимых товаров и услуг во время путешествий и командировок. Такие магазины открыты круглосуточно, в них нет скопления покупателей, как в обыкновенных магазинах. Покупатель имеет возможность делать покупки в любое удобное для него время.</w:t>
      </w:r>
    </w:p>
    <w:p w:rsidR="00387CE1" w:rsidRPr="00387CE1" w:rsidRDefault="00387CE1" w:rsidP="00387C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 качеству обслуживания. В обычном магазине при покупке и для получения более полной информации о товаре приходится обращаться за консультацией к продавцу. В этом случае выбор товара будет зависеть от продавца и от уровня его компетентности, а также от времени, которое продавец сможет уделить покупателю. Электронный магазин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может предлагать широкий спектр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информационной поддержки по всем товарам,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покупателю не нужно ждать получения консультации. Однако плохо организованный Электронный магазин будет работать так же неэффективно, как и традиционный розничный магазин.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9.По времени выхода на рынок. На создание электронного магазина требуется меньше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времени, чем на организацию традиционного магазина. При этом фирма-производитель сама может устанавливать и контролировать цены на свою продукцию.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10. По спектру товаров. В традиционном магазине выбор товаров ограничен, поэтому покупатель часто вынужден долго искать нужный товар в нескольких магазинах. Если нужного покупателю товара нет в одном электронном магазине, то его сразу можно найти в другом или напрямую у производителя.</w:t>
      </w:r>
    </w:p>
    <w:p w:rsidR="00387CE1" w:rsidRPr="00387CE1" w:rsidRDefault="00387CE1" w:rsidP="00387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+Наряду с десятью основным отличиями выделяют также качественные и количественные изменения, произошедшие с появлением электронной торговли.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Во-первых, личное присутствие (presence) сторон сделки не требуется. Уже с появлением почтовых и телефонных заказов были очевидны качественные изменения в торговле. Электронная Торговля через Интернет будет в дальнейшем расширять границы и</w:t>
      </w:r>
      <w:r w:rsidRPr="0038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количество торговых поделок, проводимых без какого-либо присутствия людей. Она становится частью общей Предпринимательской деятельности, позволяющей делать свой бизнес «в одиночку». Во-вторых, </w:t>
      </w:r>
      <w:r w:rsidRPr="00387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аутентификация </w:t>
      </w:r>
      <w:r w:rsidRPr="00387CE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(authentication) - персонификация одной из сторон сделки, с другой с возможностью использования привычных вещей и диалога для проверки подлинности друг друга при соответствующих обоюдных (или односторонних) требованиях. Продавец отображает на своем экране логотипы нескольких финансовых институтов, которые предоставляют ему возможность доступа к широко используемым средствам для проведения кредитно-дебетовых операций в платежной фазе торговой сделки. Покупатель же проходит идентификацию в правительственном или финансовом учреждении, которая дает гарантию продавцу, что покупатель платежеспособен и будет платить. В естественных условиях люди используют не ощущаемые средства аутентификации, такие как персональный внешний вид и поведение продавца, месторасположение магазина, несомненное качество и хорошая осведомленность покупателя в торговых марках товаров и возникающее доверие к продавцу. В-третьих, платежные системы (payment instruments), несмотря на громадное количество финансовых платежных объединений, использующих банковские кредитные карты, используют обычно денежное обращение или товарообмен (barter). Однако такая инфраструктура платежного обеспечения бизнеса с экономической точки зрения не может поддерживать небольшие торговые сделки и может не выдержать большого количества крупных торговых сделок, даже если не принимать к обслуживанию небольшие торговые сделки. В Интернете появились новые возможности для мелких торговых сделок, которые вообще могли бы не появиться в реальных условиях. Например, небольшой объем информации за небольшую сумму.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lastRenderedPageBreak/>
        <w:t>В мире распространены две схемы организации систем электронной коммерции. Первая - формирует бизнес для потребителя, а вторая предназначена для бизнеса.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Первая схема организации </w:t>
      </w:r>
      <w:r w:rsidRPr="00387CE1">
        <w:rPr>
          <w:i/>
          <w:iCs/>
          <w:color w:val="000000"/>
          <w:sz w:val="28"/>
          <w:szCs w:val="28"/>
          <w:lang w:val="ru-RU"/>
        </w:rPr>
        <w:t>систем электронной коммерции называется «бизнес для потребителя» </w:t>
      </w:r>
      <w:r w:rsidRPr="00387CE1">
        <w:rPr>
          <w:color w:val="000000"/>
          <w:sz w:val="28"/>
          <w:szCs w:val="28"/>
          <w:lang w:val="ru-RU"/>
        </w:rPr>
        <w:t>или В2С (Business to Consumer). Подобная форма организации предусматривает прямые продажи потребителям. При условии надежной работы почтовых служб по доставке приобретаемых товаров В2С способна обеспечить потребителей как крупных, так и небольших населенных пунктов различных стран и континентов.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Вторая схема организации </w:t>
      </w:r>
      <w:r w:rsidRPr="00387CE1">
        <w:rPr>
          <w:i/>
          <w:iCs/>
          <w:color w:val="000000"/>
          <w:sz w:val="28"/>
          <w:szCs w:val="28"/>
          <w:lang w:val="ru-RU"/>
        </w:rPr>
        <w:t>систем электронной коммерции ~ «бизнес для бизнеса» </w:t>
      </w:r>
      <w:r w:rsidRPr="00387CE1">
        <w:rPr>
          <w:color w:val="000000"/>
          <w:sz w:val="28"/>
          <w:szCs w:val="28"/>
          <w:lang w:val="ru-RU"/>
        </w:rPr>
        <w:t>ИЛИ В2В (Business to Business) представляет собой бизнес-транзакции в межкорпоративном сегменте электронной коммерции. С помощью такой формы электронной коммерции компания получает свежие ценовые предложения от поставщиков, предлагает свои коммерческие предложения, а также заключает сделки, получает и отправляет денежные суммы.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Средой функционирования В2В-систем служат </w:t>
      </w:r>
      <w:r w:rsidRPr="00387CE1">
        <w:rPr>
          <w:i/>
          <w:iCs/>
          <w:color w:val="000000"/>
          <w:sz w:val="28"/>
          <w:szCs w:val="28"/>
          <w:lang w:val="ru-RU"/>
        </w:rPr>
        <w:t>электронные торговые площадки. </w:t>
      </w:r>
      <w:r w:rsidRPr="00387CE1">
        <w:rPr>
          <w:color w:val="000000"/>
          <w:sz w:val="28"/>
          <w:szCs w:val="28"/>
          <w:lang w:val="ru-RU"/>
        </w:rPr>
        <w:t>На них заключаются сделки купли-продажи между компаниями, выставляются заявки на покупку или продажу товаров, предоставляется информация о событиях и котировках, маркетинговые и финансовые услуги, имеется каталог основных отраслевых товаром Электронные торговые площадки классифицируют по функциональным возможностям выделяют </w:t>
      </w:r>
      <w:r w:rsidRPr="00387CE1">
        <w:rPr>
          <w:i/>
          <w:iCs/>
          <w:color w:val="000000"/>
          <w:sz w:val="28"/>
          <w:szCs w:val="28"/>
          <w:lang w:val="ru-RU"/>
        </w:rPr>
        <w:t>электронные каталоги </w:t>
      </w:r>
      <w:r w:rsidRPr="00387CE1">
        <w:rPr>
          <w:color w:val="000000"/>
          <w:sz w:val="28"/>
          <w:szCs w:val="28"/>
          <w:lang w:val="ru-RU"/>
        </w:rPr>
        <w:t>(покупатели находят продавца товарных позиций с фиксированной ценой), </w:t>
      </w:r>
      <w:r w:rsidRPr="00387CE1">
        <w:rPr>
          <w:i/>
          <w:iCs/>
          <w:color w:val="000000"/>
          <w:sz w:val="28"/>
          <w:szCs w:val="28"/>
          <w:lang w:val="ru-RU"/>
        </w:rPr>
        <w:t>электронные биржи </w:t>
      </w:r>
      <w:r w:rsidRPr="00387CE1">
        <w:rPr>
          <w:color w:val="000000"/>
          <w:sz w:val="28"/>
          <w:szCs w:val="28"/>
          <w:lang w:val="ru-RU"/>
        </w:rPr>
        <w:t>(электронное подобие реальных бирж), </w:t>
      </w:r>
      <w:r w:rsidRPr="00387CE1">
        <w:rPr>
          <w:i/>
          <w:iCs/>
          <w:color w:val="000000"/>
          <w:sz w:val="28"/>
          <w:szCs w:val="28"/>
          <w:lang w:val="ru-RU"/>
        </w:rPr>
        <w:t>электронные аукционы </w:t>
      </w:r>
      <w:r w:rsidRPr="00387CE1">
        <w:rPr>
          <w:color w:val="000000"/>
          <w:sz w:val="28"/>
          <w:szCs w:val="28"/>
          <w:lang w:val="ru-RU"/>
        </w:rPr>
        <w:t>(электронное подобие реальных аукционов и виртуальных аукционов В2С), </w:t>
      </w:r>
      <w:r w:rsidRPr="00387CE1">
        <w:rPr>
          <w:i/>
          <w:iCs/>
          <w:color w:val="000000"/>
          <w:sz w:val="28"/>
          <w:szCs w:val="28"/>
          <w:lang w:val="ru-RU"/>
        </w:rPr>
        <w:t>электронные сообщества </w:t>
      </w:r>
      <w:r w:rsidRPr="00387CE1">
        <w:rPr>
          <w:color w:val="000000"/>
          <w:sz w:val="28"/>
          <w:szCs w:val="28"/>
          <w:lang w:val="ru-RU"/>
        </w:rPr>
        <w:t>(форумы и клубы по бизнес-интересам).</w:t>
      </w:r>
    </w:p>
    <w:p w:rsidR="00387CE1" w:rsidRPr="00387CE1" w:rsidRDefault="00387CE1" w:rsidP="00387CE1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  <w:lang w:val="ru-RU"/>
        </w:rPr>
      </w:pPr>
      <w:r w:rsidRPr="00387CE1">
        <w:rPr>
          <w:b w:val="0"/>
          <w:bCs w:val="0"/>
          <w:color w:val="000000"/>
          <w:sz w:val="28"/>
          <w:szCs w:val="28"/>
          <w:lang w:val="ru-RU"/>
        </w:rPr>
        <w:t>Теоретические основы построения систем электронной коммерции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Рост интереса крупных и средних компаний к Интернету, к возможностям создания собственных коммерческих проектов в Сети приводит к повышению спроса на соответствующие программно-аппаратные решения. Подобные решения принято называть </w:t>
      </w:r>
      <w:r w:rsidRPr="00387CE1">
        <w:rPr>
          <w:i/>
          <w:iCs/>
          <w:color w:val="000000"/>
          <w:sz w:val="28"/>
          <w:szCs w:val="28"/>
          <w:lang w:val="ru-RU"/>
        </w:rPr>
        <w:t>«платформами электронной коммерции», </w:t>
      </w:r>
      <w:r w:rsidRPr="00387CE1">
        <w:rPr>
          <w:color w:val="000000"/>
          <w:sz w:val="28"/>
          <w:szCs w:val="28"/>
          <w:lang w:val="ru-RU"/>
        </w:rPr>
        <w:t xml:space="preserve">они дают </w:t>
      </w:r>
      <w:r w:rsidRPr="00387CE1">
        <w:rPr>
          <w:color w:val="000000"/>
          <w:sz w:val="28"/>
          <w:szCs w:val="28"/>
          <w:lang w:val="ru-RU"/>
        </w:rPr>
        <w:lastRenderedPageBreak/>
        <w:t>возможность компании разрабатывать и внедрить Интернет-проекты практически без постоянного привлечения специалистов со стороны.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Работой с платформами электронной коммерции должны заниматься системные администраторы и технические специалисты соответствующих отделов компании. Для менеджеров различных уровней требуется лишь выбрать платформу, которая наилучшим образом отвечает потребностям бизнеса компании.</w:t>
      </w:r>
    </w:p>
    <w:p w:rsidR="00387CE1" w:rsidRPr="00387CE1" w:rsidRDefault="00387CE1" w:rsidP="00387CE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7CE1">
        <w:rPr>
          <w:color w:val="000000"/>
          <w:sz w:val="28"/>
          <w:szCs w:val="28"/>
          <w:lang w:val="ru-RU"/>
        </w:rPr>
        <w:t>+Кратко рассмотрим основные платформы, существующие на данный момент, руководствуясь прогрессивными исследованиями. Это электронно-коммерческие платформы с высоким уровнем поддержки бизнес-пользователей: ATG Dynamo Commerce Server, Customer Interaction System, One-to-one Enterprise E-commerce platform, WebSphere Commerce Suite, Enfinity, Allaire Spectra, Commerce Exchange, Commerce Server и BizTalk Server, OrderManager, а также пакет программных продуктов OpenMarket.</w:t>
      </w:r>
    </w:p>
    <w:p w:rsidR="003256FB" w:rsidRPr="00387CE1" w:rsidRDefault="003256FB">
      <w:pPr>
        <w:rPr>
          <w:lang w:val="ru-RU"/>
        </w:rPr>
      </w:pPr>
    </w:p>
    <w:sectPr w:rsidR="003256FB" w:rsidRPr="00387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2E0"/>
    <w:multiLevelType w:val="multilevel"/>
    <w:tmpl w:val="CD7001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14F50"/>
    <w:multiLevelType w:val="multilevel"/>
    <w:tmpl w:val="D636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53B31"/>
    <w:multiLevelType w:val="multilevel"/>
    <w:tmpl w:val="221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D5"/>
    <w:rsid w:val="003256FB"/>
    <w:rsid w:val="00387CE1"/>
    <w:rsid w:val="00C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1A0E1-9688-4C22-BEA2-7FBA858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87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C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87CE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8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7914</Words>
  <Characters>4512</Characters>
  <Application>Microsoft Office Word</Application>
  <DocSecurity>0</DocSecurity>
  <Lines>37</Lines>
  <Paragraphs>24</Paragraphs>
  <ScaleCrop>false</ScaleCrop>
  <Company>SPecialiST RePack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2020-12-04T11:33:00Z</dcterms:created>
  <dcterms:modified xsi:type="dcterms:W3CDTF">2020-12-04T11:34:00Z</dcterms:modified>
</cp:coreProperties>
</file>