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AD" w:rsidRDefault="00C160AD" w:rsidP="00C16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Однією з форм структуралізму є </w:t>
      </w:r>
      <w:proofErr w:type="spellStart"/>
      <w:r w:rsidRPr="00E35875">
        <w:rPr>
          <w:b/>
          <w:bCs/>
          <w:sz w:val="28"/>
          <w:szCs w:val="28"/>
          <w:lang w:val="uk-UA"/>
        </w:rPr>
        <w:t>наратологія</w:t>
      </w:r>
      <w:proofErr w:type="spellEnd"/>
      <w:r w:rsidRPr="00E35875">
        <w:rPr>
          <w:sz w:val="28"/>
          <w:szCs w:val="28"/>
          <w:lang w:val="uk-UA"/>
        </w:rPr>
        <w:t xml:space="preserve">, яка формується в к. 60-х рр. ХХ ст. і ґрунтується на розумінні художнього тексту як </w:t>
      </w:r>
      <w:proofErr w:type="spellStart"/>
      <w:r w:rsidRPr="00E35875">
        <w:rPr>
          <w:sz w:val="28"/>
          <w:szCs w:val="28"/>
          <w:lang w:val="uk-UA"/>
        </w:rPr>
        <w:t>комуніканту</w:t>
      </w:r>
      <w:proofErr w:type="spellEnd"/>
      <w:r w:rsidRPr="00E35875">
        <w:rPr>
          <w:sz w:val="28"/>
          <w:szCs w:val="28"/>
          <w:lang w:val="uk-UA"/>
        </w:rPr>
        <w:t xml:space="preserve"> знакового характеру, засобу </w:t>
      </w:r>
      <w:proofErr w:type="spellStart"/>
      <w:r w:rsidRPr="00E35875">
        <w:rPr>
          <w:sz w:val="28"/>
          <w:szCs w:val="28"/>
          <w:lang w:val="uk-UA"/>
        </w:rPr>
        <w:t>„спілкування</w:t>
      </w:r>
      <w:proofErr w:type="spellEnd"/>
      <w:r w:rsidRPr="00E35875">
        <w:rPr>
          <w:sz w:val="28"/>
          <w:szCs w:val="28"/>
          <w:lang w:val="uk-UA"/>
        </w:rPr>
        <w:t xml:space="preserve">” між адресатом-автором і </w:t>
      </w:r>
      <w:proofErr w:type="spellStart"/>
      <w:r w:rsidRPr="00E35875">
        <w:rPr>
          <w:sz w:val="28"/>
          <w:szCs w:val="28"/>
          <w:lang w:val="uk-UA"/>
        </w:rPr>
        <w:t>рецепієнтом-читачем</w:t>
      </w:r>
      <w:proofErr w:type="spellEnd"/>
      <w:r w:rsidRPr="00E35875">
        <w:rPr>
          <w:sz w:val="28"/>
          <w:szCs w:val="28"/>
          <w:lang w:val="uk-UA"/>
        </w:rPr>
        <w:t>. Останній тлумачить (</w:t>
      </w:r>
      <w:proofErr w:type="spellStart"/>
      <w:r w:rsidRPr="00E35875">
        <w:rPr>
          <w:sz w:val="28"/>
          <w:szCs w:val="28"/>
          <w:lang w:val="uk-UA"/>
        </w:rPr>
        <w:t>„декодує</w:t>
      </w:r>
      <w:proofErr w:type="spellEnd"/>
      <w:r w:rsidRPr="00E35875">
        <w:rPr>
          <w:sz w:val="28"/>
          <w:szCs w:val="28"/>
          <w:lang w:val="uk-UA"/>
        </w:rPr>
        <w:t xml:space="preserve">”) твір у відповідності до власного життєвого досвіду, знання літератури. Представники: Персі </w:t>
      </w:r>
      <w:proofErr w:type="spellStart"/>
      <w:r w:rsidRPr="00E35875">
        <w:rPr>
          <w:sz w:val="28"/>
          <w:szCs w:val="28"/>
          <w:lang w:val="uk-UA"/>
        </w:rPr>
        <w:t>Лаббок</w:t>
      </w:r>
      <w:proofErr w:type="spellEnd"/>
      <w:r w:rsidRPr="00E35875">
        <w:rPr>
          <w:sz w:val="28"/>
          <w:szCs w:val="28"/>
          <w:lang w:val="uk-UA"/>
        </w:rPr>
        <w:t xml:space="preserve"> (виділяє чотири можливі форми оповіді – </w:t>
      </w:r>
      <w:proofErr w:type="spellStart"/>
      <w:r w:rsidRPr="00E35875">
        <w:rPr>
          <w:sz w:val="28"/>
          <w:szCs w:val="28"/>
          <w:lang w:val="uk-UA"/>
        </w:rPr>
        <w:t>„панорамний</w:t>
      </w:r>
      <w:proofErr w:type="spellEnd"/>
      <w:r w:rsidRPr="00E35875">
        <w:rPr>
          <w:sz w:val="28"/>
          <w:szCs w:val="28"/>
          <w:lang w:val="uk-UA"/>
        </w:rPr>
        <w:t xml:space="preserve"> огляд, </w:t>
      </w:r>
      <w:proofErr w:type="spellStart"/>
      <w:r w:rsidRPr="00E35875">
        <w:rPr>
          <w:sz w:val="28"/>
          <w:szCs w:val="28"/>
          <w:lang w:val="uk-UA"/>
        </w:rPr>
        <w:t>драматизований</w:t>
      </w:r>
      <w:proofErr w:type="spellEnd"/>
      <w:r w:rsidRPr="00E35875">
        <w:rPr>
          <w:sz w:val="28"/>
          <w:szCs w:val="28"/>
          <w:lang w:val="uk-UA"/>
        </w:rPr>
        <w:t xml:space="preserve"> оповідач, </w:t>
      </w:r>
      <w:proofErr w:type="spellStart"/>
      <w:r w:rsidRPr="00E35875">
        <w:rPr>
          <w:sz w:val="28"/>
          <w:szCs w:val="28"/>
          <w:lang w:val="uk-UA"/>
        </w:rPr>
        <w:t>драматизована</w:t>
      </w:r>
      <w:proofErr w:type="spellEnd"/>
      <w:r w:rsidRPr="00E35875">
        <w:rPr>
          <w:sz w:val="28"/>
          <w:szCs w:val="28"/>
          <w:lang w:val="uk-UA"/>
        </w:rPr>
        <w:t xml:space="preserve"> свідомість і чиста драма”), Норман </w:t>
      </w:r>
      <w:proofErr w:type="spellStart"/>
      <w:r w:rsidRPr="00E35875">
        <w:rPr>
          <w:sz w:val="28"/>
          <w:szCs w:val="28"/>
          <w:lang w:val="uk-UA"/>
        </w:rPr>
        <w:t>Фрідман</w:t>
      </w:r>
      <w:proofErr w:type="spellEnd"/>
      <w:r w:rsidRPr="00E35875">
        <w:rPr>
          <w:sz w:val="28"/>
          <w:szCs w:val="28"/>
          <w:lang w:val="uk-UA"/>
        </w:rPr>
        <w:t xml:space="preserve"> (розмежовує такі </w:t>
      </w:r>
      <w:proofErr w:type="spellStart"/>
      <w:r w:rsidRPr="00E35875">
        <w:rPr>
          <w:sz w:val="28"/>
          <w:szCs w:val="28"/>
          <w:lang w:val="uk-UA"/>
        </w:rPr>
        <w:t>наративні</w:t>
      </w:r>
      <w:proofErr w:type="spellEnd"/>
      <w:r w:rsidRPr="00E35875">
        <w:rPr>
          <w:sz w:val="28"/>
          <w:szCs w:val="28"/>
          <w:lang w:val="uk-UA"/>
        </w:rPr>
        <w:t xml:space="preserve"> форми як </w:t>
      </w:r>
      <w:proofErr w:type="spellStart"/>
      <w:r w:rsidRPr="00E35875">
        <w:rPr>
          <w:sz w:val="28"/>
          <w:szCs w:val="28"/>
          <w:lang w:val="uk-UA"/>
        </w:rPr>
        <w:t>„редакторське</w:t>
      </w:r>
      <w:proofErr w:type="spellEnd"/>
      <w:r w:rsidRPr="00E35875">
        <w:rPr>
          <w:sz w:val="28"/>
          <w:szCs w:val="28"/>
          <w:lang w:val="uk-UA"/>
        </w:rPr>
        <w:t xml:space="preserve"> всезнання, нейтральне всезнання, Я як свідок, Я як протагоніст, множинне часткове всезнання, частикове всезнання, драматичний модус і камера”), </w:t>
      </w:r>
      <w:proofErr w:type="spellStart"/>
      <w:r w:rsidRPr="00E35875">
        <w:rPr>
          <w:sz w:val="28"/>
          <w:szCs w:val="28"/>
          <w:lang w:val="uk-UA"/>
        </w:rPr>
        <w:t>Франц</w:t>
      </w:r>
      <w:proofErr w:type="spellEnd"/>
      <w:r w:rsidRPr="00E35875">
        <w:rPr>
          <w:sz w:val="28"/>
          <w:szCs w:val="28"/>
          <w:lang w:val="uk-UA"/>
        </w:rPr>
        <w:t xml:space="preserve"> Карл </w:t>
      </w:r>
      <w:proofErr w:type="spellStart"/>
      <w:r w:rsidRPr="00E35875">
        <w:rPr>
          <w:sz w:val="28"/>
          <w:szCs w:val="28"/>
          <w:lang w:val="uk-UA"/>
        </w:rPr>
        <w:t>Штанцель</w:t>
      </w:r>
      <w:proofErr w:type="spellEnd"/>
      <w:r w:rsidRPr="00E35875">
        <w:rPr>
          <w:sz w:val="28"/>
          <w:szCs w:val="28"/>
          <w:lang w:val="uk-UA"/>
        </w:rPr>
        <w:t xml:space="preserve"> та ін.</w:t>
      </w:r>
    </w:p>
    <w:p w:rsidR="00C160AD" w:rsidRPr="00E35875" w:rsidRDefault="00C160AD" w:rsidP="00C160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Ключовими поняттями (хоча й не єдиними), якими оперує сучасна </w:t>
      </w:r>
      <w:proofErr w:type="spellStart"/>
      <w:r w:rsidRPr="00E35875">
        <w:rPr>
          <w:sz w:val="28"/>
          <w:szCs w:val="28"/>
          <w:lang w:val="uk-UA"/>
        </w:rPr>
        <w:t>наратологія</w:t>
      </w:r>
      <w:proofErr w:type="spellEnd"/>
      <w:r w:rsidRPr="00E35875">
        <w:rPr>
          <w:sz w:val="28"/>
          <w:szCs w:val="28"/>
          <w:lang w:val="uk-UA"/>
        </w:rPr>
        <w:t>, є фабула (те, як наспра</w:t>
      </w:r>
      <w:r>
        <w:rPr>
          <w:sz w:val="28"/>
          <w:szCs w:val="28"/>
          <w:lang w:val="uk-UA"/>
        </w:rPr>
        <w:t>вді відбувалися події) та сюжет</w:t>
      </w:r>
      <w:r w:rsidRPr="00E35875">
        <w:rPr>
          <w:sz w:val="28"/>
          <w:szCs w:val="28"/>
          <w:lang w:val="uk-UA"/>
        </w:rPr>
        <w:t xml:space="preserve"> (порядок репрезентації подій у тексті).</w:t>
      </w:r>
    </w:p>
    <w:p w:rsidR="00C160AD" w:rsidRPr="00E35875" w:rsidRDefault="00C160AD" w:rsidP="00C160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Відомим </w:t>
      </w:r>
      <w:proofErr w:type="spellStart"/>
      <w:r w:rsidRPr="00E35875">
        <w:rPr>
          <w:sz w:val="28"/>
          <w:szCs w:val="28"/>
          <w:lang w:val="uk-UA"/>
        </w:rPr>
        <w:t>наратологом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</w:t>
      </w:r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b/>
          <w:bCs/>
          <w:sz w:val="28"/>
          <w:szCs w:val="28"/>
          <w:lang w:val="uk-UA"/>
        </w:rPr>
        <w:t>Жерар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E35875">
        <w:rPr>
          <w:b/>
          <w:bCs/>
          <w:sz w:val="28"/>
          <w:szCs w:val="28"/>
          <w:lang w:val="uk-UA"/>
        </w:rPr>
        <w:t>Женетт</w:t>
      </w:r>
      <w:proofErr w:type="spellEnd"/>
      <w:r w:rsidRPr="00E35875">
        <w:rPr>
          <w:sz w:val="28"/>
          <w:szCs w:val="28"/>
          <w:lang w:val="uk-UA"/>
        </w:rPr>
        <w:t xml:space="preserve">, який зосередив свою увагу на тому, як розказано оповідку, на її стилі. </w:t>
      </w:r>
    </w:p>
    <w:p w:rsidR="00C160AD" w:rsidRPr="00E35875" w:rsidRDefault="00C160AD" w:rsidP="00C160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Виокремлюючи </w:t>
      </w:r>
      <w:proofErr w:type="spellStart"/>
      <w:r>
        <w:rPr>
          <w:sz w:val="28"/>
          <w:szCs w:val="28"/>
          <w:lang w:val="uk-UA"/>
        </w:rPr>
        <w:t>міметичний</w:t>
      </w:r>
      <w:proofErr w:type="spellEnd"/>
      <w:r w:rsidRPr="00E35875">
        <w:rPr>
          <w:sz w:val="28"/>
          <w:szCs w:val="28"/>
          <w:lang w:val="uk-UA"/>
        </w:rPr>
        <w:t xml:space="preserve"> та </w:t>
      </w:r>
      <w:proofErr w:type="spellStart"/>
      <w:r w:rsidRPr="00E35875">
        <w:rPr>
          <w:sz w:val="28"/>
          <w:szCs w:val="28"/>
          <w:lang w:val="uk-UA"/>
        </w:rPr>
        <w:t>дієгітичний</w:t>
      </w:r>
      <w:proofErr w:type="spellEnd"/>
      <w:r w:rsidRPr="00E35875">
        <w:rPr>
          <w:sz w:val="28"/>
          <w:szCs w:val="28"/>
          <w:lang w:val="uk-UA"/>
        </w:rPr>
        <w:t xml:space="preserve"> способи </w:t>
      </w:r>
      <w:proofErr w:type="spellStart"/>
      <w:r w:rsidRPr="00E35875">
        <w:rPr>
          <w:sz w:val="28"/>
          <w:szCs w:val="28"/>
          <w:lang w:val="uk-UA"/>
        </w:rPr>
        <w:t>нарації</w:t>
      </w:r>
      <w:proofErr w:type="spellEnd"/>
      <w:r w:rsidRPr="00E35875">
        <w:rPr>
          <w:sz w:val="28"/>
          <w:szCs w:val="28"/>
          <w:lang w:val="uk-UA"/>
        </w:rPr>
        <w:t xml:space="preserve">, Ж. </w:t>
      </w:r>
      <w:proofErr w:type="spellStart"/>
      <w:r w:rsidRPr="00E35875">
        <w:rPr>
          <w:sz w:val="28"/>
          <w:szCs w:val="28"/>
          <w:lang w:val="uk-UA"/>
        </w:rPr>
        <w:t>Женетт</w:t>
      </w:r>
      <w:proofErr w:type="spellEnd"/>
      <w:r w:rsidRPr="00E35875">
        <w:rPr>
          <w:sz w:val="28"/>
          <w:szCs w:val="28"/>
          <w:lang w:val="uk-UA"/>
        </w:rPr>
        <w:t xml:space="preserve"> звертає увагу на той факт, що залежно від своєї мети письменники можуть рухатися від повільного </w:t>
      </w:r>
      <w:proofErr w:type="spellStart"/>
      <w:r w:rsidRPr="00E35875">
        <w:rPr>
          <w:sz w:val="28"/>
          <w:szCs w:val="28"/>
          <w:lang w:val="uk-UA"/>
        </w:rPr>
        <w:t>„мімесису</w:t>
      </w:r>
      <w:proofErr w:type="spellEnd"/>
      <w:r w:rsidRPr="00E35875">
        <w:rPr>
          <w:sz w:val="28"/>
          <w:szCs w:val="28"/>
          <w:lang w:val="uk-UA"/>
        </w:rPr>
        <w:t xml:space="preserve">” до більш динамічного </w:t>
      </w:r>
      <w:proofErr w:type="spellStart"/>
      <w:r w:rsidRPr="00E35875">
        <w:rPr>
          <w:sz w:val="28"/>
          <w:szCs w:val="28"/>
          <w:lang w:val="uk-UA"/>
        </w:rPr>
        <w:t>„дієгезису</w:t>
      </w:r>
      <w:proofErr w:type="spellEnd"/>
      <w:r w:rsidRPr="00E35875">
        <w:rPr>
          <w:sz w:val="28"/>
          <w:szCs w:val="28"/>
          <w:lang w:val="uk-UA"/>
        </w:rPr>
        <w:t xml:space="preserve">” і навпаки. На думку дослідника, </w:t>
      </w:r>
      <w:proofErr w:type="spellStart"/>
      <w:r w:rsidRPr="00E35875">
        <w:rPr>
          <w:sz w:val="28"/>
          <w:szCs w:val="28"/>
          <w:lang w:val="uk-UA"/>
        </w:rPr>
        <w:t>мімесис</w:t>
      </w:r>
      <w:proofErr w:type="spellEnd"/>
      <w:r w:rsidRPr="00E35875">
        <w:rPr>
          <w:sz w:val="28"/>
          <w:szCs w:val="28"/>
          <w:lang w:val="uk-UA"/>
        </w:rPr>
        <w:t xml:space="preserve"> і </w:t>
      </w:r>
      <w:proofErr w:type="spellStart"/>
      <w:r w:rsidRPr="00E35875">
        <w:rPr>
          <w:sz w:val="28"/>
          <w:szCs w:val="28"/>
          <w:lang w:val="uk-UA"/>
        </w:rPr>
        <w:t>дієгезис</w:t>
      </w:r>
      <w:proofErr w:type="spellEnd"/>
      <w:r w:rsidRPr="00E35875">
        <w:rPr>
          <w:sz w:val="28"/>
          <w:szCs w:val="28"/>
          <w:lang w:val="uk-UA"/>
        </w:rPr>
        <w:t xml:space="preserve"> тісно переплетені, почасти їх складно відмежувати, і саме вміла комбінація цих двох прийомів та наявність очікуваних чи несподіваних переходів між ними і забезпечує неповторно-оригінальний </w:t>
      </w:r>
      <w:proofErr w:type="spellStart"/>
      <w:r w:rsidRPr="00E35875">
        <w:rPr>
          <w:sz w:val="28"/>
          <w:szCs w:val="28"/>
          <w:lang w:val="uk-UA"/>
        </w:rPr>
        <w:t>наративний</w:t>
      </w:r>
      <w:proofErr w:type="spellEnd"/>
      <w:r w:rsidRPr="00E35875">
        <w:rPr>
          <w:sz w:val="28"/>
          <w:szCs w:val="28"/>
          <w:lang w:val="uk-UA"/>
        </w:rPr>
        <w:t xml:space="preserve"> малюнок кожного конкретного художнього тексту.</w:t>
      </w:r>
    </w:p>
    <w:p w:rsidR="00C160AD" w:rsidRPr="00E35875" w:rsidRDefault="00C160AD" w:rsidP="00C160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Вживаючи термін </w:t>
      </w:r>
      <w:proofErr w:type="spellStart"/>
      <w:r w:rsidRPr="00E35875">
        <w:rPr>
          <w:sz w:val="28"/>
          <w:szCs w:val="28"/>
          <w:lang w:val="uk-UA"/>
        </w:rPr>
        <w:t>„фокалізація</w:t>
      </w:r>
      <w:proofErr w:type="spellEnd"/>
      <w:r w:rsidRPr="00E35875">
        <w:rPr>
          <w:sz w:val="28"/>
          <w:szCs w:val="28"/>
          <w:lang w:val="uk-UA"/>
        </w:rPr>
        <w:t xml:space="preserve">”*, Ж. </w:t>
      </w:r>
      <w:proofErr w:type="spellStart"/>
      <w:r w:rsidRPr="00E35875">
        <w:rPr>
          <w:sz w:val="28"/>
          <w:szCs w:val="28"/>
          <w:lang w:val="uk-UA"/>
        </w:rPr>
        <w:t>Женетт</w:t>
      </w:r>
      <w:proofErr w:type="spellEnd"/>
      <w:r w:rsidRPr="00E35875">
        <w:rPr>
          <w:sz w:val="28"/>
          <w:szCs w:val="28"/>
          <w:lang w:val="uk-UA"/>
        </w:rPr>
        <w:t xml:space="preserve"> розглядає </w:t>
      </w:r>
      <w:proofErr w:type="spellStart"/>
      <w:r w:rsidRPr="00E35875">
        <w:rPr>
          <w:sz w:val="28"/>
          <w:szCs w:val="28"/>
          <w:lang w:val="uk-UA"/>
        </w:rPr>
        <w:t>„зовнішню</w:t>
      </w:r>
      <w:proofErr w:type="spellEnd"/>
      <w:r w:rsidRPr="00E35875">
        <w:rPr>
          <w:sz w:val="28"/>
          <w:szCs w:val="28"/>
          <w:lang w:val="uk-UA"/>
        </w:rPr>
        <w:t xml:space="preserve">”, </w:t>
      </w:r>
      <w:proofErr w:type="spellStart"/>
      <w:r w:rsidRPr="00E35875">
        <w:rPr>
          <w:sz w:val="28"/>
          <w:szCs w:val="28"/>
          <w:lang w:val="uk-UA"/>
        </w:rPr>
        <w:t>„внутрішню</w:t>
      </w:r>
      <w:proofErr w:type="spellEnd"/>
      <w:r w:rsidRPr="00E35875">
        <w:rPr>
          <w:sz w:val="28"/>
          <w:szCs w:val="28"/>
          <w:lang w:val="uk-UA"/>
        </w:rPr>
        <w:t xml:space="preserve">” та </w:t>
      </w:r>
      <w:proofErr w:type="spellStart"/>
      <w:r w:rsidRPr="00E35875">
        <w:rPr>
          <w:sz w:val="28"/>
          <w:szCs w:val="28"/>
          <w:lang w:val="uk-UA"/>
        </w:rPr>
        <w:t>„нульову</w:t>
      </w:r>
      <w:proofErr w:type="spellEnd"/>
      <w:r w:rsidRPr="00E35875">
        <w:rPr>
          <w:sz w:val="28"/>
          <w:szCs w:val="28"/>
          <w:lang w:val="uk-UA"/>
        </w:rPr>
        <w:t xml:space="preserve">” перспективи оповіді. Очевидно, що зовнішня </w:t>
      </w:r>
      <w:proofErr w:type="spellStart"/>
      <w:r w:rsidRPr="00E35875">
        <w:rPr>
          <w:sz w:val="28"/>
          <w:szCs w:val="28"/>
          <w:lang w:val="uk-UA"/>
        </w:rPr>
        <w:t>фокалізація</w:t>
      </w:r>
      <w:proofErr w:type="spellEnd"/>
      <w:r w:rsidRPr="00E35875">
        <w:rPr>
          <w:sz w:val="28"/>
          <w:szCs w:val="28"/>
          <w:lang w:val="uk-UA"/>
        </w:rPr>
        <w:t xml:space="preserve"> передбачає зображення зовнішнього і зримого світу, який знаходиться поза героєм, внутрішня – концентрацію оповіді на зображенні внутрішнього світу персонажів, їхніх думок та переживань. У той же час, </w:t>
      </w:r>
      <w:r w:rsidRPr="00E35875">
        <w:rPr>
          <w:sz w:val="28"/>
          <w:szCs w:val="28"/>
          <w:lang w:val="uk-UA"/>
        </w:rPr>
        <w:lastRenderedPageBreak/>
        <w:t xml:space="preserve">коли </w:t>
      </w:r>
      <w:proofErr w:type="spellStart"/>
      <w:r w:rsidRPr="00E35875">
        <w:rPr>
          <w:sz w:val="28"/>
          <w:szCs w:val="28"/>
          <w:lang w:val="uk-UA"/>
        </w:rPr>
        <w:t>„фокалізаторами</w:t>
      </w:r>
      <w:proofErr w:type="spellEnd"/>
      <w:r w:rsidRPr="00E35875">
        <w:rPr>
          <w:sz w:val="28"/>
          <w:szCs w:val="28"/>
          <w:lang w:val="uk-UA"/>
        </w:rPr>
        <w:t>”* (</w:t>
      </w:r>
      <w:proofErr w:type="spellStart"/>
      <w:r w:rsidRPr="00E35875">
        <w:rPr>
          <w:sz w:val="28"/>
          <w:szCs w:val="28"/>
          <w:lang w:val="uk-UA"/>
        </w:rPr>
        <w:t>„рефлекторами</w:t>
      </w:r>
      <w:proofErr w:type="spellEnd"/>
      <w:r w:rsidRPr="00E35875">
        <w:rPr>
          <w:sz w:val="28"/>
          <w:szCs w:val="28"/>
          <w:lang w:val="uk-UA"/>
        </w:rPr>
        <w:t xml:space="preserve">”*) виступають одразу декілька протагоністів, мова ведеться про </w:t>
      </w:r>
      <w:proofErr w:type="spellStart"/>
      <w:r w:rsidRPr="00E35875">
        <w:rPr>
          <w:sz w:val="28"/>
          <w:szCs w:val="28"/>
          <w:lang w:val="uk-UA"/>
        </w:rPr>
        <w:t>„нульову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фокалізацію</w:t>
      </w:r>
      <w:proofErr w:type="spellEnd"/>
      <w:r w:rsidRPr="00E35875">
        <w:rPr>
          <w:sz w:val="28"/>
          <w:szCs w:val="28"/>
          <w:lang w:val="uk-UA"/>
        </w:rPr>
        <w:t>”.</w:t>
      </w:r>
    </w:p>
    <w:p w:rsidR="00C160AD" w:rsidRPr="00E35875" w:rsidRDefault="00C160AD" w:rsidP="00C160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Ж. </w:t>
      </w:r>
      <w:proofErr w:type="spellStart"/>
      <w:r w:rsidRPr="00E35875">
        <w:rPr>
          <w:sz w:val="28"/>
          <w:szCs w:val="28"/>
          <w:lang w:val="uk-UA"/>
        </w:rPr>
        <w:t>Женетт</w:t>
      </w:r>
      <w:proofErr w:type="spellEnd"/>
      <w:r w:rsidRPr="00E35875">
        <w:rPr>
          <w:sz w:val="28"/>
          <w:szCs w:val="28"/>
          <w:lang w:val="uk-UA"/>
        </w:rPr>
        <w:t xml:space="preserve"> пропонує і опис типів </w:t>
      </w:r>
      <w:proofErr w:type="spellStart"/>
      <w:r w:rsidRPr="00E35875">
        <w:rPr>
          <w:sz w:val="28"/>
          <w:szCs w:val="28"/>
          <w:lang w:val="uk-UA"/>
        </w:rPr>
        <w:t>нараторів</w:t>
      </w:r>
      <w:proofErr w:type="spellEnd"/>
      <w:r w:rsidRPr="00E35875">
        <w:rPr>
          <w:sz w:val="28"/>
          <w:szCs w:val="28"/>
          <w:lang w:val="uk-UA"/>
        </w:rPr>
        <w:t xml:space="preserve">: </w:t>
      </w:r>
      <w:proofErr w:type="spellStart"/>
      <w:r w:rsidRPr="00E35875">
        <w:rPr>
          <w:sz w:val="28"/>
          <w:szCs w:val="28"/>
          <w:lang w:val="uk-UA"/>
        </w:rPr>
        <w:t>„оповідач-посередник</w:t>
      </w:r>
      <w:proofErr w:type="spellEnd"/>
      <w:r w:rsidRPr="00E35875">
        <w:rPr>
          <w:sz w:val="28"/>
          <w:szCs w:val="28"/>
          <w:lang w:val="uk-UA"/>
        </w:rPr>
        <w:t>” (</w:t>
      </w:r>
      <w:proofErr w:type="spellStart"/>
      <w:r w:rsidRPr="00E35875">
        <w:rPr>
          <w:sz w:val="28"/>
          <w:szCs w:val="28"/>
          <w:lang w:val="uk-UA"/>
        </w:rPr>
        <w:t>„затінений</w:t>
      </w:r>
      <w:proofErr w:type="spellEnd"/>
      <w:r w:rsidRPr="00E35875">
        <w:rPr>
          <w:sz w:val="28"/>
          <w:szCs w:val="28"/>
          <w:lang w:val="uk-UA"/>
        </w:rPr>
        <w:t xml:space="preserve">”, </w:t>
      </w:r>
      <w:proofErr w:type="spellStart"/>
      <w:r w:rsidRPr="00E35875">
        <w:rPr>
          <w:sz w:val="28"/>
          <w:szCs w:val="28"/>
          <w:lang w:val="uk-UA"/>
        </w:rPr>
        <w:t>„прихований</w:t>
      </w:r>
      <w:proofErr w:type="spellEnd"/>
      <w:r w:rsidRPr="00E35875">
        <w:rPr>
          <w:sz w:val="28"/>
          <w:szCs w:val="28"/>
          <w:lang w:val="uk-UA"/>
        </w:rPr>
        <w:t xml:space="preserve">”, </w:t>
      </w:r>
      <w:proofErr w:type="spellStart"/>
      <w:r w:rsidRPr="00E35875">
        <w:rPr>
          <w:sz w:val="28"/>
          <w:szCs w:val="28"/>
          <w:lang w:val="uk-UA"/>
        </w:rPr>
        <w:t>„такий</w:t>
      </w:r>
      <w:proofErr w:type="spellEnd"/>
      <w:r w:rsidRPr="00E35875">
        <w:rPr>
          <w:sz w:val="28"/>
          <w:szCs w:val="28"/>
          <w:lang w:val="uk-UA"/>
        </w:rPr>
        <w:t>, що не втручається”), а також оповідач-учасник подій (</w:t>
      </w:r>
      <w:proofErr w:type="spellStart"/>
      <w:r w:rsidRPr="00E35875">
        <w:rPr>
          <w:sz w:val="28"/>
          <w:szCs w:val="28"/>
          <w:lang w:val="uk-UA"/>
        </w:rPr>
        <w:t>„відкритий</w:t>
      </w:r>
      <w:proofErr w:type="spellEnd"/>
      <w:r w:rsidRPr="00E35875">
        <w:rPr>
          <w:sz w:val="28"/>
          <w:szCs w:val="28"/>
          <w:lang w:val="uk-UA"/>
        </w:rPr>
        <w:t xml:space="preserve">”, </w:t>
      </w:r>
      <w:proofErr w:type="spellStart"/>
      <w:r w:rsidRPr="00E35875">
        <w:rPr>
          <w:sz w:val="28"/>
          <w:szCs w:val="28"/>
          <w:lang w:val="uk-UA"/>
        </w:rPr>
        <w:t>„драматизований</w:t>
      </w:r>
      <w:proofErr w:type="spellEnd"/>
      <w:r w:rsidRPr="00E35875">
        <w:rPr>
          <w:sz w:val="28"/>
          <w:szCs w:val="28"/>
          <w:lang w:val="uk-UA"/>
        </w:rPr>
        <w:t xml:space="preserve">”, </w:t>
      </w:r>
      <w:proofErr w:type="spellStart"/>
      <w:r w:rsidRPr="00E35875">
        <w:rPr>
          <w:sz w:val="28"/>
          <w:szCs w:val="28"/>
          <w:lang w:val="uk-UA"/>
        </w:rPr>
        <w:t>„такий</w:t>
      </w:r>
      <w:proofErr w:type="spellEnd"/>
      <w:r w:rsidRPr="00E35875">
        <w:rPr>
          <w:sz w:val="28"/>
          <w:szCs w:val="28"/>
          <w:lang w:val="uk-UA"/>
        </w:rPr>
        <w:t xml:space="preserve">, що втручається”). При цьому останній різновид оповідача може бути </w:t>
      </w:r>
      <w:proofErr w:type="spellStart"/>
      <w:r w:rsidRPr="00E35875">
        <w:rPr>
          <w:sz w:val="28"/>
          <w:szCs w:val="28"/>
          <w:lang w:val="uk-UA"/>
        </w:rPr>
        <w:t>„гетеродієгетичним</w:t>
      </w:r>
      <w:proofErr w:type="spellEnd"/>
      <w:r w:rsidRPr="00E35875">
        <w:rPr>
          <w:sz w:val="28"/>
          <w:szCs w:val="28"/>
          <w:lang w:val="uk-UA"/>
        </w:rPr>
        <w:t xml:space="preserve">” (не є героєм оповіді, а лише її розповідає) та </w:t>
      </w:r>
      <w:proofErr w:type="spellStart"/>
      <w:r w:rsidRPr="00E35875">
        <w:rPr>
          <w:sz w:val="28"/>
          <w:szCs w:val="28"/>
          <w:lang w:val="uk-UA"/>
        </w:rPr>
        <w:t>„гомодієгетичним</w:t>
      </w:r>
      <w:proofErr w:type="spellEnd"/>
      <w:r w:rsidRPr="00E35875">
        <w:rPr>
          <w:sz w:val="28"/>
          <w:szCs w:val="28"/>
          <w:lang w:val="uk-UA"/>
        </w:rPr>
        <w:t>” (є безпосереднім учасником подій).</w:t>
      </w:r>
    </w:p>
    <w:p w:rsidR="00C160AD" w:rsidRPr="00E35875" w:rsidRDefault="00C160AD" w:rsidP="00C160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Розглядаючи питання послідовності репрезентації подій у тексті, </w:t>
      </w:r>
      <w:proofErr w:type="spellStart"/>
      <w:r w:rsidRPr="00E35875">
        <w:rPr>
          <w:sz w:val="28"/>
          <w:szCs w:val="28"/>
          <w:lang w:val="uk-UA"/>
        </w:rPr>
        <w:t>наратолог</w:t>
      </w:r>
      <w:proofErr w:type="spellEnd"/>
      <w:r w:rsidRPr="00E35875">
        <w:rPr>
          <w:sz w:val="28"/>
          <w:szCs w:val="28"/>
          <w:lang w:val="uk-UA"/>
        </w:rPr>
        <w:t xml:space="preserve"> наголошує на таких елементах сюжету як ретроспекція (</w:t>
      </w:r>
      <w:proofErr w:type="spellStart"/>
      <w:r w:rsidRPr="00E35875">
        <w:rPr>
          <w:sz w:val="28"/>
          <w:szCs w:val="28"/>
          <w:lang w:val="uk-UA"/>
        </w:rPr>
        <w:t>аналептичний</w:t>
      </w:r>
      <w:proofErr w:type="spellEnd"/>
      <w:r w:rsidRPr="00E35875">
        <w:rPr>
          <w:sz w:val="28"/>
          <w:szCs w:val="28"/>
          <w:lang w:val="uk-UA"/>
        </w:rPr>
        <w:t xml:space="preserve"> елемент), </w:t>
      </w:r>
      <w:proofErr w:type="spellStart"/>
      <w:r w:rsidRPr="00E35875">
        <w:rPr>
          <w:sz w:val="28"/>
          <w:szCs w:val="28"/>
          <w:lang w:val="uk-UA"/>
        </w:rPr>
        <w:t>проспекція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пролептичний</w:t>
      </w:r>
      <w:proofErr w:type="spellEnd"/>
      <w:r w:rsidRPr="00E35875">
        <w:rPr>
          <w:sz w:val="28"/>
          <w:szCs w:val="28"/>
          <w:lang w:val="uk-UA"/>
        </w:rPr>
        <w:t xml:space="preserve"> елемент). Крім того, він визначає і типи обрамлень (</w:t>
      </w:r>
      <w:proofErr w:type="spellStart"/>
      <w:r w:rsidRPr="00E35875">
        <w:rPr>
          <w:sz w:val="28"/>
          <w:szCs w:val="28"/>
          <w:lang w:val="uk-UA"/>
        </w:rPr>
        <w:t>„вбудовані</w:t>
      </w:r>
      <w:proofErr w:type="spellEnd"/>
      <w:r w:rsidRPr="00E35875">
        <w:rPr>
          <w:sz w:val="28"/>
          <w:szCs w:val="28"/>
          <w:lang w:val="uk-UA"/>
        </w:rPr>
        <w:t xml:space="preserve"> оповіді”, </w:t>
      </w:r>
      <w:proofErr w:type="spellStart"/>
      <w:r w:rsidRPr="00E35875">
        <w:rPr>
          <w:sz w:val="28"/>
          <w:szCs w:val="28"/>
          <w:lang w:val="uk-UA"/>
        </w:rPr>
        <w:t>„оповіді-обрамлення</w:t>
      </w:r>
      <w:proofErr w:type="spellEnd"/>
      <w:r w:rsidRPr="00E35875">
        <w:rPr>
          <w:sz w:val="28"/>
          <w:szCs w:val="28"/>
          <w:lang w:val="uk-UA"/>
        </w:rPr>
        <w:t xml:space="preserve">”), класифікуючи вбудовані </w:t>
      </w:r>
      <w:proofErr w:type="spellStart"/>
      <w:r w:rsidRPr="00E35875">
        <w:rPr>
          <w:sz w:val="28"/>
          <w:szCs w:val="28"/>
          <w:lang w:val="uk-UA"/>
        </w:rPr>
        <w:t>наративи</w:t>
      </w:r>
      <w:proofErr w:type="spellEnd"/>
      <w:r w:rsidRPr="00E35875">
        <w:rPr>
          <w:sz w:val="28"/>
          <w:szCs w:val="28"/>
          <w:lang w:val="uk-UA"/>
        </w:rPr>
        <w:t xml:space="preserve"> як </w:t>
      </w:r>
      <w:proofErr w:type="spellStart"/>
      <w:r w:rsidRPr="00E35875">
        <w:rPr>
          <w:sz w:val="28"/>
          <w:szCs w:val="28"/>
          <w:lang w:val="uk-UA"/>
        </w:rPr>
        <w:t>„мета-оповіді</w:t>
      </w:r>
      <w:proofErr w:type="spellEnd"/>
      <w:r w:rsidRPr="00E35875">
        <w:rPr>
          <w:sz w:val="28"/>
          <w:szCs w:val="28"/>
          <w:lang w:val="uk-UA"/>
        </w:rPr>
        <w:t xml:space="preserve">” (оповідь в оповіданні, посилання) тощо. </w:t>
      </w:r>
    </w:p>
    <w:p w:rsidR="00C160AD" w:rsidRPr="00E35875" w:rsidRDefault="00C160AD" w:rsidP="00C16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proofErr w:type="spellStart"/>
      <w:r w:rsidRPr="00E35875">
        <w:rPr>
          <w:sz w:val="28"/>
          <w:szCs w:val="28"/>
          <w:lang w:val="uk-UA"/>
        </w:rPr>
        <w:t>„Породженням</w:t>
      </w:r>
      <w:proofErr w:type="spellEnd"/>
      <w:r w:rsidRPr="00E35875">
        <w:rPr>
          <w:sz w:val="28"/>
          <w:szCs w:val="28"/>
          <w:lang w:val="uk-UA"/>
        </w:rPr>
        <w:t xml:space="preserve">” французького структуралізму є також </w:t>
      </w:r>
      <w:proofErr w:type="spellStart"/>
      <w:r w:rsidRPr="00E35875">
        <w:rPr>
          <w:b/>
          <w:bCs/>
          <w:sz w:val="28"/>
          <w:szCs w:val="28"/>
          <w:lang w:val="uk-UA"/>
        </w:rPr>
        <w:t>постструктуралізм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та </w:t>
      </w:r>
      <w:proofErr w:type="spellStart"/>
      <w:r w:rsidRPr="00E35875">
        <w:rPr>
          <w:b/>
          <w:bCs/>
          <w:sz w:val="28"/>
          <w:szCs w:val="28"/>
          <w:lang w:val="uk-UA"/>
        </w:rPr>
        <w:t>декоструктивізм</w:t>
      </w:r>
      <w:proofErr w:type="spellEnd"/>
      <w:r w:rsidRPr="00E35875">
        <w:rPr>
          <w:b/>
          <w:bCs/>
          <w:sz w:val="28"/>
          <w:szCs w:val="28"/>
          <w:lang w:val="uk-UA"/>
        </w:rPr>
        <w:t>.</w:t>
      </w:r>
    </w:p>
    <w:p w:rsidR="00C160AD" w:rsidRPr="00E35875" w:rsidRDefault="00C160AD" w:rsidP="00C16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E35875">
        <w:rPr>
          <w:b/>
          <w:bCs/>
          <w:sz w:val="28"/>
          <w:szCs w:val="28"/>
          <w:lang w:val="uk-UA"/>
        </w:rPr>
        <w:t>Постструктуралізм</w:t>
      </w:r>
      <w:proofErr w:type="spellEnd"/>
      <w:r w:rsidRPr="00E35875">
        <w:rPr>
          <w:sz w:val="28"/>
          <w:szCs w:val="28"/>
          <w:lang w:val="uk-UA"/>
        </w:rPr>
        <w:t xml:space="preserve"> приходить на зміну структуралізму у 70-х рр. ХХ ст., відкидаючи пріоритетні для свого </w:t>
      </w:r>
      <w:proofErr w:type="spellStart"/>
      <w:r w:rsidRPr="00E35875">
        <w:rPr>
          <w:sz w:val="28"/>
          <w:szCs w:val="28"/>
          <w:lang w:val="uk-UA"/>
        </w:rPr>
        <w:t>„попередника</w:t>
      </w:r>
      <w:proofErr w:type="spellEnd"/>
      <w:r w:rsidRPr="00E35875">
        <w:rPr>
          <w:sz w:val="28"/>
          <w:szCs w:val="28"/>
          <w:lang w:val="uk-UA"/>
        </w:rPr>
        <w:t>” концепцію знаку</w:t>
      </w:r>
      <w:r>
        <w:rPr>
          <w:sz w:val="28"/>
          <w:szCs w:val="28"/>
          <w:lang w:val="uk-UA"/>
        </w:rPr>
        <w:t xml:space="preserve"> і доктрину бінарної опозиції. </w:t>
      </w:r>
      <w:r w:rsidRPr="00E35875">
        <w:rPr>
          <w:b/>
          <w:bCs/>
          <w:sz w:val="28"/>
          <w:szCs w:val="28"/>
          <w:lang w:val="uk-UA"/>
        </w:rPr>
        <w:t xml:space="preserve">Прагнення до чіткості і логічності, впорядкованість, є характерними для структуралізму, саму ідею раціоналізму </w:t>
      </w:r>
      <w:proofErr w:type="spellStart"/>
      <w:r w:rsidRPr="00E35875">
        <w:rPr>
          <w:b/>
          <w:bCs/>
          <w:sz w:val="28"/>
          <w:szCs w:val="28"/>
          <w:lang w:val="uk-UA"/>
        </w:rPr>
        <w:t>постструктуралізм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повністю заперечує, змінюючи її на культ хаосу.</w:t>
      </w:r>
      <w:r w:rsidRPr="00E35875">
        <w:rPr>
          <w:sz w:val="28"/>
          <w:szCs w:val="28"/>
          <w:lang w:val="uk-UA"/>
        </w:rPr>
        <w:t xml:space="preserve"> </w:t>
      </w:r>
    </w:p>
    <w:p w:rsidR="00C160AD" w:rsidRPr="00E35875" w:rsidRDefault="00C160AD" w:rsidP="00C16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Одним з основних у </w:t>
      </w:r>
      <w:proofErr w:type="spellStart"/>
      <w:r w:rsidRPr="00E35875">
        <w:rPr>
          <w:sz w:val="28"/>
          <w:szCs w:val="28"/>
          <w:lang w:val="uk-UA"/>
        </w:rPr>
        <w:t>постструктуралістській</w:t>
      </w:r>
      <w:proofErr w:type="spellEnd"/>
      <w:r w:rsidRPr="00E35875">
        <w:rPr>
          <w:sz w:val="28"/>
          <w:szCs w:val="28"/>
          <w:lang w:val="uk-UA"/>
        </w:rPr>
        <w:t xml:space="preserve"> критиці є поняття </w:t>
      </w:r>
      <w:proofErr w:type="spellStart"/>
      <w:r w:rsidRPr="00E35875">
        <w:rPr>
          <w:b/>
          <w:bCs/>
          <w:sz w:val="28"/>
          <w:szCs w:val="28"/>
          <w:lang w:val="uk-UA"/>
        </w:rPr>
        <w:t>інтертекстуальності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: </w:t>
      </w:r>
      <w:r w:rsidRPr="00E35875">
        <w:rPr>
          <w:sz w:val="28"/>
          <w:szCs w:val="28"/>
          <w:lang w:val="uk-UA"/>
        </w:rPr>
        <w:t xml:space="preserve">на основі концепції </w:t>
      </w:r>
      <w:proofErr w:type="spellStart"/>
      <w:r w:rsidRPr="00E35875">
        <w:rPr>
          <w:sz w:val="28"/>
          <w:szCs w:val="28"/>
          <w:lang w:val="uk-UA"/>
        </w:rPr>
        <w:t>„діалогу</w:t>
      </w:r>
      <w:proofErr w:type="spellEnd"/>
      <w:r w:rsidRPr="00E35875">
        <w:rPr>
          <w:sz w:val="28"/>
          <w:szCs w:val="28"/>
          <w:lang w:val="uk-UA"/>
        </w:rPr>
        <w:t xml:space="preserve">” Михайла </w:t>
      </w:r>
      <w:proofErr w:type="spellStart"/>
      <w:r w:rsidRPr="00E35875">
        <w:rPr>
          <w:sz w:val="28"/>
          <w:szCs w:val="28"/>
          <w:lang w:val="uk-UA"/>
        </w:rPr>
        <w:t>Бахтіна</w:t>
      </w:r>
      <w:proofErr w:type="spellEnd"/>
      <w:r w:rsidRPr="00E35875">
        <w:rPr>
          <w:sz w:val="28"/>
          <w:szCs w:val="28"/>
          <w:lang w:val="uk-UA"/>
        </w:rPr>
        <w:t xml:space="preserve"> (розуміння тексту як одиниці діалогу автора із попередньою і сучасною йому культурою) французькі дослідники Юлія </w:t>
      </w:r>
      <w:proofErr w:type="spellStart"/>
      <w:r w:rsidRPr="00E35875">
        <w:rPr>
          <w:sz w:val="28"/>
          <w:szCs w:val="28"/>
          <w:lang w:val="uk-UA"/>
        </w:rPr>
        <w:t>Крістєва</w:t>
      </w:r>
      <w:proofErr w:type="spellEnd"/>
      <w:r w:rsidRPr="00E35875">
        <w:rPr>
          <w:sz w:val="28"/>
          <w:szCs w:val="28"/>
          <w:lang w:val="uk-UA"/>
        </w:rPr>
        <w:t xml:space="preserve"> та Ролан </w:t>
      </w:r>
      <w:proofErr w:type="spellStart"/>
      <w:r w:rsidRPr="00E35875">
        <w:rPr>
          <w:sz w:val="28"/>
          <w:szCs w:val="28"/>
          <w:lang w:val="uk-UA"/>
        </w:rPr>
        <w:t>Барт</w:t>
      </w:r>
      <w:proofErr w:type="spellEnd"/>
      <w:r w:rsidRPr="00E35875">
        <w:rPr>
          <w:sz w:val="28"/>
          <w:szCs w:val="28"/>
          <w:lang w:val="uk-UA"/>
        </w:rPr>
        <w:t xml:space="preserve"> розробляють теорію, згідно з якою твір розглядається, в першу чергу, з точки зору його зв’язків з іншими текстами (</w:t>
      </w:r>
      <w:proofErr w:type="spellStart"/>
      <w:r w:rsidRPr="00E35875">
        <w:rPr>
          <w:sz w:val="28"/>
          <w:szCs w:val="28"/>
          <w:lang w:val="uk-UA"/>
        </w:rPr>
        <w:t>інтертекстуальні</w:t>
      </w:r>
      <w:proofErr w:type="spellEnd"/>
      <w:r w:rsidRPr="00E35875">
        <w:rPr>
          <w:sz w:val="28"/>
          <w:szCs w:val="28"/>
          <w:lang w:val="uk-UA"/>
        </w:rPr>
        <w:t xml:space="preserve"> зв’язки). При цьому слід враховувати той факт, що </w:t>
      </w:r>
      <w:proofErr w:type="spellStart"/>
      <w:r w:rsidRPr="00E35875">
        <w:rPr>
          <w:sz w:val="28"/>
          <w:szCs w:val="28"/>
          <w:lang w:val="uk-UA"/>
        </w:rPr>
        <w:t>інтертекстуальність</w:t>
      </w:r>
      <w:proofErr w:type="spellEnd"/>
      <w:r w:rsidRPr="00E35875">
        <w:rPr>
          <w:sz w:val="28"/>
          <w:szCs w:val="28"/>
          <w:lang w:val="uk-UA"/>
        </w:rPr>
        <w:t xml:space="preserve"> може бути як свідомо запрограмованою автором, так і несвідомою. </w:t>
      </w:r>
    </w:p>
    <w:p w:rsidR="00C160AD" w:rsidRPr="00E35875" w:rsidRDefault="00C160AD" w:rsidP="00C16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E35875">
        <w:rPr>
          <w:sz w:val="28"/>
          <w:szCs w:val="28"/>
          <w:lang w:val="uk-UA"/>
        </w:rPr>
        <w:lastRenderedPageBreak/>
        <w:t>Постструктуралісти</w:t>
      </w:r>
      <w:proofErr w:type="spellEnd"/>
      <w:r w:rsidRPr="00E35875">
        <w:rPr>
          <w:sz w:val="28"/>
          <w:szCs w:val="28"/>
          <w:lang w:val="uk-UA"/>
        </w:rPr>
        <w:t xml:space="preserve"> (Ж.Дерріда) вважають, що усі тексти мають єдиний претекст (культурна традиція).</w:t>
      </w:r>
    </w:p>
    <w:p w:rsidR="00C160AD" w:rsidRPr="00E35875" w:rsidRDefault="00C160AD" w:rsidP="00C16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E35875">
        <w:rPr>
          <w:sz w:val="28"/>
          <w:szCs w:val="28"/>
          <w:lang w:val="uk-UA"/>
        </w:rPr>
        <w:t>Інтертекстуальний</w:t>
      </w:r>
      <w:proofErr w:type="spellEnd"/>
      <w:r w:rsidRPr="00E35875">
        <w:rPr>
          <w:sz w:val="28"/>
          <w:szCs w:val="28"/>
          <w:lang w:val="uk-UA"/>
        </w:rPr>
        <w:t xml:space="preserve"> метод аналізу передбачає виявлення типів взаємодії текстів, які французький дослідник </w:t>
      </w:r>
      <w:proofErr w:type="spellStart"/>
      <w:r w:rsidRPr="00E35875">
        <w:rPr>
          <w:sz w:val="28"/>
          <w:szCs w:val="28"/>
          <w:lang w:val="uk-UA"/>
        </w:rPr>
        <w:t>Жерар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Женнет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„Палімпсести</w:t>
      </w:r>
      <w:proofErr w:type="spellEnd"/>
      <w:r w:rsidRPr="00E35875">
        <w:rPr>
          <w:sz w:val="28"/>
          <w:szCs w:val="28"/>
          <w:lang w:val="uk-UA"/>
        </w:rPr>
        <w:t xml:space="preserve">: Література другого ступеня”) класифікує наступним чином: </w:t>
      </w:r>
    </w:p>
    <w:p w:rsidR="00C160AD" w:rsidRPr="00E35875" w:rsidRDefault="00C160AD" w:rsidP="00C160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- </w:t>
      </w:r>
      <w:proofErr w:type="spellStart"/>
      <w:r w:rsidRPr="00E35875">
        <w:rPr>
          <w:sz w:val="28"/>
          <w:szCs w:val="28"/>
          <w:lang w:val="uk-UA"/>
        </w:rPr>
        <w:t>інтертекстуальність</w:t>
      </w:r>
      <w:proofErr w:type="spellEnd"/>
      <w:r w:rsidRPr="00E35875">
        <w:rPr>
          <w:sz w:val="28"/>
          <w:szCs w:val="28"/>
          <w:lang w:val="uk-UA"/>
        </w:rPr>
        <w:t xml:space="preserve"> як присутність в одному тексті двох чи більше інших текстів (цитата*, алюзія*, ремінісценція*, плагіат тощо);</w:t>
      </w:r>
    </w:p>
    <w:p w:rsidR="00C160AD" w:rsidRPr="00E35875" w:rsidRDefault="00C160AD" w:rsidP="00C160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- </w:t>
      </w:r>
      <w:proofErr w:type="spellStart"/>
      <w:r w:rsidRPr="00E35875">
        <w:rPr>
          <w:sz w:val="28"/>
          <w:szCs w:val="28"/>
          <w:lang w:val="uk-UA"/>
        </w:rPr>
        <w:t>паратекстуальність</w:t>
      </w:r>
      <w:proofErr w:type="spellEnd"/>
      <w:r w:rsidRPr="00E35875">
        <w:rPr>
          <w:sz w:val="28"/>
          <w:szCs w:val="28"/>
          <w:lang w:val="uk-UA"/>
        </w:rPr>
        <w:t xml:space="preserve"> як відношення тексту до свого заголовку, післямови, епіграфу тощо;</w:t>
      </w:r>
    </w:p>
    <w:p w:rsidR="00C160AD" w:rsidRPr="00E35875" w:rsidRDefault="00C160AD" w:rsidP="00C160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- </w:t>
      </w:r>
      <w:proofErr w:type="spellStart"/>
      <w:r w:rsidRPr="00E35875">
        <w:rPr>
          <w:sz w:val="28"/>
          <w:szCs w:val="28"/>
          <w:lang w:val="uk-UA"/>
        </w:rPr>
        <w:t>метатекстуальність</w:t>
      </w:r>
      <w:proofErr w:type="spellEnd"/>
      <w:r w:rsidRPr="00E35875">
        <w:rPr>
          <w:sz w:val="28"/>
          <w:szCs w:val="28"/>
          <w:lang w:val="uk-UA"/>
        </w:rPr>
        <w:t xml:space="preserve"> як коментар і часто критичне посилання на свій претекст;</w:t>
      </w:r>
    </w:p>
    <w:p w:rsidR="00C160AD" w:rsidRPr="00E35875" w:rsidRDefault="00C160AD" w:rsidP="00C160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- </w:t>
      </w:r>
      <w:proofErr w:type="spellStart"/>
      <w:r w:rsidRPr="00E35875">
        <w:rPr>
          <w:sz w:val="28"/>
          <w:szCs w:val="28"/>
          <w:lang w:val="uk-UA"/>
        </w:rPr>
        <w:t>гіпертекстуальність</w:t>
      </w:r>
      <w:proofErr w:type="spellEnd"/>
      <w:r w:rsidRPr="00E35875">
        <w:rPr>
          <w:sz w:val="28"/>
          <w:szCs w:val="28"/>
          <w:lang w:val="uk-UA"/>
        </w:rPr>
        <w:t xml:space="preserve"> як осміяння і пародіювання одним текстом іншого;</w:t>
      </w:r>
    </w:p>
    <w:p w:rsidR="00C160AD" w:rsidRPr="00E35875" w:rsidRDefault="00C160AD" w:rsidP="00C160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- </w:t>
      </w:r>
      <w:proofErr w:type="spellStart"/>
      <w:r w:rsidRPr="00E35875">
        <w:rPr>
          <w:sz w:val="28"/>
          <w:szCs w:val="28"/>
          <w:lang w:val="uk-UA"/>
        </w:rPr>
        <w:t>архітекстуальність</w:t>
      </w:r>
      <w:proofErr w:type="spellEnd"/>
      <w:r w:rsidRPr="00E35875">
        <w:rPr>
          <w:sz w:val="28"/>
          <w:szCs w:val="28"/>
          <w:lang w:val="uk-UA"/>
        </w:rPr>
        <w:t>, що розуміється як жанровий зв’язок текстів.</w:t>
      </w:r>
    </w:p>
    <w:p w:rsidR="00C160AD" w:rsidRPr="00E35875" w:rsidRDefault="00C160AD" w:rsidP="00C16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E35875">
        <w:rPr>
          <w:b/>
          <w:bCs/>
          <w:sz w:val="28"/>
          <w:szCs w:val="28"/>
          <w:lang w:val="uk-UA"/>
        </w:rPr>
        <w:t>Деконструктивізм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є </w:t>
      </w:r>
      <w:proofErr w:type="spellStart"/>
      <w:r w:rsidRPr="00E35875">
        <w:rPr>
          <w:sz w:val="28"/>
          <w:szCs w:val="28"/>
          <w:lang w:val="uk-UA"/>
        </w:rPr>
        <w:t>„літературно-критичною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„практикою</w:t>
      </w:r>
      <w:proofErr w:type="spellEnd"/>
      <w:r w:rsidRPr="00E35875">
        <w:rPr>
          <w:sz w:val="28"/>
          <w:szCs w:val="28"/>
          <w:lang w:val="uk-UA"/>
        </w:rPr>
        <w:t xml:space="preserve">” теорії  </w:t>
      </w:r>
      <w:proofErr w:type="spellStart"/>
      <w:r w:rsidRPr="00E35875">
        <w:rPr>
          <w:sz w:val="28"/>
          <w:szCs w:val="28"/>
          <w:lang w:val="uk-UA"/>
        </w:rPr>
        <w:t>постструктуралізму</w:t>
      </w:r>
      <w:proofErr w:type="spellEnd"/>
      <w:r w:rsidRPr="00E35875">
        <w:rPr>
          <w:sz w:val="28"/>
          <w:szCs w:val="28"/>
          <w:lang w:val="uk-UA"/>
        </w:rPr>
        <w:t xml:space="preserve">”, </w:t>
      </w:r>
      <w:proofErr w:type="spellStart"/>
      <w:r w:rsidRPr="00E35875">
        <w:rPr>
          <w:sz w:val="28"/>
          <w:szCs w:val="28"/>
          <w:lang w:val="uk-UA"/>
        </w:rPr>
        <w:t>„літературознавчою</w:t>
      </w:r>
      <w:proofErr w:type="spellEnd"/>
      <w:r w:rsidRPr="00E35875">
        <w:rPr>
          <w:sz w:val="28"/>
          <w:szCs w:val="28"/>
          <w:lang w:val="uk-UA"/>
        </w:rPr>
        <w:t xml:space="preserve"> розробкою теорії </w:t>
      </w:r>
      <w:proofErr w:type="spellStart"/>
      <w:r w:rsidRPr="00E35875">
        <w:rPr>
          <w:sz w:val="28"/>
          <w:szCs w:val="28"/>
          <w:lang w:val="uk-UA"/>
        </w:rPr>
        <w:t>постструктуралізму</w:t>
      </w:r>
      <w:proofErr w:type="spellEnd"/>
      <w:r w:rsidRPr="00E35875">
        <w:rPr>
          <w:sz w:val="28"/>
          <w:szCs w:val="28"/>
          <w:lang w:val="uk-UA"/>
        </w:rPr>
        <w:t xml:space="preserve">”. Він заснований на вченні про відсутність центру у тексті (поняття </w:t>
      </w:r>
      <w:proofErr w:type="spellStart"/>
      <w:r w:rsidRPr="00E35875">
        <w:rPr>
          <w:sz w:val="28"/>
          <w:szCs w:val="28"/>
          <w:lang w:val="uk-UA"/>
        </w:rPr>
        <w:t>„ризоми</w:t>
      </w:r>
      <w:proofErr w:type="spellEnd"/>
      <w:r w:rsidRPr="00E35875">
        <w:rPr>
          <w:sz w:val="28"/>
          <w:szCs w:val="28"/>
          <w:lang w:val="uk-UA"/>
        </w:rPr>
        <w:t xml:space="preserve">”), потенційну можливість його трансформації (реконструкції), складання і розкладання, дописування і переписування (Жак Дерріда </w:t>
      </w:r>
      <w:proofErr w:type="spellStart"/>
      <w:r w:rsidRPr="00E35875">
        <w:rPr>
          <w:sz w:val="28"/>
          <w:szCs w:val="28"/>
          <w:lang w:val="uk-UA"/>
        </w:rPr>
        <w:t>„Розсіювання</w:t>
      </w:r>
      <w:proofErr w:type="spellEnd"/>
      <w:r w:rsidRPr="00E35875">
        <w:rPr>
          <w:sz w:val="28"/>
          <w:szCs w:val="28"/>
          <w:lang w:val="uk-UA"/>
        </w:rPr>
        <w:t xml:space="preserve">”, </w:t>
      </w:r>
      <w:proofErr w:type="spellStart"/>
      <w:r w:rsidRPr="00E35875">
        <w:rPr>
          <w:sz w:val="28"/>
          <w:szCs w:val="28"/>
          <w:lang w:val="uk-UA"/>
        </w:rPr>
        <w:t>„Поштова</w:t>
      </w:r>
      <w:proofErr w:type="spellEnd"/>
      <w:r w:rsidRPr="00E35875">
        <w:rPr>
          <w:sz w:val="28"/>
          <w:szCs w:val="28"/>
          <w:lang w:val="uk-UA"/>
        </w:rPr>
        <w:t xml:space="preserve"> картка: від Сократа до </w:t>
      </w:r>
      <w:proofErr w:type="spellStart"/>
      <w:r w:rsidRPr="00E35875">
        <w:rPr>
          <w:sz w:val="28"/>
          <w:szCs w:val="28"/>
          <w:lang w:val="uk-UA"/>
        </w:rPr>
        <w:t>Фройда</w:t>
      </w:r>
      <w:proofErr w:type="spellEnd"/>
      <w:r w:rsidRPr="00E35875">
        <w:rPr>
          <w:sz w:val="28"/>
          <w:szCs w:val="28"/>
          <w:lang w:val="uk-UA"/>
        </w:rPr>
        <w:t xml:space="preserve">”, </w:t>
      </w:r>
      <w:proofErr w:type="spellStart"/>
      <w:r w:rsidRPr="00E35875">
        <w:rPr>
          <w:sz w:val="28"/>
          <w:szCs w:val="28"/>
          <w:lang w:val="uk-UA"/>
        </w:rPr>
        <w:t>„Психея</w:t>
      </w:r>
      <w:proofErr w:type="spellEnd"/>
      <w:r w:rsidRPr="00E35875">
        <w:rPr>
          <w:sz w:val="28"/>
          <w:szCs w:val="28"/>
          <w:lang w:val="uk-UA"/>
        </w:rPr>
        <w:t xml:space="preserve">: відкриття іншого” тощо). Основні принципи </w:t>
      </w:r>
      <w:proofErr w:type="spellStart"/>
      <w:r w:rsidRPr="00E35875">
        <w:rPr>
          <w:sz w:val="28"/>
          <w:szCs w:val="28"/>
          <w:lang w:val="uk-UA"/>
        </w:rPr>
        <w:t>деконструктивізму</w:t>
      </w:r>
      <w:proofErr w:type="spellEnd"/>
      <w:r w:rsidRPr="00E35875">
        <w:rPr>
          <w:sz w:val="28"/>
          <w:szCs w:val="28"/>
          <w:lang w:val="uk-UA"/>
        </w:rPr>
        <w:t xml:space="preserve"> – у працях Ж. Дерріди, М. Фуко, його мета – виявлення внутрішньої суперечливості тексту, прихованих від </w:t>
      </w:r>
      <w:proofErr w:type="spellStart"/>
      <w:r w:rsidRPr="00E35875">
        <w:rPr>
          <w:sz w:val="28"/>
          <w:szCs w:val="28"/>
          <w:lang w:val="uk-UA"/>
        </w:rPr>
        <w:t>„наївного</w:t>
      </w:r>
      <w:proofErr w:type="spellEnd"/>
      <w:r w:rsidRPr="00E35875">
        <w:rPr>
          <w:sz w:val="28"/>
          <w:szCs w:val="28"/>
          <w:lang w:val="uk-UA"/>
        </w:rPr>
        <w:t xml:space="preserve">” читача і непомічених самим автором </w:t>
      </w:r>
      <w:proofErr w:type="spellStart"/>
      <w:r w:rsidRPr="00E35875">
        <w:rPr>
          <w:sz w:val="28"/>
          <w:szCs w:val="28"/>
          <w:lang w:val="uk-UA"/>
        </w:rPr>
        <w:t>„залишкових</w:t>
      </w:r>
      <w:proofErr w:type="spellEnd"/>
      <w:r w:rsidRPr="00E35875">
        <w:rPr>
          <w:sz w:val="28"/>
          <w:szCs w:val="28"/>
          <w:lang w:val="uk-UA"/>
        </w:rPr>
        <w:t xml:space="preserve"> змістів”, що дісталися в спадщину від мовленнєвих, дискурсивних практик минулого, закріплених у мові у формі неусвідомлюваних стереотипів, що у свою чергу настільки ж несвідомо і незалежно від автора тексту трансформуються під впливом мовних кліше його епохи (Р. </w:t>
      </w:r>
      <w:proofErr w:type="spellStart"/>
      <w:r w:rsidRPr="00E35875">
        <w:rPr>
          <w:sz w:val="28"/>
          <w:szCs w:val="28"/>
          <w:lang w:val="uk-UA"/>
        </w:rPr>
        <w:t>Барт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„Критика</w:t>
      </w:r>
      <w:proofErr w:type="spellEnd"/>
      <w:r w:rsidRPr="00E35875">
        <w:rPr>
          <w:sz w:val="28"/>
          <w:szCs w:val="28"/>
          <w:lang w:val="uk-UA"/>
        </w:rPr>
        <w:t xml:space="preserve"> і істина”).</w:t>
      </w:r>
    </w:p>
    <w:p w:rsidR="00C160AD" w:rsidRPr="00E35875" w:rsidRDefault="00C160AD" w:rsidP="00C16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Усе це і призводить до виникнення у тексті так званих </w:t>
      </w:r>
      <w:proofErr w:type="spellStart"/>
      <w:r w:rsidRPr="00E35875">
        <w:rPr>
          <w:sz w:val="28"/>
          <w:szCs w:val="28"/>
          <w:lang w:val="uk-UA"/>
        </w:rPr>
        <w:t>„логічних</w:t>
      </w:r>
      <w:proofErr w:type="spellEnd"/>
      <w:r w:rsidRPr="00E35875">
        <w:rPr>
          <w:sz w:val="28"/>
          <w:szCs w:val="28"/>
          <w:lang w:val="uk-UA"/>
        </w:rPr>
        <w:t xml:space="preserve"> глухих кутів”: коли його автор думає, що відстоює одне, а на ділі виходить щось зовсім інше. Виявити це </w:t>
      </w:r>
      <w:proofErr w:type="spellStart"/>
      <w:r w:rsidRPr="00E35875">
        <w:rPr>
          <w:sz w:val="28"/>
          <w:szCs w:val="28"/>
          <w:lang w:val="uk-UA"/>
        </w:rPr>
        <w:t>„історичне</w:t>
      </w:r>
      <w:proofErr w:type="spellEnd"/>
      <w:r w:rsidRPr="00E35875">
        <w:rPr>
          <w:sz w:val="28"/>
          <w:szCs w:val="28"/>
          <w:lang w:val="uk-UA"/>
        </w:rPr>
        <w:t xml:space="preserve"> несвідоме” вчені намагаються в </w:t>
      </w:r>
      <w:r w:rsidRPr="00E35875">
        <w:rPr>
          <w:sz w:val="28"/>
          <w:szCs w:val="28"/>
          <w:lang w:val="uk-UA"/>
        </w:rPr>
        <w:lastRenderedPageBreak/>
        <w:t xml:space="preserve">літературі різних епох, для кожної з яких існує своя </w:t>
      </w:r>
      <w:proofErr w:type="spellStart"/>
      <w:r w:rsidRPr="00E35875">
        <w:rPr>
          <w:sz w:val="28"/>
          <w:szCs w:val="28"/>
          <w:lang w:val="uk-UA"/>
        </w:rPr>
        <w:t>епістема</w:t>
      </w:r>
      <w:proofErr w:type="spellEnd"/>
      <w:r w:rsidRPr="00E35875">
        <w:rPr>
          <w:sz w:val="28"/>
          <w:szCs w:val="28"/>
          <w:lang w:val="uk-UA"/>
        </w:rPr>
        <w:t xml:space="preserve"> (єдина система знань, що утворюється з дискурсів різних наукових дисциплін).</w:t>
      </w:r>
    </w:p>
    <w:p w:rsidR="00C160AD" w:rsidRPr="00E35875" w:rsidRDefault="00C160AD" w:rsidP="00C16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Особливої популярності </w:t>
      </w:r>
      <w:proofErr w:type="spellStart"/>
      <w:r w:rsidRPr="00E35875">
        <w:rPr>
          <w:sz w:val="28"/>
          <w:szCs w:val="28"/>
          <w:lang w:val="uk-UA"/>
        </w:rPr>
        <w:t>деконструктивізм</w:t>
      </w:r>
      <w:proofErr w:type="spellEnd"/>
      <w:r w:rsidRPr="00E35875">
        <w:rPr>
          <w:sz w:val="28"/>
          <w:szCs w:val="28"/>
          <w:lang w:val="uk-UA"/>
        </w:rPr>
        <w:t xml:space="preserve"> набуває у США: </w:t>
      </w:r>
      <w:proofErr w:type="spellStart"/>
      <w:r w:rsidRPr="00E35875">
        <w:rPr>
          <w:sz w:val="28"/>
          <w:szCs w:val="28"/>
          <w:lang w:val="uk-UA"/>
        </w:rPr>
        <w:t>„йєльська</w:t>
      </w:r>
      <w:proofErr w:type="spellEnd"/>
      <w:r w:rsidRPr="00E35875">
        <w:rPr>
          <w:sz w:val="28"/>
          <w:szCs w:val="28"/>
          <w:lang w:val="uk-UA"/>
        </w:rPr>
        <w:t xml:space="preserve"> школа” (Х. </w:t>
      </w:r>
      <w:proofErr w:type="spellStart"/>
      <w:r w:rsidRPr="00E35875">
        <w:rPr>
          <w:sz w:val="28"/>
          <w:szCs w:val="28"/>
          <w:lang w:val="uk-UA"/>
        </w:rPr>
        <w:t>Блум</w:t>
      </w:r>
      <w:proofErr w:type="spellEnd"/>
      <w:r w:rsidRPr="00E35875">
        <w:rPr>
          <w:sz w:val="28"/>
          <w:szCs w:val="28"/>
          <w:lang w:val="uk-UA"/>
        </w:rPr>
        <w:t xml:space="preserve">, П. де Ман, Дж. </w:t>
      </w:r>
      <w:proofErr w:type="spellStart"/>
      <w:r w:rsidRPr="00E35875">
        <w:rPr>
          <w:sz w:val="28"/>
          <w:szCs w:val="28"/>
          <w:lang w:val="uk-UA"/>
        </w:rPr>
        <w:t>Хартман</w:t>
      </w:r>
      <w:proofErr w:type="spellEnd"/>
      <w:r w:rsidRPr="00E35875">
        <w:rPr>
          <w:sz w:val="28"/>
          <w:szCs w:val="28"/>
          <w:lang w:val="uk-UA"/>
        </w:rPr>
        <w:t xml:space="preserve">, Дж. Х. Міллер), </w:t>
      </w:r>
      <w:proofErr w:type="spellStart"/>
      <w:r w:rsidRPr="00E35875">
        <w:rPr>
          <w:sz w:val="28"/>
          <w:szCs w:val="28"/>
          <w:lang w:val="uk-UA"/>
        </w:rPr>
        <w:t>„герменевтичний</w:t>
      </w:r>
      <w:proofErr w:type="spellEnd"/>
      <w:r w:rsidRPr="00E35875">
        <w:rPr>
          <w:sz w:val="28"/>
          <w:szCs w:val="28"/>
          <w:lang w:val="uk-UA"/>
        </w:rPr>
        <w:t xml:space="preserve"> напрям” (У. </w:t>
      </w:r>
      <w:proofErr w:type="spellStart"/>
      <w:r w:rsidRPr="00E35875">
        <w:rPr>
          <w:sz w:val="28"/>
          <w:szCs w:val="28"/>
          <w:lang w:val="uk-UA"/>
        </w:rPr>
        <w:t>Спейнос</w:t>
      </w:r>
      <w:proofErr w:type="spellEnd"/>
      <w:r w:rsidRPr="00E35875">
        <w:rPr>
          <w:sz w:val="28"/>
          <w:szCs w:val="28"/>
          <w:lang w:val="uk-UA"/>
        </w:rPr>
        <w:t xml:space="preserve">), </w:t>
      </w:r>
      <w:proofErr w:type="spellStart"/>
      <w:r w:rsidRPr="00E35875">
        <w:rPr>
          <w:sz w:val="28"/>
          <w:szCs w:val="28"/>
          <w:lang w:val="uk-UA"/>
        </w:rPr>
        <w:t>„лівий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деконструктивізм</w:t>
      </w:r>
      <w:proofErr w:type="spellEnd"/>
      <w:r w:rsidRPr="00E35875">
        <w:rPr>
          <w:sz w:val="28"/>
          <w:szCs w:val="28"/>
          <w:lang w:val="uk-UA"/>
        </w:rPr>
        <w:t xml:space="preserve">” (Дж. </w:t>
      </w:r>
      <w:proofErr w:type="spellStart"/>
      <w:r w:rsidRPr="00E35875">
        <w:rPr>
          <w:sz w:val="28"/>
          <w:szCs w:val="28"/>
          <w:lang w:val="uk-UA"/>
        </w:rPr>
        <w:t>Бренкам</w:t>
      </w:r>
      <w:proofErr w:type="spellEnd"/>
      <w:r w:rsidRPr="00E35875">
        <w:rPr>
          <w:sz w:val="28"/>
          <w:szCs w:val="28"/>
          <w:lang w:val="uk-UA"/>
        </w:rPr>
        <w:t xml:space="preserve">), </w:t>
      </w:r>
      <w:proofErr w:type="spellStart"/>
      <w:r w:rsidRPr="00E35875">
        <w:rPr>
          <w:sz w:val="28"/>
          <w:szCs w:val="28"/>
          <w:lang w:val="uk-UA"/>
        </w:rPr>
        <w:t>„феміністична</w:t>
      </w:r>
      <w:proofErr w:type="spellEnd"/>
      <w:r w:rsidRPr="00E35875">
        <w:rPr>
          <w:sz w:val="28"/>
          <w:szCs w:val="28"/>
          <w:lang w:val="uk-UA"/>
        </w:rPr>
        <w:t xml:space="preserve"> критика”.</w:t>
      </w:r>
    </w:p>
    <w:p w:rsidR="00C160AD" w:rsidRPr="00E35875" w:rsidRDefault="00C160AD" w:rsidP="00C160AD">
      <w:pPr>
        <w:tabs>
          <w:tab w:val="left" w:pos="1560"/>
        </w:tabs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>Феміністичний напрям та ґендерний підхід.</w:t>
      </w:r>
    </w:p>
    <w:p w:rsidR="00C160AD" w:rsidRPr="00E35875" w:rsidRDefault="00C160AD" w:rsidP="00C160AD">
      <w:pPr>
        <w:tabs>
          <w:tab w:val="left" w:pos="156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>Біля витоків</w:t>
      </w:r>
      <w:r w:rsidRPr="00E35875">
        <w:rPr>
          <w:b/>
          <w:bCs/>
          <w:sz w:val="28"/>
          <w:szCs w:val="28"/>
          <w:lang w:val="uk-UA"/>
        </w:rPr>
        <w:t xml:space="preserve"> феміністичного напряму </w:t>
      </w:r>
      <w:r w:rsidRPr="00E35875">
        <w:rPr>
          <w:sz w:val="28"/>
          <w:szCs w:val="28"/>
          <w:lang w:val="uk-UA"/>
        </w:rPr>
        <w:t xml:space="preserve">(лат. </w:t>
      </w:r>
      <w:proofErr w:type="spellStart"/>
      <w:r w:rsidRPr="00E35875">
        <w:rPr>
          <w:sz w:val="28"/>
          <w:szCs w:val="28"/>
          <w:lang w:val="uk-UA"/>
        </w:rPr>
        <w:t>femina</w:t>
      </w:r>
      <w:proofErr w:type="spellEnd"/>
      <w:r w:rsidRPr="00E35875">
        <w:rPr>
          <w:sz w:val="28"/>
          <w:szCs w:val="28"/>
          <w:lang w:val="uk-UA"/>
        </w:rPr>
        <w:t xml:space="preserve"> — </w:t>
      </w:r>
      <w:proofErr w:type="spellStart"/>
      <w:r w:rsidRPr="00E35875">
        <w:rPr>
          <w:sz w:val="28"/>
          <w:szCs w:val="28"/>
          <w:lang w:val="uk-UA"/>
        </w:rPr>
        <w:t>„жінка</w:t>
      </w:r>
      <w:proofErr w:type="spellEnd"/>
      <w:r w:rsidRPr="00E35875">
        <w:rPr>
          <w:sz w:val="28"/>
          <w:szCs w:val="28"/>
          <w:lang w:val="uk-UA"/>
        </w:rPr>
        <w:t>”)</w:t>
      </w:r>
      <w:r w:rsidRPr="00E35875">
        <w:rPr>
          <w:b/>
          <w:bCs/>
          <w:sz w:val="28"/>
          <w:szCs w:val="28"/>
          <w:lang w:val="uk-UA"/>
        </w:rPr>
        <w:t xml:space="preserve"> </w:t>
      </w:r>
      <w:r w:rsidRPr="00CC7DA0">
        <w:rPr>
          <w:b/>
          <w:bCs/>
          <w:sz w:val="28"/>
          <w:szCs w:val="28"/>
          <w:lang w:val="uk-UA"/>
        </w:rPr>
        <w:t>–</w:t>
      </w:r>
      <w:r>
        <w:rPr>
          <w:b/>
          <w:bCs/>
          <w:sz w:val="28"/>
          <w:szCs w:val="28"/>
          <w:lang w:val="uk-UA"/>
        </w:rPr>
        <w:t xml:space="preserve"> </w:t>
      </w:r>
      <w:r w:rsidRPr="00E35875">
        <w:rPr>
          <w:sz w:val="28"/>
          <w:szCs w:val="28"/>
          <w:lang w:val="uk-UA"/>
        </w:rPr>
        <w:t xml:space="preserve">Юлія </w:t>
      </w:r>
      <w:proofErr w:type="spellStart"/>
      <w:r w:rsidRPr="00E35875">
        <w:rPr>
          <w:sz w:val="28"/>
          <w:szCs w:val="28"/>
          <w:lang w:val="uk-UA"/>
        </w:rPr>
        <w:t>Крістєва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„Есе</w:t>
      </w:r>
      <w:proofErr w:type="spellEnd"/>
      <w:r w:rsidRPr="00E35875">
        <w:rPr>
          <w:sz w:val="28"/>
          <w:szCs w:val="28"/>
          <w:lang w:val="uk-UA"/>
        </w:rPr>
        <w:t xml:space="preserve"> з семіотики”, </w:t>
      </w:r>
      <w:proofErr w:type="spellStart"/>
      <w:r w:rsidRPr="00E35875">
        <w:rPr>
          <w:sz w:val="28"/>
          <w:szCs w:val="28"/>
          <w:lang w:val="uk-UA"/>
        </w:rPr>
        <w:t>„Про</w:t>
      </w:r>
      <w:proofErr w:type="spellEnd"/>
      <w:r w:rsidRPr="00E35875">
        <w:rPr>
          <w:sz w:val="28"/>
          <w:szCs w:val="28"/>
          <w:lang w:val="uk-UA"/>
        </w:rPr>
        <w:t xml:space="preserve"> китайських жінок”, збірка </w:t>
      </w:r>
      <w:proofErr w:type="spellStart"/>
      <w:r w:rsidRPr="00E35875">
        <w:rPr>
          <w:sz w:val="28"/>
          <w:szCs w:val="28"/>
          <w:lang w:val="uk-UA"/>
        </w:rPr>
        <w:t>„Полігон</w:t>
      </w:r>
      <w:proofErr w:type="spellEnd"/>
      <w:r w:rsidRPr="00E35875">
        <w:rPr>
          <w:sz w:val="28"/>
          <w:szCs w:val="28"/>
          <w:lang w:val="uk-UA"/>
        </w:rPr>
        <w:t xml:space="preserve">” тощо), яка </w:t>
      </w:r>
      <w:proofErr w:type="spellStart"/>
      <w:r w:rsidRPr="00E35875">
        <w:rPr>
          <w:sz w:val="28"/>
          <w:szCs w:val="28"/>
          <w:lang w:val="uk-UA"/>
        </w:rPr>
        <w:t>„вперше</w:t>
      </w:r>
      <w:proofErr w:type="spellEnd"/>
      <w:r w:rsidRPr="00E35875">
        <w:rPr>
          <w:sz w:val="28"/>
          <w:szCs w:val="28"/>
          <w:lang w:val="uk-UA"/>
        </w:rPr>
        <w:t xml:space="preserve"> порушує проблему </w:t>
      </w:r>
      <w:proofErr w:type="spellStart"/>
      <w:r w:rsidRPr="00E35875">
        <w:rPr>
          <w:sz w:val="28"/>
          <w:szCs w:val="28"/>
          <w:lang w:val="uk-UA"/>
        </w:rPr>
        <w:t>„жіночої</w:t>
      </w:r>
      <w:proofErr w:type="spellEnd"/>
      <w:r w:rsidRPr="00E35875">
        <w:rPr>
          <w:sz w:val="28"/>
          <w:szCs w:val="28"/>
          <w:lang w:val="uk-UA"/>
        </w:rPr>
        <w:t xml:space="preserve"> ідентичності”, здійснює спробу простежити в історичному аспекті систему оцінювання категорії </w:t>
      </w:r>
      <w:proofErr w:type="spellStart"/>
      <w:r w:rsidRPr="00E35875">
        <w:rPr>
          <w:sz w:val="28"/>
          <w:szCs w:val="28"/>
          <w:lang w:val="uk-UA"/>
        </w:rPr>
        <w:t>„жіночності</w:t>
      </w:r>
      <w:proofErr w:type="spellEnd"/>
      <w:r w:rsidRPr="00E35875">
        <w:rPr>
          <w:sz w:val="28"/>
          <w:szCs w:val="28"/>
          <w:lang w:val="uk-UA"/>
        </w:rPr>
        <w:t xml:space="preserve">”. В інших працях Ю. </w:t>
      </w:r>
      <w:proofErr w:type="spellStart"/>
      <w:r w:rsidRPr="00E35875">
        <w:rPr>
          <w:sz w:val="28"/>
          <w:szCs w:val="28"/>
          <w:lang w:val="uk-UA"/>
        </w:rPr>
        <w:t>Крістєва</w:t>
      </w:r>
      <w:proofErr w:type="spellEnd"/>
      <w:r w:rsidRPr="00E35875">
        <w:rPr>
          <w:sz w:val="28"/>
          <w:szCs w:val="28"/>
          <w:lang w:val="uk-UA"/>
        </w:rPr>
        <w:t xml:space="preserve"> докладно розглядає процес приниження жінки в суспільстві, переосмислює міфічні уявлення про любов, порівнює психоаналітичне й рел</w:t>
      </w:r>
      <w:r>
        <w:rPr>
          <w:sz w:val="28"/>
          <w:szCs w:val="28"/>
          <w:lang w:val="uk-UA"/>
        </w:rPr>
        <w:t>ігійне розуміння цієї категорії</w:t>
      </w:r>
      <w:r w:rsidRPr="00E35875">
        <w:rPr>
          <w:sz w:val="28"/>
          <w:szCs w:val="28"/>
          <w:lang w:val="uk-UA"/>
        </w:rPr>
        <w:t>.</w:t>
      </w:r>
    </w:p>
    <w:p w:rsidR="00C160AD" w:rsidRPr="00E35875" w:rsidRDefault="00C160AD" w:rsidP="00C160A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>Свій внесок у формування феміністичної критики роблять англійка Вірджинія Вульф (</w:t>
      </w:r>
      <w:proofErr w:type="spellStart"/>
      <w:r w:rsidRPr="00E35875">
        <w:rPr>
          <w:sz w:val="28"/>
          <w:szCs w:val="28"/>
          <w:lang w:val="uk-UA"/>
        </w:rPr>
        <w:t>„Жінки</w:t>
      </w:r>
      <w:proofErr w:type="spellEnd"/>
      <w:r w:rsidRPr="00E35875">
        <w:rPr>
          <w:sz w:val="28"/>
          <w:szCs w:val="28"/>
          <w:lang w:val="uk-UA"/>
        </w:rPr>
        <w:t xml:space="preserve"> та розповідна література”), французи Жак </w:t>
      </w:r>
      <w:proofErr w:type="spellStart"/>
      <w:r w:rsidRPr="00E35875">
        <w:rPr>
          <w:sz w:val="28"/>
          <w:szCs w:val="28"/>
          <w:lang w:val="uk-UA"/>
        </w:rPr>
        <w:t>Лакан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„Жіноча</w:t>
      </w:r>
      <w:proofErr w:type="spellEnd"/>
      <w:r w:rsidRPr="00E35875">
        <w:rPr>
          <w:sz w:val="28"/>
          <w:szCs w:val="28"/>
          <w:lang w:val="uk-UA"/>
        </w:rPr>
        <w:t xml:space="preserve"> сексуальність”) та </w:t>
      </w:r>
      <w:proofErr w:type="spellStart"/>
      <w:r w:rsidRPr="00E35875">
        <w:rPr>
          <w:sz w:val="28"/>
          <w:szCs w:val="28"/>
          <w:lang w:val="uk-UA"/>
        </w:rPr>
        <w:t>Сімона</w:t>
      </w:r>
      <w:proofErr w:type="spellEnd"/>
      <w:r w:rsidRPr="00E35875">
        <w:rPr>
          <w:sz w:val="28"/>
          <w:szCs w:val="28"/>
          <w:lang w:val="uk-UA"/>
        </w:rPr>
        <w:t xml:space="preserve"> де </w:t>
      </w:r>
      <w:proofErr w:type="spellStart"/>
      <w:r w:rsidRPr="00E35875">
        <w:rPr>
          <w:sz w:val="28"/>
          <w:szCs w:val="28"/>
          <w:lang w:val="uk-UA"/>
        </w:rPr>
        <w:t>Бовуар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„Друга</w:t>
      </w:r>
      <w:proofErr w:type="spellEnd"/>
      <w:r w:rsidRPr="00E35875">
        <w:rPr>
          <w:sz w:val="28"/>
          <w:szCs w:val="28"/>
          <w:lang w:val="uk-UA"/>
        </w:rPr>
        <w:t xml:space="preserve"> стать”), американки </w:t>
      </w:r>
      <w:proofErr w:type="spellStart"/>
      <w:r w:rsidRPr="00E35875">
        <w:rPr>
          <w:sz w:val="28"/>
          <w:szCs w:val="28"/>
          <w:lang w:val="uk-UA"/>
        </w:rPr>
        <w:t>Кейт</w:t>
      </w:r>
      <w:proofErr w:type="spellEnd"/>
      <w:r w:rsidRPr="00E35875">
        <w:rPr>
          <w:sz w:val="28"/>
          <w:szCs w:val="28"/>
          <w:lang w:val="uk-UA"/>
        </w:rPr>
        <w:t xml:space="preserve"> Міллер (</w:t>
      </w:r>
      <w:proofErr w:type="spellStart"/>
      <w:r w:rsidRPr="00E35875">
        <w:rPr>
          <w:sz w:val="28"/>
          <w:szCs w:val="28"/>
          <w:lang w:val="uk-UA"/>
        </w:rPr>
        <w:t>„Сексуальна</w:t>
      </w:r>
      <w:proofErr w:type="spellEnd"/>
      <w:r w:rsidRPr="00E35875">
        <w:rPr>
          <w:sz w:val="28"/>
          <w:szCs w:val="28"/>
          <w:lang w:val="uk-UA"/>
        </w:rPr>
        <w:t xml:space="preserve"> політика”), </w:t>
      </w:r>
      <w:proofErr w:type="spellStart"/>
      <w:r w:rsidRPr="00E35875">
        <w:rPr>
          <w:sz w:val="28"/>
          <w:szCs w:val="28"/>
          <w:lang w:val="uk-UA"/>
        </w:rPr>
        <w:t>Елейн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Шовалтер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„Феміністична</w:t>
      </w:r>
      <w:proofErr w:type="spellEnd"/>
      <w:r w:rsidRPr="00E35875">
        <w:rPr>
          <w:sz w:val="28"/>
          <w:szCs w:val="28"/>
          <w:lang w:val="uk-UA"/>
        </w:rPr>
        <w:t xml:space="preserve"> критика у пущі”), Сандра М. Гілберт, </w:t>
      </w:r>
      <w:proofErr w:type="spellStart"/>
      <w:r w:rsidRPr="00E35875">
        <w:rPr>
          <w:sz w:val="28"/>
          <w:szCs w:val="28"/>
          <w:lang w:val="uk-UA"/>
        </w:rPr>
        <w:t>С’юзан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Гюбар</w:t>
      </w:r>
      <w:proofErr w:type="spellEnd"/>
      <w:r w:rsidRPr="00E35875">
        <w:rPr>
          <w:sz w:val="28"/>
          <w:szCs w:val="28"/>
          <w:lang w:val="uk-UA"/>
        </w:rPr>
        <w:t xml:space="preserve"> та інші.</w:t>
      </w:r>
    </w:p>
    <w:p w:rsidR="00C160AD" w:rsidRPr="00E35875" w:rsidRDefault="00C160AD" w:rsidP="00C160A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Прибічники цього напряму закликають основну увагу приділяти  саме </w:t>
      </w:r>
      <w:proofErr w:type="spellStart"/>
      <w:r w:rsidRPr="00E35875">
        <w:rPr>
          <w:sz w:val="28"/>
          <w:szCs w:val="28"/>
          <w:lang w:val="uk-UA"/>
        </w:rPr>
        <w:t>„жіночій</w:t>
      </w:r>
      <w:proofErr w:type="spellEnd"/>
      <w:r w:rsidRPr="00E35875">
        <w:rPr>
          <w:sz w:val="28"/>
          <w:szCs w:val="28"/>
          <w:lang w:val="uk-UA"/>
        </w:rPr>
        <w:t xml:space="preserve"> літературі” (не менш цінній, ніж </w:t>
      </w:r>
      <w:proofErr w:type="spellStart"/>
      <w:r w:rsidRPr="00E35875">
        <w:rPr>
          <w:sz w:val="28"/>
          <w:szCs w:val="28"/>
          <w:lang w:val="uk-UA"/>
        </w:rPr>
        <w:t>„чоловіча</w:t>
      </w:r>
      <w:proofErr w:type="spellEnd"/>
      <w:r w:rsidRPr="00E35875">
        <w:rPr>
          <w:sz w:val="28"/>
          <w:szCs w:val="28"/>
          <w:lang w:val="uk-UA"/>
        </w:rPr>
        <w:t xml:space="preserve">”) та відображеним у ній жіночим проблемам (вагітність, роди, жіночі сексуальні переживання, жіноча дружба тощо). Вони здійснюють спроби диференціації </w:t>
      </w:r>
      <w:proofErr w:type="spellStart"/>
      <w:r w:rsidRPr="00E35875">
        <w:rPr>
          <w:sz w:val="28"/>
          <w:szCs w:val="28"/>
          <w:lang w:val="uk-UA"/>
        </w:rPr>
        <w:t>„чоловічого</w:t>
      </w:r>
      <w:proofErr w:type="spellEnd"/>
      <w:r w:rsidRPr="00E35875">
        <w:rPr>
          <w:sz w:val="28"/>
          <w:szCs w:val="28"/>
          <w:lang w:val="uk-UA"/>
        </w:rPr>
        <w:t xml:space="preserve">” та </w:t>
      </w:r>
      <w:proofErr w:type="spellStart"/>
      <w:r w:rsidRPr="00E35875">
        <w:rPr>
          <w:sz w:val="28"/>
          <w:szCs w:val="28"/>
          <w:lang w:val="uk-UA"/>
        </w:rPr>
        <w:t>„жіночого</w:t>
      </w:r>
      <w:proofErr w:type="spellEnd"/>
      <w:r w:rsidRPr="00E35875">
        <w:rPr>
          <w:sz w:val="28"/>
          <w:szCs w:val="28"/>
          <w:lang w:val="uk-UA"/>
        </w:rPr>
        <w:t xml:space="preserve">” письма, характеризуючи останнє як перебільшено емоційне, суб’єктивне і спонтанне, зосереджуються на дослідженні творчості авторів-жінок, руйнують культурні та соціальні стереотипи, сформовані у відповідності до чоловічих уявлень. </w:t>
      </w:r>
      <w:proofErr w:type="spellStart"/>
      <w:r w:rsidRPr="00E35875">
        <w:rPr>
          <w:sz w:val="28"/>
          <w:szCs w:val="28"/>
          <w:lang w:val="uk-UA"/>
        </w:rPr>
        <w:t>Феміністично</w:t>
      </w:r>
      <w:proofErr w:type="spellEnd"/>
      <w:r w:rsidRPr="00E35875">
        <w:rPr>
          <w:sz w:val="28"/>
          <w:szCs w:val="28"/>
          <w:lang w:val="uk-UA"/>
        </w:rPr>
        <w:t xml:space="preserve"> налаштовані дослідники літератури вимагають створення історії саме жіночої літератури. </w:t>
      </w:r>
      <w:r>
        <w:rPr>
          <w:sz w:val="28"/>
          <w:szCs w:val="28"/>
          <w:lang w:val="uk-UA"/>
        </w:rPr>
        <w:t xml:space="preserve"> </w:t>
      </w:r>
      <w:r w:rsidRPr="00E35875">
        <w:rPr>
          <w:sz w:val="28"/>
          <w:szCs w:val="28"/>
          <w:lang w:val="uk-UA"/>
        </w:rPr>
        <w:t xml:space="preserve">Ключовим у відповідному плані є поняття </w:t>
      </w:r>
      <w:proofErr w:type="spellStart"/>
      <w:r w:rsidRPr="00E35875">
        <w:rPr>
          <w:b/>
          <w:bCs/>
          <w:sz w:val="28"/>
          <w:szCs w:val="28"/>
          <w:lang w:val="uk-UA"/>
        </w:rPr>
        <w:t>ґендеру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(роду, статі)</w:t>
      </w:r>
      <w:r w:rsidRPr="00E35875">
        <w:rPr>
          <w:bCs/>
          <w:sz w:val="28"/>
          <w:szCs w:val="28"/>
          <w:lang w:val="uk-UA"/>
        </w:rPr>
        <w:t>:</w:t>
      </w:r>
      <w:r w:rsidRPr="00E35875">
        <w:rPr>
          <w:b/>
          <w:bCs/>
          <w:sz w:val="28"/>
          <w:szCs w:val="28"/>
          <w:lang w:val="uk-UA"/>
        </w:rPr>
        <w:t xml:space="preserve"> </w:t>
      </w:r>
      <w:r w:rsidRPr="00E35875">
        <w:rPr>
          <w:sz w:val="28"/>
          <w:szCs w:val="28"/>
          <w:lang w:val="uk-UA"/>
        </w:rPr>
        <w:t xml:space="preserve">аналіз  твору здійснюється із урахуванням статі письменника, яка визначає специфіку </w:t>
      </w:r>
      <w:r w:rsidRPr="00E35875">
        <w:rPr>
          <w:sz w:val="28"/>
          <w:szCs w:val="28"/>
          <w:lang w:val="uk-UA"/>
        </w:rPr>
        <w:lastRenderedPageBreak/>
        <w:t xml:space="preserve">художнього змісту і форми. Ґендерні дослідження спрямовані на </w:t>
      </w:r>
      <w:proofErr w:type="spellStart"/>
      <w:r w:rsidRPr="00E35875">
        <w:rPr>
          <w:sz w:val="28"/>
          <w:szCs w:val="28"/>
          <w:lang w:val="uk-UA"/>
        </w:rPr>
        <w:t>„розшифровку</w:t>
      </w:r>
      <w:proofErr w:type="spellEnd"/>
      <w:r w:rsidRPr="00E35875">
        <w:rPr>
          <w:sz w:val="28"/>
          <w:szCs w:val="28"/>
          <w:lang w:val="uk-UA"/>
        </w:rPr>
        <w:t xml:space="preserve">” символіки </w:t>
      </w:r>
      <w:proofErr w:type="spellStart"/>
      <w:r w:rsidRPr="00E35875">
        <w:rPr>
          <w:sz w:val="28"/>
          <w:szCs w:val="28"/>
          <w:lang w:val="uk-UA"/>
        </w:rPr>
        <w:t>„чоловічої</w:t>
      </w:r>
      <w:proofErr w:type="spellEnd"/>
      <w:r w:rsidRPr="00E35875">
        <w:rPr>
          <w:sz w:val="28"/>
          <w:szCs w:val="28"/>
          <w:lang w:val="uk-UA"/>
        </w:rPr>
        <w:t xml:space="preserve">” та </w:t>
      </w:r>
      <w:proofErr w:type="spellStart"/>
      <w:r w:rsidRPr="00E35875">
        <w:rPr>
          <w:sz w:val="28"/>
          <w:szCs w:val="28"/>
          <w:lang w:val="uk-UA"/>
        </w:rPr>
        <w:t>„жіночої</w:t>
      </w:r>
      <w:proofErr w:type="spellEnd"/>
      <w:r w:rsidRPr="00E35875">
        <w:rPr>
          <w:sz w:val="28"/>
          <w:szCs w:val="28"/>
          <w:lang w:val="uk-UA"/>
        </w:rPr>
        <w:t>” літератури, їх глибинну інтерпретацію.</w:t>
      </w:r>
    </w:p>
    <w:p w:rsidR="00C160AD" w:rsidRPr="00E35875" w:rsidRDefault="00C160AD" w:rsidP="00C160AD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>Ритуально-міфологічна школа.</w:t>
      </w:r>
    </w:p>
    <w:p w:rsidR="00C160AD" w:rsidRPr="00E35875" w:rsidRDefault="00C160AD" w:rsidP="00C160AD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Юнгеанська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та антропологічна теорії, збагачені дослідженнями шотландського етнографа </w:t>
      </w:r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Джеймса Джорджа </w:t>
      </w:r>
      <w:proofErr w:type="spellStart"/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>Фре</w:t>
      </w:r>
      <w:proofErr w:type="spellEnd"/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>(й)</w:t>
      </w:r>
      <w:proofErr w:type="spellStart"/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зера</w:t>
      </w:r>
      <w:proofErr w:type="spellEnd"/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„Золота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гілка”,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„Фольклор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у Старому Заповіті” тощо), стають ґрунтом для розвитку ритуально-міфологічної школи (</w:t>
      </w:r>
      <w:proofErr w:type="spellStart"/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>ритуалістичної</w:t>
      </w:r>
      <w:proofErr w:type="spellEnd"/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міфокритики</w:t>
      </w:r>
      <w:proofErr w:type="spellEnd"/>
      <w:r w:rsidRPr="00E35875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160AD" w:rsidRPr="00E35875" w:rsidRDefault="00C160AD" w:rsidP="00C160AD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35875">
        <w:rPr>
          <w:rFonts w:ascii="Times New Roman" w:hAnsi="Times New Roman" w:cs="Times New Roman"/>
          <w:sz w:val="28"/>
          <w:szCs w:val="28"/>
          <w:lang w:val="uk-UA"/>
        </w:rPr>
        <w:t>Прибічники цього напряму інтерпретують міф як словесний аналог, віддзеркалення стародавніх обрядів і ритуалів, шукають їхні відголоси у  фольклорі та літературі: саме структурні та змістовні елементи міфу (міфологеми) і ритуалу (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ритуалеми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), виявлені у творі, вважаються ключовими для його тлумачення і оцінки. </w:t>
      </w:r>
    </w:p>
    <w:p w:rsidR="00C160AD" w:rsidRPr="00E35875" w:rsidRDefault="00C160AD" w:rsidP="00C160A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Серед яскравих представників </w:t>
      </w:r>
      <w:proofErr w:type="spellStart"/>
      <w:r w:rsidRPr="00E35875">
        <w:rPr>
          <w:sz w:val="28"/>
          <w:szCs w:val="28"/>
          <w:lang w:val="uk-UA"/>
        </w:rPr>
        <w:t>ритуалістичної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міфокритики</w:t>
      </w:r>
      <w:proofErr w:type="spellEnd"/>
      <w:r w:rsidRPr="00E35875">
        <w:rPr>
          <w:sz w:val="28"/>
          <w:szCs w:val="28"/>
          <w:lang w:val="uk-UA"/>
        </w:rPr>
        <w:t xml:space="preserve"> – Е. </w:t>
      </w:r>
      <w:proofErr w:type="spellStart"/>
      <w:r w:rsidRPr="00E35875">
        <w:rPr>
          <w:sz w:val="28"/>
          <w:szCs w:val="28"/>
          <w:lang w:val="uk-UA"/>
        </w:rPr>
        <w:t>Чемберс</w:t>
      </w:r>
      <w:proofErr w:type="spellEnd"/>
      <w:r w:rsidRPr="00E35875">
        <w:rPr>
          <w:sz w:val="28"/>
          <w:szCs w:val="28"/>
          <w:lang w:val="uk-UA"/>
        </w:rPr>
        <w:t xml:space="preserve"> (у </w:t>
      </w:r>
      <w:proofErr w:type="spellStart"/>
      <w:r w:rsidRPr="00E35875">
        <w:rPr>
          <w:sz w:val="28"/>
          <w:szCs w:val="28"/>
          <w:lang w:val="uk-UA"/>
        </w:rPr>
        <w:t>„Середньовічній</w:t>
      </w:r>
      <w:proofErr w:type="spellEnd"/>
      <w:r w:rsidRPr="00E35875">
        <w:rPr>
          <w:sz w:val="28"/>
          <w:szCs w:val="28"/>
          <w:lang w:val="uk-UA"/>
        </w:rPr>
        <w:t xml:space="preserve"> сцені” доводить виникнення середньовічної драми із сезонних ритуалів), Дж. </w:t>
      </w:r>
      <w:proofErr w:type="spellStart"/>
      <w:r w:rsidRPr="00E35875">
        <w:rPr>
          <w:sz w:val="28"/>
          <w:szCs w:val="28"/>
          <w:lang w:val="uk-UA"/>
        </w:rPr>
        <w:t>Уестон</w:t>
      </w:r>
      <w:proofErr w:type="spellEnd"/>
      <w:r w:rsidRPr="00E35875">
        <w:rPr>
          <w:sz w:val="28"/>
          <w:szCs w:val="28"/>
          <w:lang w:val="uk-UA"/>
        </w:rPr>
        <w:t xml:space="preserve"> (у своїй праці </w:t>
      </w:r>
      <w:proofErr w:type="spellStart"/>
      <w:r w:rsidRPr="00E35875">
        <w:rPr>
          <w:sz w:val="28"/>
          <w:szCs w:val="28"/>
          <w:lang w:val="uk-UA"/>
        </w:rPr>
        <w:t>„Від</w:t>
      </w:r>
      <w:proofErr w:type="spellEnd"/>
      <w:r w:rsidRPr="00E35875">
        <w:rPr>
          <w:sz w:val="28"/>
          <w:szCs w:val="28"/>
          <w:lang w:val="uk-UA"/>
        </w:rPr>
        <w:t xml:space="preserve"> ритуалу до роману” пов’язує генезис лицарського роману із обрядом ініціації), Дж. </w:t>
      </w:r>
      <w:proofErr w:type="spellStart"/>
      <w:r w:rsidRPr="00E35875">
        <w:rPr>
          <w:sz w:val="28"/>
          <w:szCs w:val="28"/>
          <w:lang w:val="uk-UA"/>
        </w:rPr>
        <w:t>Харрісон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„Стародавнє</w:t>
      </w:r>
      <w:proofErr w:type="spellEnd"/>
      <w:r w:rsidRPr="00E35875">
        <w:rPr>
          <w:sz w:val="28"/>
          <w:szCs w:val="28"/>
          <w:lang w:val="uk-UA"/>
        </w:rPr>
        <w:t xml:space="preserve"> мистецтво і ритуал”), Ф. </w:t>
      </w:r>
      <w:proofErr w:type="spellStart"/>
      <w:r w:rsidRPr="00E35875">
        <w:rPr>
          <w:sz w:val="28"/>
          <w:szCs w:val="28"/>
          <w:lang w:val="uk-UA"/>
        </w:rPr>
        <w:t>Корнфорд</w:t>
      </w:r>
      <w:proofErr w:type="spellEnd"/>
      <w:r w:rsidRPr="00E35875">
        <w:rPr>
          <w:sz w:val="28"/>
          <w:szCs w:val="28"/>
          <w:lang w:val="uk-UA"/>
        </w:rPr>
        <w:t xml:space="preserve"> (розглядає ритуальні джерела комедії), М. </w:t>
      </w:r>
      <w:proofErr w:type="spellStart"/>
      <w:r w:rsidRPr="00E35875">
        <w:rPr>
          <w:sz w:val="28"/>
          <w:szCs w:val="28"/>
          <w:lang w:val="uk-UA"/>
        </w:rPr>
        <w:t>Бахтін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„Творчість</w:t>
      </w:r>
      <w:proofErr w:type="spellEnd"/>
      <w:r w:rsidRPr="00E35875">
        <w:rPr>
          <w:sz w:val="28"/>
          <w:szCs w:val="28"/>
          <w:lang w:val="uk-UA"/>
        </w:rPr>
        <w:t xml:space="preserve"> Франсуа </w:t>
      </w:r>
      <w:proofErr w:type="spellStart"/>
      <w:r w:rsidRPr="00E35875">
        <w:rPr>
          <w:sz w:val="28"/>
          <w:szCs w:val="28"/>
          <w:lang w:val="uk-UA"/>
        </w:rPr>
        <w:t>Рабле</w:t>
      </w:r>
      <w:proofErr w:type="spellEnd"/>
      <w:r w:rsidRPr="00E35875">
        <w:rPr>
          <w:sz w:val="28"/>
          <w:szCs w:val="28"/>
          <w:lang w:val="uk-UA"/>
        </w:rPr>
        <w:t xml:space="preserve"> та народна культура середньовіччя і Ренесансу”), О. </w:t>
      </w:r>
      <w:proofErr w:type="spellStart"/>
      <w:r w:rsidRPr="00E35875">
        <w:rPr>
          <w:sz w:val="28"/>
          <w:szCs w:val="28"/>
          <w:lang w:val="uk-UA"/>
        </w:rPr>
        <w:t>Фрейденберг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„Поетика</w:t>
      </w:r>
      <w:proofErr w:type="spellEnd"/>
      <w:r w:rsidRPr="00E35875">
        <w:rPr>
          <w:sz w:val="28"/>
          <w:szCs w:val="28"/>
          <w:lang w:val="uk-UA"/>
        </w:rPr>
        <w:t xml:space="preserve"> сюжету і жанру”). Поль </w:t>
      </w:r>
      <w:proofErr w:type="spellStart"/>
      <w:r w:rsidRPr="00E35875">
        <w:rPr>
          <w:sz w:val="28"/>
          <w:szCs w:val="28"/>
          <w:lang w:val="uk-UA"/>
        </w:rPr>
        <w:t>Сєнтів</w:t>
      </w:r>
      <w:proofErr w:type="spellEnd"/>
      <w:r w:rsidRPr="00E35875">
        <w:rPr>
          <w:sz w:val="28"/>
          <w:szCs w:val="28"/>
          <w:lang w:val="uk-UA"/>
        </w:rPr>
        <w:t xml:space="preserve"> та Володимир </w:t>
      </w:r>
      <w:proofErr w:type="spellStart"/>
      <w:r w:rsidRPr="00E35875">
        <w:rPr>
          <w:sz w:val="28"/>
          <w:szCs w:val="28"/>
          <w:lang w:val="uk-UA"/>
        </w:rPr>
        <w:t>Пропп</w:t>
      </w:r>
      <w:proofErr w:type="spellEnd"/>
      <w:r w:rsidRPr="00E35875">
        <w:rPr>
          <w:sz w:val="28"/>
          <w:szCs w:val="28"/>
          <w:lang w:val="uk-UA"/>
        </w:rPr>
        <w:t xml:space="preserve"> висувають гіпотезу про ритуальну основу (ініціація і карнавал) деяких сюжетів чарівної казки. </w:t>
      </w:r>
    </w:p>
    <w:p w:rsidR="00C160AD" w:rsidRPr="00E35875" w:rsidRDefault="00C160AD" w:rsidP="00C160AD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35875">
        <w:rPr>
          <w:rFonts w:ascii="Times New Roman" w:hAnsi="Times New Roman" w:cs="Times New Roman"/>
          <w:sz w:val="28"/>
          <w:szCs w:val="28"/>
          <w:lang w:val="uk-UA"/>
        </w:rPr>
        <w:t>Надбання психоаналітичної (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архетипної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) і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ритуалістичної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теорій синтезують у своїх дослідженнях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Нортроп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Фрай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„Літературні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архетипи”,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„Анатомія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критики”) та Джозеф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Кемпбелл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„Герой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із тисячею облич”). </w:t>
      </w:r>
    </w:p>
    <w:p w:rsidR="00C160AD" w:rsidRPr="00E35875" w:rsidRDefault="00C160AD" w:rsidP="00C160AD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>Компаративістика.</w:t>
      </w:r>
    </w:p>
    <w:p w:rsidR="00C160AD" w:rsidRPr="00E35875" w:rsidRDefault="00C160AD" w:rsidP="00C160A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З моменту виникнення і надалі, протягом усього ХХ ст., порівняльне літературознавство розвивається досить стрімко. У цьому велика заслуга французьких вчених, які сприяють популяризації ідей своїх попередників: </w:t>
      </w:r>
      <w:proofErr w:type="spellStart"/>
      <w:r w:rsidRPr="00E35875">
        <w:rPr>
          <w:sz w:val="28"/>
          <w:szCs w:val="28"/>
          <w:lang w:val="uk-UA"/>
        </w:rPr>
        <w:t>Фернана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Бальдансперже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„Дослідження</w:t>
      </w:r>
      <w:proofErr w:type="spellEnd"/>
      <w:r w:rsidRPr="00E35875">
        <w:rPr>
          <w:sz w:val="28"/>
          <w:szCs w:val="28"/>
          <w:lang w:val="uk-UA"/>
        </w:rPr>
        <w:t xml:space="preserve"> з історії літератур”, </w:t>
      </w:r>
      <w:proofErr w:type="spellStart"/>
      <w:r w:rsidRPr="00E35875">
        <w:rPr>
          <w:sz w:val="28"/>
          <w:szCs w:val="28"/>
          <w:lang w:val="uk-UA"/>
        </w:rPr>
        <w:t>„Порівняльне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r w:rsidRPr="00E35875">
        <w:rPr>
          <w:sz w:val="28"/>
          <w:szCs w:val="28"/>
          <w:lang w:val="uk-UA"/>
        </w:rPr>
        <w:lastRenderedPageBreak/>
        <w:t xml:space="preserve">літературознавство: назва і предмет”), Поля </w:t>
      </w:r>
      <w:proofErr w:type="spellStart"/>
      <w:r w:rsidRPr="00E35875">
        <w:rPr>
          <w:sz w:val="28"/>
          <w:szCs w:val="28"/>
          <w:lang w:val="uk-UA"/>
        </w:rPr>
        <w:t>Азара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„Французький</w:t>
      </w:r>
      <w:proofErr w:type="spellEnd"/>
      <w:r w:rsidRPr="00E35875">
        <w:rPr>
          <w:sz w:val="28"/>
          <w:szCs w:val="28"/>
          <w:lang w:val="uk-UA"/>
        </w:rPr>
        <w:t xml:space="preserve"> вплив в Італії ХVІІІ ст.”), Поля </w:t>
      </w:r>
      <w:proofErr w:type="spellStart"/>
      <w:r w:rsidRPr="00E35875">
        <w:rPr>
          <w:sz w:val="28"/>
          <w:szCs w:val="28"/>
          <w:lang w:val="uk-UA"/>
        </w:rPr>
        <w:t>ван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Тігема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„Поняття</w:t>
      </w:r>
      <w:proofErr w:type="spellEnd"/>
      <w:r w:rsidRPr="00E35875">
        <w:rPr>
          <w:sz w:val="28"/>
          <w:szCs w:val="28"/>
          <w:lang w:val="uk-UA"/>
        </w:rPr>
        <w:t xml:space="preserve"> порівняльного літературознавства”, </w:t>
      </w:r>
      <w:proofErr w:type="spellStart"/>
      <w:r w:rsidRPr="00E35875">
        <w:rPr>
          <w:sz w:val="28"/>
          <w:szCs w:val="28"/>
          <w:lang w:val="uk-UA"/>
        </w:rPr>
        <w:t>„Порівняльне</w:t>
      </w:r>
      <w:proofErr w:type="spellEnd"/>
      <w:r w:rsidRPr="00E35875">
        <w:rPr>
          <w:sz w:val="28"/>
          <w:szCs w:val="28"/>
          <w:lang w:val="uk-UA"/>
        </w:rPr>
        <w:t xml:space="preserve"> літературознавство і загальна література”, </w:t>
      </w:r>
      <w:proofErr w:type="spellStart"/>
      <w:r w:rsidRPr="00E35875">
        <w:rPr>
          <w:sz w:val="28"/>
          <w:szCs w:val="28"/>
          <w:lang w:val="uk-UA"/>
        </w:rPr>
        <w:t>„Романтизм</w:t>
      </w:r>
      <w:proofErr w:type="spellEnd"/>
      <w:r w:rsidRPr="00E35875">
        <w:rPr>
          <w:sz w:val="28"/>
          <w:szCs w:val="28"/>
          <w:lang w:val="uk-UA"/>
        </w:rPr>
        <w:t xml:space="preserve"> у європейській літературі”). Зберігається інтерес до компаративістики також і у Німеччині (Ернст Роберт </w:t>
      </w:r>
      <w:proofErr w:type="spellStart"/>
      <w:r w:rsidRPr="00E35875">
        <w:rPr>
          <w:sz w:val="28"/>
          <w:szCs w:val="28"/>
          <w:lang w:val="uk-UA"/>
        </w:rPr>
        <w:t>Курціус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„Європейська</w:t>
      </w:r>
      <w:proofErr w:type="spellEnd"/>
      <w:r w:rsidRPr="00E35875">
        <w:rPr>
          <w:sz w:val="28"/>
          <w:szCs w:val="28"/>
          <w:lang w:val="uk-UA"/>
        </w:rPr>
        <w:t xml:space="preserve"> література і латинське середньовіччя”, </w:t>
      </w:r>
      <w:proofErr w:type="spellStart"/>
      <w:r w:rsidRPr="00E35875">
        <w:rPr>
          <w:sz w:val="28"/>
          <w:szCs w:val="28"/>
          <w:lang w:val="uk-UA"/>
        </w:rPr>
        <w:t>Курт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Вайс</w:t>
      </w:r>
      <w:proofErr w:type="spellEnd"/>
      <w:r w:rsidRPr="00E35875">
        <w:rPr>
          <w:sz w:val="28"/>
          <w:szCs w:val="28"/>
          <w:lang w:val="uk-UA"/>
        </w:rPr>
        <w:t xml:space="preserve">, </w:t>
      </w:r>
      <w:proofErr w:type="spellStart"/>
      <w:r w:rsidRPr="00E35875">
        <w:rPr>
          <w:sz w:val="28"/>
          <w:szCs w:val="28"/>
          <w:lang w:val="uk-UA"/>
        </w:rPr>
        <w:t>Ауербах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„Мімезіс</w:t>
      </w:r>
      <w:proofErr w:type="spellEnd"/>
      <w:r w:rsidRPr="00E35875">
        <w:rPr>
          <w:sz w:val="28"/>
          <w:szCs w:val="28"/>
          <w:lang w:val="uk-UA"/>
        </w:rPr>
        <w:t xml:space="preserve">”, </w:t>
      </w:r>
      <w:proofErr w:type="spellStart"/>
      <w:r w:rsidRPr="00E35875">
        <w:rPr>
          <w:sz w:val="28"/>
          <w:szCs w:val="28"/>
          <w:lang w:val="uk-UA"/>
        </w:rPr>
        <w:t>Фріц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Штріх</w:t>
      </w:r>
      <w:proofErr w:type="spellEnd"/>
      <w:r w:rsidRPr="00E35875">
        <w:rPr>
          <w:sz w:val="28"/>
          <w:szCs w:val="28"/>
          <w:lang w:val="uk-UA"/>
        </w:rPr>
        <w:t>), відповідні праці з’являються і в Америці (</w:t>
      </w:r>
      <w:proofErr w:type="spellStart"/>
      <w:r w:rsidRPr="00E35875">
        <w:rPr>
          <w:sz w:val="28"/>
          <w:szCs w:val="28"/>
          <w:lang w:val="uk-UA"/>
        </w:rPr>
        <w:t>„Теорія</w:t>
      </w:r>
      <w:proofErr w:type="spellEnd"/>
      <w:r w:rsidRPr="00E35875">
        <w:rPr>
          <w:sz w:val="28"/>
          <w:szCs w:val="28"/>
          <w:lang w:val="uk-UA"/>
        </w:rPr>
        <w:t xml:space="preserve"> літератури” </w:t>
      </w:r>
      <w:proofErr w:type="spellStart"/>
      <w:r w:rsidRPr="00E35875">
        <w:rPr>
          <w:sz w:val="28"/>
          <w:szCs w:val="28"/>
          <w:lang w:val="uk-UA"/>
        </w:rPr>
        <w:t>Уеллека</w:t>
      </w:r>
      <w:proofErr w:type="spellEnd"/>
      <w:r w:rsidRPr="00E35875">
        <w:rPr>
          <w:sz w:val="28"/>
          <w:szCs w:val="28"/>
          <w:lang w:val="uk-UA"/>
        </w:rPr>
        <w:t xml:space="preserve"> і </w:t>
      </w:r>
      <w:proofErr w:type="spellStart"/>
      <w:r w:rsidRPr="00E35875">
        <w:rPr>
          <w:sz w:val="28"/>
          <w:szCs w:val="28"/>
          <w:lang w:val="uk-UA"/>
        </w:rPr>
        <w:t>Уоррена</w:t>
      </w:r>
      <w:proofErr w:type="spellEnd"/>
      <w:r w:rsidRPr="00E35875">
        <w:rPr>
          <w:sz w:val="28"/>
          <w:szCs w:val="28"/>
          <w:lang w:val="uk-UA"/>
        </w:rPr>
        <w:t xml:space="preserve">). </w:t>
      </w:r>
    </w:p>
    <w:p w:rsidR="00C160AD" w:rsidRPr="00E35875" w:rsidRDefault="00C160AD" w:rsidP="00C16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>На сьогодні зусиллями представників порівняльного літературознавства розроблена його методика та визначена термінологія. Сучасні дослідження з компаративістики спрямовані як на порівняльний аналіз явищ однієї доби (синхронічний аспект), так і на співставлення феноменів різних епох (план діахронії), їх автори зосереджують увагу як на індивідуальних (письменник – письменник), так і на колективних (народ – народ) запозиченнях</w:t>
      </w:r>
    </w:p>
    <w:p w:rsidR="00C160AD" w:rsidRPr="00E35875" w:rsidRDefault="00C160AD" w:rsidP="00C16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>У межах компаративістики</w:t>
      </w:r>
      <w:r w:rsidRPr="00E35875">
        <w:rPr>
          <w:b/>
          <w:bCs/>
          <w:sz w:val="28"/>
          <w:szCs w:val="28"/>
          <w:lang w:val="uk-UA"/>
        </w:rPr>
        <w:t xml:space="preserve"> </w:t>
      </w:r>
      <w:r w:rsidRPr="00E35875">
        <w:rPr>
          <w:sz w:val="28"/>
          <w:szCs w:val="28"/>
          <w:lang w:val="uk-UA"/>
        </w:rPr>
        <w:t xml:space="preserve">розвиваються також </w:t>
      </w:r>
      <w:proofErr w:type="spellStart"/>
      <w:r w:rsidRPr="00E35875">
        <w:rPr>
          <w:sz w:val="28"/>
          <w:szCs w:val="28"/>
          <w:lang w:val="uk-UA"/>
        </w:rPr>
        <w:t>інтермедіальні</w:t>
      </w:r>
      <w:proofErr w:type="spellEnd"/>
      <w:r w:rsidRPr="00E35875">
        <w:rPr>
          <w:sz w:val="28"/>
          <w:szCs w:val="28"/>
          <w:lang w:val="uk-UA"/>
        </w:rPr>
        <w:t xml:space="preserve"> студії (досліджують зв’язки літератури з іншими видами мистецтва) та </w:t>
      </w:r>
      <w:proofErr w:type="spellStart"/>
      <w:r w:rsidRPr="00E35875">
        <w:rPr>
          <w:b/>
          <w:bCs/>
          <w:sz w:val="28"/>
          <w:szCs w:val="28"/>
          <w:lang w:val="uk-UA"/>
        </w:rPr>
        <w:t>імагологія</w:t>
      </w:r>
      <w:proofErr w:type="spellEnd"/>
      <w:r w:rsidRPr="00E35875">
        <w:rPr>
          <w:sz w:val="28"/>
          <w:szCs w:val="28"/>
          <w:lang w:val="uk-UA"/>
        </w:rPr>
        <w:t>, яка виникає у Франції у сер. ХХ ст.</w:t>
      </w:r>
      <w:r w:rsidRPr="00E35875">
        <w:rPr>
          <w:b/>
          <w:bCs/>
          <w:sz w:val="28"/>
          <w:szCs w:val="28"/>
          <w:lang w:val="uk-UA"/>
        </w:rPr>
        <w:t xml:space="preserve"> </w:t>
      </w:r>
      <w:r w:rsidRPr="00E35875">
        <w:rPr>
          <w:sz w:val="28"/>
          <w:szCs w:val="28"/>
          <w:lang w:val="uk-UA"/>
        </w:rPr>
        <w:t xml:space="preserve"> Біля її джерел – праці Жана-Марі </w:t>
      </w:r>
      <w:proofErr w:type="spellStart"/>
      <w:r w:rsidRPr="00E35875">
        <w:rPr>
          <w:sz w:val="28"/>
          <w:szCs w:val="28"/>
          <w:lang w:val="uk-UA"/>
        </w:rPr>
        <w:t>Карре</w:t>
      </w:r>
      <w:proofErr w:type="spellEnd"/>
      <w:r w:rsidRPr="00E35875">
        <w:rPr>
          <w:sz w:val="28"/>
          <w:szCs w:val="28"/>
          <w:lang w:val="uk-UA"/>
        </w:rPr>
        <w:t xml:space="preserve">, його учня </w:t>
      </w:r>
      <w:proofErr w:type="spellStart"/>
      <w:r w:rsidRPr="00E35875">
        <w:rPr>
          <w:sz w:val="28"/>
          <w:szCs w:val="28"/>
          <w:lang w:val="uk-UA"/>
        </w:rPr>
        <w:t>Маріуса-Франсуа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Ґюйяра</w:t>
      </w:r>
      <w:proofErr w:type="spellEnd"/>
      <w:r w:rsidRPr="00E35875">
        <w:rPr>
          <w:sz w:val="28"/>
          <w:szCs w:val="28"/>
          <w:lang w:val="uk-UA"/>
        </w:rPr>
        <w:t xml:space="preserve">. Це своєрідне відгалуження компаративістики, зосереджене на дослідженні </w:t>
      </w:r>
      <w:r w:rsidRPr="00E35875">
        <w:rPr>
          <w:b/>
          <w:bCs/>
          <w:sz w:val="28"/>
          <w:szCs w:val="28"/>
          <w:lang w:val="uk-UA"/>
        </w:rPr>
        <w:t>літературних образів інших країн та іноземців, що створюються у національній свідомості і відображаються у художній творчості.</w:t>
      </w:r>
      <w:r w:rsidRPr="00E35875">
        <w:rPr>
          <w:sz w:val="28"/>
          <w:szCs w:val="28"/>
          <w:lang w:val="uk-UA"/>
        </w:rPr>
        <w:t xml:space="preserve"> Представники: </w:t>
      </w:r>
      <w:proofErr w:type="spellStart"/>
      <w:r w:rsidRPr="00E35875">
        <w:rPr>
          <w:b/>
          <w:sz w:val="28"/>
          <w:szCs w:val="28"/>
          <w:lang w:val="uk-UA"/>
        </w:rPr>
        <w:t>Даніель-Анрі</w:t>
      </w:r>
      <w:proofErr w:type="spellEnd"/>
      <w:r w:rsidRPr="00E35875">
        <w:rPr>
          <w:b/>
          <w:sz w:val="28"/>
          <w:szCs w:val="28"/>
          <w:lang w:val="uk-UA"/>
        </w:rPr>
        <w:t xml:space="preserve"> </w:t>
      </w:r>
      <w:proofErr w:type="spellStart"/>
      <w:r w:rsidRPr="00E35875">
        <w:rPr>
          <w:b/>
          <w:sz w:val="28"/>
          <w:szCs w:val="28"/>
          <w:lang w:val="uk-UA"/>
        </w:rPr>
        <w:t>Пажо</w:t>
      </w:r>
      <w:proofErr w:type="spellEnd"/>
      <w:r w:rsidRPr="00E35875">
        <w:rPr>
          <w:b/>
          <w:sz w:val="28"/>
          <w:szCs w:val="28"/>
          <w:lang w:val="uk-UA"/>
        </w:rPr>
        <w:t xml:space="preserve"> (</w:t>
      </w:r>
      <w:proofErr w:type="spellStart"/>
      <w:r w:rsidRPr="00E35875">
        <w:rPr>
          <w:b/>
          <w:sz w:val="28"/>
          <w:szCs w:val="28"/>
          <w:lang w:val="uk-UA"/>
        </w:rPr>
        <w:t>„Образи</w:t>
      </w:r>
      <w:proofErr w:type="spellEnd"/>
      <w:r w:rsidRPr="00E35875">
        <w:rPr>
          <w:b/>
          <w:sz w:val="28"/>
          <w:szCs w:val="28"/>
          <w:lang w:val="uk-UA"/>
        </w:rPr>
        <w:t xml:space="preserve"> португальців у французькій літературі”, </w:t>
      </w:r>
      <w:proofErr w:type="spellStart"/>
      <w:r w:rsidRPr="00E35875">
        <w:rPr>
          <w:b/>
          <w:sz w:val="28"/>
          <w:szCs w:val="28"/>
          <w:lang w:val="uk-UA"/>
        </w:rPr>
        <w:t>„Перспектива</w:t>
      </w:r>
      <w:proofErr w:type="spellEnd"/>
      <w:r w:rsidRPr="00E35875">
        <w:rPr>
          <w:b/>
          <w:sz w:val="28"/>
          <w:szCs w:val="28"/>
          <w:lang w:val="uk-UA"/>
        </w:rPr>
        <w:t xml:space="preserve"> дослідження у порівняльному літературознавстві: культурні уявлення” тощо), </w:t>
      </w:r>
      <w:proofErr w:type="spellStart"/>
      <w:r w:rsidRPr="00E35875">
        <w:rPr>
          <w:b/>
          <w:sz w:val="28"/>
          <w:szCs w:val="28"/>
          <w:lang w:val="uk-UA"/>
        </w:rPr>
        <w:t>Гуґо</w:t>
      </w:r>
      <w:proofErr w:type="spellEnd"/>
      <w:r w:rsidRPr="00E35875">
        <w:rPr>
          <w:b/>
          <w:sz w:val="28"/>
          <w:szCs w:val="28"/>
          <w:lang w:val="uk-UA"/>
        </w:rPr>
        <w:t xml:space="preserve"> </w:t>
      </w:r>
      <w:proofErr w:type="spellStart"/>
      <w:r w:rsidRPr="00E35875">
        <w:rPr>
          <w:b/>
          <w:sz w:val="28"/>
          <w:szCs w:val="28"/>
          <w:lang w:val="uk-UA"/>
        </w:rPr>
        <w:t>Дизерник</w:t>
      </w:r>
      <w:proofErr w:type="spellEnd"/>
      <w:r w:rsidRPr="00E35875">
        <w:rPr>
          <w:b/>
          <w:sz w:val="28"/>
          <w:szCs w:val="28"/>
          <w:lang w:val="uk-UA"/>
        </w:rPr>
        <w:t xml:space="preserve">, Л. </w:t>
      </w:r>
      <w:proofErr w:type="spellStart"/>
      <w:r w:rsidRPr="00E35875">
        <w:rPr>
          <w:b/>
          <w:sz w:val="28"/>
          <w:szCs w:val="28"/>
          <w:lang w:val="uk-UA"/>
        </w:rPr>
        <w:t>Февр</w:t>
      </w:r>
      <w:proofErr w:type="spellEnd"/>
      <w:r w:rsidRPr="00E35875">
        <w:rPr>
          <w:b/>
          <w:sz w:val="28"/>
          <w:szCs w:val="28"/>
          <w:lang w:val="uk-UA"/>
        </w:rPr>
        <w:t xml:space="preserve">, М. Блок, В. </w:t>
      </w:r>
      <w:proofErr w:type="spellStart"/>
      <w:r w:rsidRPr="00E35875">
        <w:rPr>
          <w:b/>
          <w:sz w:val="28"/>
          <w:szCs w:val="28"/>
          <w:lang w:val="uk-UA"/>
        </w:rPr>
        <w:t>Дюбі</w:t>
      </w:r>
      <w:proofErr w:type="spellEnd"/>
      <w:r w:rsidRPr="00E35875">
        <w:rPr>
          <w:b/>
          <w:sz w:val="28"/>
          <w:szCs w:val="28"/>
          <w:lang w:val="uk-UA"/>
        </w:rPr>
        <w:t xml:space="preserve">, в Україні – В. Янів і Д. Наливайко (рецепція України у Західній Європі, </w:t>
      </w:r>
      <w:proofErr w:type="spellStart"/>
      <w:r w:rsidRPr="00E35875">
        <w:rPr>
          <w:b/>
          <w:sz w:val="28"/>
          <w:szCs w:val="28"/>
          <w:lang w:val="uk-UA"/>
        </w:rPr>
        <w:t>„Літературна</w:t>
      </w:r>
      <w:proofErr w:type="spellEnd"/>
      <w:r w:rsidRPr="00E35875">
        <w:rPr>
          <w:b/>
          <w:sz w:val="28"/>
          <w:szCs w:val="28"/>
          <w:lang w:val="uk-UA"/>
        </w:rPr>
        <w:t xml:space="preserve"> </w:t>
      </w:r>
      <w:proofErr w:type="spellStart"/>
      <w:r w:rsidRPr="00E35875">
        <w:rPr>
          <w:b/>
          <w:sz w:val="28"/>
          <w:szCs w:val="28"/>
          <w:lang w:val="uk-UA"/>
        </w:rPr>
        <w:t>імагологія</w:t>
      </w:r>
      <w:proofErr w:type="spellEnd"/>
      <w:r w:rsidRPr="00E35875">
        <w:rPr>
          <w:b/>
          <w:sz w:val="28"/>
          <w:szCs w:val="28"/>
          <w:lang w:val="uk-UA"/>
        </w:rPr>
        <w:t xml:space="preserve">: предмет і стратегії”). У Нідерландах (Амстердам) виходить серійне видання </w:t>
      </w:r>
      <w:proofErr w:type="spellStart"/>
      <w:r w:rsidRPr="00E35875">
        <w:rPr>
          <w:b/>
          <w:sz w:val="28"/>
          <w:szCs w:val="28"/>
          <w:lang w:val="uk-UA"/>
        </w:rPr>
        <w:t>„Студії</w:t>
      </w:r>
      <w:proofErr w:type="spellEnd"/>
      <w:r w:rsidRPr="00E35875">
        <w:rPr>
          <w:b/>
          <w:sz w:val="28"/>
          <w:szCs w:val="28"/>
          <w:lang w:val="uk-UA"/>
        </w:rPr>
        <w:t xml:space="preserve"> </w:t>
      </w:r>
      <w:proofErr w:type="spellStart"/>
      <w:r w:rsidRPr="00E35875">
        <w:rPr>
          <w:b/>
          <w:sz w:val="28"/>
          <w:szCs w:val="28"/>
          <w:lang w:val="uk-UA"/>
        </w:rPr>
        <w:t>імаголоії</w:t>
      </w:r>
      <w:proofErr w:type="spellEnd"/>
      <w:r w:rsidRPr="00E35875">
        <w:rPr>
          <w:b/>
          <w:sz w:val="28"/>
          <w:szCs w:val="28"/>
          <w:lang w:val="uk-UA"/>
        </w:rPr>
        <w:t>”</w:t>
      </w:r>
      <w:r w:rsidRPr="00E35875">
        <w:rPr>
          <w:sz w:val="28"/>
          <w:szCs w:val="28"/>
          <w:lang w:val="uk-UA"/>
        </w:rPr>
        <w:t xml:space="preserve">. </w:t>
      </w:r>
    </w:p>
    <w:p w:rsidR="00C160AD" w:rsidRPr="00E35875" w:rsidRDefault="00C160AD" w:rsidP="00C160A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Серед ключових термінів </w:t>
      </w:r>
      <w:proofErr w:type="spellStart"/>
      <w:r w:rsidRPr="00E35875">
        <w:rPr>
          <w:sz w:val="28"/>
          <w:szCs w:val="28"/>
          <w:lang w:val="uk-UA"/>
        </w:rPr>
        <w:t>імагології</w:t>
      </w:r>
      <w:proofErr w:type="spellEnd"/>
      <w:r w:rsidRPr="00E35875">
        <w:rPr>
          <w:sz w:val="28"/>
          <w:szCs w:val="28"/>
          <w:lang w:val="uk-UA"/>
        </w:rPr>
        <w:t xml:space="preserve"> – літературний </w:t>
      </w:r>
      <w:proofErr w:type="spellStart"/>
      <w:r w:rsidRPr="00E35875">
        <w:rPr>
          <w:sz w:val="28"/>
          <w:szCs w:val="28"/>
          <w:lang w:val="uk-UA"/>
        </w:rPr>
        <w:t>етнообраз</w:t>
      </w:r>
      <w:proofErr w:type="spellEnd"/>
      <w:r w:rsidRPr="00E35875">
        <w:rPr>
          <w:sz w:val="28"/>
          <w:szCs w:val="28"/>
          <w:lang w:val="uk-UA"/>
        </w:rPr>
        <w:t xml:space="preserve"> (образ, у якому втілено специфічно-національне начало), </w:t>
      </w:r>
      <w:proofErr w:type="spellStart"/>
      <w:r w:rsidRPr="00E35875">
        <w:rPr>
          <w:sz w:val="28"/>
          <w:szCs w:val="28"/>
          <w:lang w:val="uk-UA"/>
        </w:rPr>
        <w:t>автообраз</w:t>
      </w:r>
      <w:proofErr w:type="spellEnd"/>
      <w:r w:rsidRPr="00E35875">
        <w:rPr>
          <w:sz w:val="28"/>
          <w:szCs w:val="28"/>
          <w:lang w:val="uk-UA"/>
        </w:rPr>
        <w:t xml:space="preserve"> (образ власного </w:t>
      </w:r>
      <w:r w:rsidRPr="00E35875">
        <w:rPr>
          <w:sz w:val="28"/>
          <w:szCs w:val="28"/>
          <w:lang w:val="uk-UA"/>
        </w:rPr>
        <w:lastRenderedPageBreak/>
        <w:t xml:space="preserve">етнокультурного „Я”), </w:t>
      </w:r>
      <w:proofErr w:type="spellStart"/>
      <w:r w:rsidRPr="00E35875">
        <w:rPr>
          <w:sz w:val="28"/>
          <w:szCs w:val="28"/>
          <w:lang w:val="uk-UA"/>
        </w:rPr>
        <w:t>гетерообраз</w:t>
      </w:r>
      <w:proofErr w:type="spellEnd"/>
      <w:r w:rsidRPr="00E35875">
        <w:rPr>
          <w:sz w:val="28"/>
          <w:szCs w:val="28"/>
          <w:lang w:val="uk-UA"/>
        </w:rPr>
        <w:t xml:space="preserve"> (образ представника іншої культури у національній літературі), національна ментальність, національна картина світу (етнокультурний код, крізь призму якого особа сприймає світ), діалог культур. </w:t>
      </w:r>
    </w:p>
    <w:p w:rsidR="00C160AD" w:rsidRPr="00E35875" w:rsidRDefault="00C160AD" w:rsidP="00C160AD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>Вплив філософських ідей ХХ ст. на розвиток літературознавства (феноменологія, герменевтика тощо).</w:t>
      </w:r>
    </w:p>
    <w:p w:rsidR="00C160AD" w:rsidRPr="00E35875" w:rsidRDefault="00C160AD" w:rsidP="00C16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У 40-50-х рр. ХХ ст. західноєвропейське літературознавство активно сприймає ідеї </w:t>
      </w:r>
      <w:r w:rsidRPr="00E35875">
        <w:rPr>
          <w:b/>
          <w:bCs/>
          <w:sz w:val="28"/>
          <w:szCs w:val="28"/>
          <w:lang w:val="uk-UA"/>
        </w:rPr>
        <w:t xml:space="preserve">екзистенціалізму </w:t>
      </w:r>
      <w:r w:rsidRPr="00E35875">
        <w:rPr>
          <w:sz w:val="28"/>
          <w:szCs w:val="28"/>
          <w:lang w:val="uk-UA"/>
        </w:rPr>
        <w:t xml:space="preserve">(французи Жан-Поль Сартр </w:t>
      </w:r>
      <w:proofErr w:type="spellStart"/>
      <w:r w:rsidRPr="00E35875">
        <w:rPr>
          <w:sz w:val="28"/>
          <w:szCs w:val="28"/>
          <w:lang w:val="uk-UA"/>
        </w:rPr>
        <w:t>„Що</w:t>
      </w:r>
      <w:proofErr w:type="spellEnd"/>
      <w:r w:rsidRPr="00E35875">
        <w:rPr>
          <w:sz w:val="28"/>
          <w:szCs w:val="28"/>
          <w:lang w:val="uk-UA"/>
        </w:rPr>
        <w:t xml:space="preserve"> таке література”, Альбер Камю </w:t>
      </w:r>
      <w:proofErr w:type="spellStart"/>
      <w:r w:rsidRPr="00E35875">
        <w:rPr>
          <w:sz w:val="28"/>
          <w:szCs w:val="28"/>
          <w:lang w:val="uk-UA"/>
        </w:rPr>
        <w:t>„Людина</w:t>
      </w:r>
      <w:proofErr w:type="spellEnd"/>
      <w:r w:rsidRPr="00E35875">
        <w:rPr>
          <w:sz w:val="28"/>
          <w:szCs w:val="28"/>
          <w:lang w:val="uk-UA"/>
        </w:rPr>
        <w:t xml:space="preserve">, що збунтувалася”, німець Мартін </w:t>
      </w:r>
      <w:proofErr w:type="spellStart"/>
      <w:r w:rsidRPr="00E35875">
        <w:rPr>
          <w:sz w:val="28"/>
          <w:szCs w:val="28"/>
          <w:lang w:val="uk-UA"/>
        </w:rPr>
        <w:t>Гайдеґґер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„Походження</w:t>
      </w:r>
      <w:proofErr w:type="spellEnd"/>
      <w:r w:rsidRPr="00E35875">
        <w:rPr>
          <w:sz w:val="28"/>
          <w:szCs w:val="28"/>
          <w:lang w:val="uk-UA"/>
        </w:rPr>
        <w:t xml:space="preserve"> літературного твору”, іспанець Хосе </w:t>
      </w:r>
      <w:proofErr w:type="spellStart"/>
      <w:r w:rsidRPr="00E35875">
        <w:rPr>
          <w:sz w:val="28"/>
          <w:szCs w:val="28"/>
          <w:lang w:val="uk-UA"/>
        </w:rPr>
        <w:t>Ортега-і-Гасет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„Начерк</w:t>
      </w:r>
      <w:proofErr w:type="spellEnd"/>
      <w:r w:rsidRPr="00E35875">
        <w:rPr>
          <w:sz w:val="28"/>
          <w:szCs w:val="28"/>
          <w:lang w:val="uk-UA"/>
        </w:rPr>
        <w:t xml:space="preserve"> естетики у формі прологу”, </w:t>
      </w:r>
      <w:proofErr w:type="spellStart"/>
      <w:r w:rsidRPr="00E35875">
        <w:rPr>
          <w:sz w:val="28"/>
          <w:szCs w:val="28"/>
          <w:lang w:val="uk-UA"/>
        </w:rPr>
        <w:t>„Роздуми</w:t>
      </w:r>
      <w:proofErr w:type="spellEnd"/>
      <w:r w:rsidRPr="00E35875">
        <w:rPr>
          <w:sz w:val="28"/>
          <w:szCs w:val="28"/>
          <w:lang w:val="uk-UA"/>
        </w:rPr>
        <w:t xml:space="preserve"> про Дона Кіхота”, </w:t>
      </w:r>
      <w:proofErr w:type="spellStart"/>
      <w:r w:rsidRPr="00E35875">
        <w:rPr>
          <w:sz w:val="28"/>
          <w:szCs w:val="28"/>
          <w:lang w:val="uk-UA"/>
        </w:rPr>
        <w:t>„Загальнолюдські</w:t>
      </w:r>
      <w:proofErr w:type="spellEnd"/>
      <w:r w:rsidRPr="00E35875">
        <w:rPr>
          <w:sz w:val="28"/>
          <w:szCs w:val="28"/>
          <w:lang w:val="uk-UA"/>
        </w:rPr>
        <w:t xml:space="preserve"> мистецтва та думки про роман”), відповідно до яких художнє мистецтво інтерпретується як відображена сутність буття. </w:t>
      </w:r>
    </w:p>
    <w:p w:rsidR="00C160AD" w:rsidRDefault="00C160AD" w:rsidP="00C16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Екзистенціалізму близька </w:t>
      </w:r>
      <w:r w:rsidRPr="00E35875">
        <w:rPr>
          <w:b/>
          <w:bCs/>
          <w:sz w:val="28"/>
          <w:szCs w:val="28"/>
          <w:lang w:val="uk-UA"/>
        </w:rPr>
        <w:t>феноменологія</w:t>
      </w:r>
      <w:r w:rsidRPr="00E35875">
        <w:rPr>
          <w:sz w:val="28"/>
          <w:szCs w:val="28"/>
          <w:lang w:val="uk-UA"/>
        </w:rPr>
        <w:t xml:space="preserve"> – один з популярних напрямів філософії ХХ ст. Засновник – німецький філософ-ідеаліст, математик Едмунд </w:t>
      </w:r>
      <w:proofErr w:type="spellStart"/>
      <w:r w:rsidRPr="00E35875">
        <w:rPr>
          <w:sz w:val="28"/>
          <w:szCs w:val="28"/>
          <w:lang w:val="uk-UA"/>
        </w:rPr>
        <w:t>Гуссерль</w:t>
      </w:r>
      <w:proofErr w:type="spellEnd"/>
      <w:r w:rsidRPr="00E35875">
        <w:rPr>
          <w:sz w:val="28"/>
          <w:szCs w:val="28"/>
          <w:lang w:val="uk-UA"/>
        </w:rPr>
        <w:t xml:space="preserve">, послідовники – Макс </w:t>
      </w:r>
      <w:proofErr w:type="spellStart"/>
      <w:r w:rsidRPr="00E35875">
        <w:rPr>
          <w:sz w:val="28"/>
          <w:szCs w:val="28"/>
          <w:lang w:val="uk-UA"/>
        </w:rPr>
        <w:t>Шелер</w:t>
      </w:r>
      <w:proofErr w:type="spellEnd"/>
      <w:r w:rsidRPr="00E35875">
        <w:rPr>
          <w:sz w:val="28"/>
          <w:szCs w:val="28"/>
          <w:lang w:val="uk-UA"/>
        </w:rPr>
        <w:t xml:space="preserve">, Герхард </w:t>
      </w:r>
      <w:proofErr w:type="spellStart"/>
      <w:r w:rsidRPr="00E35875">
        <w:rPr>
          <w:sz w:val="28"/>
          <w:szCs w:val="28"/>
          <w:lang w:val="uk-UA"/>
        </w:rPr>
        <w:t>Гуссерль</w:t>
      </w:r>
      <w:proofErr w:type="spellEnd"/>
      <w:r w:rsidRPr="00E35875">
        <w:rPr>
          <w:sz w:val="28"/>
          <w:szCs w:val="28"/>
          <w:lang w:val="uk-UA"/>
        </w:rPr>
        <w:t xml:space="preserve">, Мартін </w:t>
      </w:r>
      <w:proofErr w:type="spellStart"/>
      <w:r w:rsidRPr="00E35875">
        <w:rPr>
          <w:sz w:val="28"/>
          <w:szCs w:val="28"/>
          <w:lang w:val="uk-UA"/>
        </w:rPr>
        <w:t>Гайдеґґер</w:t>
      </w:r>
      <w:proofErr w:type="spellEnd"/>
      <w:r w:rsidRPr="00E35875">
        <w:rPr>
          <w:sz w:val="28"/>
          <w:szCs w:val="28"/>
          <w:lang w:val="uk-UA"/>
        </w:rPr>
        <w:t xml:space="preserve">. Поступово принципи феноменології переносяться в інші науки, у тому числі й у літературознавство (Вольфганг Кайзер </w:t>
      </w:r>
      <w:proofErr w:type="spellStart"/>
      <w:r w:rsidRPr="00E35875">
        <w:rPr>
          <w:sz w:val="28"/>
          <w:szCs w:val="28"/>
          <w:lang w:val="uk-UA"/>
        </w:rPr>
        <w:t>„Мистецтво</w:t>
      </w:r>
      <w:proofErr w:type="spellEnd"/>
      <w:r w:rsidRPr="00E35875">
        <w:rPr>
          <w:sz w:val="28"/>
          <w:szCs w:val="28"/>
          <w:lang w:val="uk-UA"/>
        </w:rPr>
        <w:t xml:space="preserve"> слова”): твір розглядається як </w:t>
      </w:r>
      <w:proofErr w:type="spellStart"/>
      <w:r w:rsidRPr="00E35875">
        <w:rPr>
          <w:sz w:val="28"/>
          <w:szCs w:val="28"/>
          <w:lang w:val="uk-UA"/>
        </w:rPr>
        <w:t>„естетичний</w:t>
      </w:r>
      <w:proofErr w:type="spellEnd"/>
      <w:r w:rsidRPr="00E35875">
        <w:rPr>
          <w:sz w:val="28"/>
          <w:szCs w:val="28"/>
          <w:lang w:val="uk-UA"/>
        </w:rPr>
        <w:t xml:space="preserve"> об’єкт”, що має трансцендентальну сутність і осягається інтуїтивно. </w:t>
      </w:r>
    </w:p>
    <w:p w:rsidR="00C160AD" w:rsidRPr="00E35875" w:rsidRDefault="00C160AD" w:rsidP="00C16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Окремо слід виділити </w:t>
      </w:r>
      <w:r w:rsidRPr="00E35875">
        <w:rPr>
          <w:b/>
          <w:bCs/>
          <w:sz w:val="28"/>
          <w:szCs w:val="28"/>
          <w:lang w:val="uk-UA"/>
        </w:rPr>
        <w:t>філософсько-методологічне вчення</w:t>
      </w:r>
      <w:r w:rsidRPr="00E35875">
        <w:rPr>
          <w:sz w:val="28"/>
          <w:szCs w:val="28"/>
          <w:lang w:val="uk-UA"/>
        </w:rPr>
        <w:t xml:space="preserve"> про інтерпретацію та розуміння тексту (яке не слід плутати із літературознавчою школою, методою!), яке набуває популярності у ХХ ст. – </w:t>
      </w:r>
      <w:r w:rsidRPr="00E35875">
        <w:rPr>
          <w:b/>
          <w:bCs/>
          <w:sz w:val="28"/>
          <w:szCs w:val="28"/>
          <w:lang w:val="uk-UA"/>
        </w:rPr>
        <w:t>герменевтику</w:t>
      </w:r>
      <w:r w:rsidRPr="00E35875">
        <w:rPr>
          <w:sz w:val="28"/>
          <w:szCs w:val="28"/>
          <w:lang w:val="uk-UA"/>
        </w:rPr>
        <w:t xml:space="preserve">. Його родоначальниками вважають німців Фрідріха Даніеля Ернста </w:t>
      </w:r>
      <w:proofErr w:type="spellStart"/>
      <w:r w:rsidRPr="00E35875">
        <w:rPr>
          <w:sz w:val="28"/>
          <w:szCs w:val="28"/>
          <w:lang w:val="uk-UA"/>
        </w:rPr>
        <w:t>Шлейєрмахера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„Герменевтика</w:t>
      </w:r>
      <w:proofErr w:type="spellEnd"/>
      <w:r w:rsidRPr="00E35875">
        <w:rPr>
          <w:sz w:val="28"/>
          <w:szCs w:val="28"/>
          <w:lang w:val="uk-UA"/>
        </w:rPr>
        <w:t xml:space="preserve">”), Вільгельма </w:t>
      </w:r>
      <w:proofErr w:type="spellStart"/>
      <w:r w:rsidRPr="00E35875">
        <w:rPr>
          <w:sz w:val="28"/>
          <w:szCs w:val="28"/>
          <w:lang w:val="uk-UA"/>
        </w:rPr>
        <w:t>Дільтея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„Походження</w:t>
      </w:r>
      <w:proofErr w:type="spellEnd"/>
      <w:r w:rsidRPr="00E35875">
        <w:rPr>
          <w:sz w:val="28"/>
          <w:szCs w:val="28"/>
          <w:lang w:val="uk-UA"/>
        </w:rPr>
        <w:t xml:space="preserve"> герменевтики”), а послідовниками – Г. Георга </w:t>
      </w:r>
      <w:proofErr w:type="spellStart"/>
      <w:r w:rsidRPr="00E35875">
        <w:rPr>
          <w:sz w:val="28"/>
          <w:szCs w:val="28"/>
          <w:lang w:val="uk-UA"/>
        </w:rPr>
        <w:t>Ґадамера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„Істина</w:t>
      </w:r>
      <w:proofErr w:type="spellEnd"/>
      <w:r w:rsidRPr="00E35875">
        <w:rPr>
          <w:sz w:val="28"/>
          <w:szCs w:val="28"/>
          <w:lang w:val="uk-UA"/>
        </w:rPr>
        <w:t xml:space="preserve"> і метод. Головні риси філософської герменевтики”, </w:t>
      </w:r>
      <w:proofErr w:type="spellStart"/>
      <w:r w:rsidRPr="00E35875">
        <w:rPr>
          <w:sz w:val="28"/>
          <w:szCs w:val="28"/>
          <w:lang w:val="uk-UA"/>
        </w:rPr>
        <w:t>„Текст</w:t>
      </w:r>
      <w:proofErr w:type="spellEnd"/>
      <w:r w:rsidRPr="00E35875">
        <w:rPr>
          <w:sz w:val="28"/>
          <w:szCs w:val="28"/>
          <w:lang w:val="uk-UA"/>
        </w:rPr>
        <w:t xml:space="preserve"> і інтерпретація”), Михайла </w:t>
      </w:r>
      <w:proofErr w:type="spellStart"/>
      <w:r w:rsidRPr="00E35875">
        <w:rPr>
          <w:sz w:val="28"/>
          <w:szCs w:val="28"/>
          <w:lang w:val="uk-UA"/>
        </w:rPr>
        <w:t>Бахтіна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„Естетика</w:t>
      </w:r>
      <w:proofErr w:type="spellEnd"/>
      <w:r w:rsidRPr="00E35875">
        <w:rPr>
          <w:sz w:val="28"/>
          <w:szCs w:val="28"/>
          <w:lang w:val="uk-UA"/>
        </w:rPr>
        <w:t xml:space="preserve"> і герменевтика”), </w:t>
      </w:r>
      <w:proofErr w:type="spellStart"/>
      <w:r w:rsidRPr="00E35875">
        <w:rPr>
          <w:sz w:val="28"/>
          <w:szCs w:val="28"/>
          <w:lang w:val="uk-UA"/>
        </w:rPr>
        <w:t>Еріка</w:t>
      </w:r>
      <w:proofErr w:type="spellEnd"/>
      <w:r w:rsidRPr="00E35875">
        <w:rPr>
          <w:sz w:val="28"/>
          <w:szCs w:val="28"/>
          <w:lang w:val="uk-UA"/>
        </w:rPr>
        <w:t xml:space="preserve"> Дональда </w:t>
      </w:r>
      <w:proofErr w:type="spellStart"/>
      <w:r w:rsidRPr="00E35875">
        <w:rPr>
          <w:sz w:val="28"/>
          <w:szCs w:val="28"/>
          <w:lang w:val="uk-UA"/>
        </w:rPr>
        <w:t>Хірша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„Достовірність</w:t>
      </w:r>
      <w:proofErr w:type="spellEnd"/>
      <w:r w:rsidRPr="00E35875">
        <w:rPr>
          <w:sz w:val="28"/>
          <w:szCs w:val="28"/>
          <w:lang w:val="uk-UA"/>
        </w:rPr>
        <w:t xml:space="preserve"> інтерпретації”, </w:t>
      </w:r>
      <w:proofErr w:type="spellStart"/>
      <w:r w:rsidRPr="00E35875">
        <w:rPr>
          <w:sz w:val="28"/>
          <w:szCs w:val="28"/>
          <w:lang w:val="uk-UA"/>
        </w:rPr>
        <w:t>„Три</w:t>
      </w:r>
      <w:proofErr w:type="spellEnd"/>
      <w:r w:rsidRPr="00E35875">
        <w:rPr>
          <w:sz w:val="28"/>
          <w:szCs w:val="28"/>
          <w:lang w:val="uk-UA"/>
        </w:rPr>
        <w:t xml:space="preserve"> виміри герменевтики”, </w:t>
      </w:r>
      <w:proofErr w:type="spellStart"/>
      <w:r w:rsidRPr="00E35875">
        <w:rPr>
          <w:sz w:val="28"/>
          <w:szCs w:val="28"/>
          <w:lang w:val="uk-UA"/>
        </w:rPr>
        <w:t>„Мета</w:t>
      </w:r>
      <w:proofErr w:type="spellEnd"/>
      <w:r w:rsidRPr="00E35875">
        <w:rPr>
          <w:sz w:val="28"/>
          <w:szCs w:val="28"/>
          <w:lang w:val="uk-UA"/>
        </w:rPr>
        <w:t xml:space="preserve"> інтерпретації”).</w:t>
      </w:r>
    </w:p>
    <w:p w:rsidR="00C160AD" w:rsidRPr="00E35875" w:rsidRDefault="00C160AD" w:rsidP="00C16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lastRenderedPageBreak/>
        <w:t xml:space="preserve">Герменевтика пов'язана із </w:t>
      </w:r>
      <w:r w:rsidRPr="00E35875">
        <w:rPr>
          <w:b/>
          <w:bCs/>
          <w:sz w:val="28"/>
          <w:szCs w:val="28"/>
          <w:lang w:val="uk-UA"/>
        </w:rPr>
        <w:t>рецептивною критикою</w:t>
      </w:r>
      <w:r w:rsidRPr="00E35875">
        <w:rPr>
          <w:sz w:val="28"/>
          <w:szCs w:val="28"/>
          <w:lang w:val="uk-UA"/>
        </w:rPr>
        <w:t xml:space="preserve">, прибічники якої вимагають сприйняття (рецепції) художнього твору з позицій сучасності, відстоюють принцип суб’єктивності у інтерпретації: кожен читач має право на своє розуміння і тлумачення. Мета рецептивної критики – точна фіксація особливостей сприйняття тексту у діалектиці, кожного нового акту прочитання, спрямованого на його </w:t>
      </w:r>
      <w:proofErr w:type="spellStart"/>
      <w:r w:rsidRPr="00E35875">
        <w:rPr>
          <w:sz w:val="28"/>
          <w:szCs w:val="28"/>
          <w:lang w:val="uk-UA"/>
        </w:rPr>
        <w:t>перевідтворення</w:t>
      </w:r>
      <w:proofErr w:type="spellEnd"/>
      <w:r w:rsidRPr="00E35875">
        <w:rPr>
          <w:sz w:val="28"/>
          <w:szCs w:val="28"/>
          <w:lang w:val="uk-UA"/>
        </w:rPr>
        <w:t xml:space="preserve">.  </w:t>
      </w:r>
    </w:p>
    <w:p w:rsidR="00C160AD" w:rsidRPr="00E35875" w:rsidRDefault="00C160AD" w:rsidP="00C16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Особливу цікавість рецептивна естетика виявляє до явищ масової культури, приділяючи значно менше уваги літературі класичній. </w:t>
      </w:r>
    </w:p>
    <w:p w:rsidR="00C160AD" w:rsidRPr="00E35875" w:rsidRDefault="00C160AD" w:rsidP="00C16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Цей напрям виникає у США і набуває популярності в країнах Європи (особливо у Німеччині) у 70-х рр. ХХ ст.: Стенлі </w:t>
      </w:r>
      <w:proofErr w:type="spellStart"/>
      <w:r w:rsidRPr="00E35875">
        <w:rPr>
          <w:sz w:val="28"/>
          <w:szCs w:val="28"/>
          <w:lang w:val="uk-UA"/>
        </w:rPr>
        <w:t>Фіш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„Уражений</w:t>
      </w:r>
      <w:proofErr w:type="spellEnd"/>
      <w:r w:rsidRPr="00E35875">
        <w:rPr>
          <w:sz w:val="28"/>
          <w:szCs w:val="28"/>
          <w:lang w:val="uk-UA"/>
        </w:rPr>
        <w:t xml:space="preserve"> гріхом: читач у </w:t>
      </w:r>
      <w:proofErr w:type="spellStart"/>
      <w:r w:rsidRPr="00E35875">
        <w:rPr>
          <w:sz w:val="28"/>
          <w:szCs w:val="28"/>
          <w:lang w:val="uk-UA"/>
        </w:rPr>
        <w:t>„Втраченому</w:t>
      </w:r>
      <w:proofErr w:type="spellEnd"/>
      <w:r w:rsidRPr="00E35875">
        <w:rPr>
          <w:sz w:val="28"/>
          <w:szCs w:val="28"/>
          <w:lang w:val="uk-UA"/>
        </w:rPr>
        <w:t xml:space="preserve"> раї”, </w:t>
      </w:r>
      <w:proofErr w:type="spellStart"/>
      <w:r w:rsidRPr="00E35875">
        <w:rPr>
          <w:sz w:val="28"/>
          <w:szCs w:val="28"/>
          <w:lang w:val="uk-UA"/>
        </w:rPr>
        <w:t>„Література</w:t>
      </w:r>
      <w:proofErr w:type="spellEnd"/>
      <w:r w:rsidRPr="00E35875">
        <w:rPr>
          <w:sz w:val="28"/>
          <w:szCs w:val="28"/>
          <w:lang w:val="uk-UA"/>
        </w:rPr>
        <w:t xml:space="preserve"> у читачеві: афективна стилістика”), Ганс Роберт </w:t>
      </w:r>
      <w:proofErr w:type="spellStart"/>
      <w:r w:rsidRPr="00E35875">
        <w:rPr>
          <w:sz w:val="28"/>
          <w:szCs w:val="28"/>
          <w:lang w:val="uk-UA"/>
        </w:rPr>
        <w:t>Яусс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„Історія</w:t>
      </w:r>
      <w:proofErr w:type="spellEnd"/>
      <w:r w:rsidRPr="00E35875">
        <w:rPr>
          <w:sz w:val="28"/>
          <w:szCs w:val="28"/>
          <w:lang w:val="uk-UA"/>
        </w:rPr>
        <w:t xml:space="preserve"> літератури як виклик літературній теорії”), Вольфганг </w:t>
      </w:r>
      <w:proofErr w:type="spellStart"/>
      <w:r w:rsidRPr="00E35875">
        <w:rPr>
          <w:sz w:val="28"/>
          <w:szCs w:val="28"/>
          <w:lang w:val="uk-UA"/>
        </w:rPr>
        <w:t>Ізер</w:t>
      </w:r>
      <w:proofErr w:type="spellEnd"/>
      <w:r w:rsidRPr="00E35875">
        <w:rPr>
          <w:sz w:val="28"/>
          <w:szCs w:val="28"/>
          <w:lang w:val="uk-UA"/>
        </w:rPr>
        <w:t xml:space="preserve"> та ін. Програмним є видання </w:t>
      </w:r>
      <w:proofErr w:type="spellStart"/>
      <w:r w:rsidRPr="00E35875">
        <w:rPr>
          <w:sz w:val="28"/>
          <w:szCs w:val="28"/>
          <w:lang w:val="uk-UA"/>
        </w:rPr>
        <w:t>„Рецептивна</w:t>
      </w:r>
      <w:proofErr w:type="spellEnd"/>
      <w:r w:rsidRPr="00E35875">
        <w:rPr>
          <w:sz w:val="28"/>
          <w:szCs w:val="28"/>
          <w:lang w:val="uk-UA"/>
        </w:rPr>
        <w:t xml:space="preserve"> естетика: теорія і практика” </w:t>
      </w:r>
      <w:proofErr w:type="spellStart"/>
      <w:r w:rsidRPr="00E35875">
        <w:rPr>
          <w:sz w:val="28"/>
          <w:szCs w:val="28"/>
          <w:lang w:val="uk-UA"/>
        </w:rPr>
        <w:t>В. Із</w:t>
      </w:r>
      <w:proofErr w:type="spellEnd"/>
      <w:r w:rsidRPr="00E35875">
        <w:rPr>
          <w:sz w:val="28"/>
          <w:szCs w:val="28"/>
          <w:lang w:val="uk-UA"/>
        </w:rPr>
        <w:t xml:space="preserve">ера, Г. Р. </w:t>
      </w:r>
      <w:proofErr w:type="spellStart"/>
      <w:r w:rsidRPr="00E35875">
        <w:rPr>
          <w:sz w:val="28"/>
          <w:szCs w:val="28"/>
          <w:lang w:val="uk-UA"/>
        </w:rPr>
        <w:t>Яусса</w:t>
      </w:r>
      <w:proofErr w:type="spellEnd"/>
      <w:r w:rsidRPr="00E35875">
        <w:rPr>
          <w:sz w:val="28"/>
          <w:szCs w:val="28"/>
          <w:lang w:val="uk-UA"/>
        </w:rPr>
        <w:t xml:space="preserve"> та ін.</w:t>
      </w:r>
    </w:p>
    <w:p w:rsidR="00C160AD" w:rsidRPr="00E35875" w:rsidRDefault="00C160AD" w:rsidP="00C160AD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>Новий історизм.</w:t>
      </w:r>
    </w:p>
    <w:p w:rsidR="00C160AD" w:rsidRPr="00E35875" w:rsidRDefault="00C160AD" w:rsidP="00C160AD">
      <w:pPr>
        <w:shd w:val="clear" w:color="auto" w:fill="FFFFFF"/>
        <w:spacing w:line="360" w:lineRule="auto"/>
        <w:ind w:right="48" w:firstLine="720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Термін </w:t>
      </w:r>
      <w:proofErr w:type="spellStart"/>
      <w:r w:rsidRPr="00E35875">
        <w:rPr>
          <w:sz w:val="28"/>
          <w:szCs w:val="28"/>
          <w:lang w:val="uk-UA"/>
        </w:rPr>
        <w:t>„новий</w:t>
      </w:r>
      <w:proofErr w:type="spellEnd"/>
      <w:r w:rsidRPr="00E35875">
        <w:rPr>
          <w:sz w:val="28"/>
          <w:szCs w:val="28"/>
          <w:lang w:val="uk-UA"/>
        </w:rPr>
        <w:t xml:space="preserve"> історизм” належить американському критику Стівену </w:t>
      </w:r>
      <w:proofErr w:type="spellStart"/>
      <w:r w:rsidRPr="00E35875">
        <w:rPr>
          <w:sz w:val="28"/>
          <w:szCs w:val="28"/>
          <w:lang w:val="uk-UA"/>
        </w:rPr>
        <w:t>Ґрінблатту</w:t>
      </w:r>
      <w:proofErr w:type="spellEnd"/>
      <w:r w:rsidRPr="00E35875">
        <w:rPr>
          <w:sz w:val="28"/>
          <w:szCs w:val="28"/>
          <w:lang w:val="uk-UA"/>
        </w:rPr>
        <w:t xml:space="preserve">, який у своїй книжці </w:t>
      </w:r>
      <w:proofErr w:type="spellStart"/>
      <w:r w:rsidRPr="00E35875">
        <w:rPr>
          <w:sz w:val="28"/>
          <w:szCs w:val="28"/>
          <w:lang w:val="uk-UA"/>
        </w:rPr>
        <w:t>„Формування</w:t>
      </w:r>
      <w:proofErr w:type="spellEnd"/>
      <w:r w:rsidRPr="00E35875">
        <w:rPr>
          <w:sz w:val="28"/>
          <w:szCs w:val="28"/>
          <w:lang w:val="uk-UA"/>
        </w:rPr>
        <w:t xml:space="preserve"> „я” в епоху Ренесансу: від Мора до Шекспіра” (1980 р.) заклав підвалини цього новітнього підходу до вивчення художніх творів.</w:t>
      </w:r>
    </w:p>
    <w:p w:rsidR="00C160AD" w:rsidRPr="00E35875" w:rsidRDefault="00C160AD" w:rsidP="00C160AD">
      <w:pPr>
        <w:shd w:val="clear" w:color="auto" w:fill="FFFFFF"/>
        <w:spacing w:line="360" w:lineRule="auto"/>
        <w:ind w:right="48"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Новий історизм стверджує необхідність паралельного читання літературних та не літературних текстів одного історичного періоду. Американський критик Луї </w:t>
      </w:r>
      <w:proofErr w:type="spellStart"/>
      <w:r w:rsidRPr="00E35875">
        <w:rPr>
          <w:sz w:val="28"/>
          <w:szCs w:val="28"/>
          <w:lang w:val="uk-UA"/>
        </w:rPr>
        <w:t>Монроз</w:t>
      </w:r>
      <w:proofErr w:type="spellEnd"/>
      <w:r w:rsidRPr="00E35875">
        <w:rPr>
          <w:sz w:val="28"/>
          <w:szCs w:val="28"/>
          <w:lang w:val="uk-UA"/>
        </w:rPr>
        <w:t xml:space="preserve"> визначає новий історизм як спільну цікавість до </w:t>
      </w:r>
      <w:proofErr w:type="spellStart"/>
      <w:r w:rsidRPr="00E35875">
        <w:rPr>
          <w:sz w:val="28"/>
          <w:szCs w:val="28"/>
          <w:lang w:val="uk-UA"/>
        </w:rPr>
        <w:t>„текстуальності</w:t>
      </w:r>
      <w:proofErr w:type="spellEnd"/>
      <w:r w:rsidRPr="00E35875">
        <w:rPr>
          <w:sz w:val="28"/>
          <w:szCs w:val="28"/>
          <w:lang w:val="uk-UA"/>
        </w:rPr>
        <w:t xml:space="preserve"> історії та історичності текстів”. </w:t>
      </w:r>
    </w:p>
    <w:p w:rsidR="00C160AD" w:rsidRPr="00E35875" w:rsidRDefault="00C160AD" w:rsidP="00C160AD">
      <w:pPr>
        <w:shd w:val="clear" w:color="auto" w:fill="FFFFFF"/>
        <w:spacing w:line="360" w:lineRule="auto"/>
        <w:ind w:right="48" w:firstLine="720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Важливою відмінністю </w:t>
      </w:r>
      <w:proofErr w:type="spellStart"/>
      <w:r w:rsidRPr="00E35875">
        <w:rPr>
          <w:sz w:val="28"/>
          <w:szCs w:val="28"/>
          <w:lang w:val="uk-UA"/>
        </w:rPr>
        <w:t>„нового</w:t>
      </w:r>
      <w:proofErr w:type="spellEnd"/>
      <w:r w:rsidRPr="00E35875">
        <w:rPr>
          <w:sz w:val="28"/>
          <w:szCs w:val="28"/>
          <w:lang w:val="uk-UA"/>
        </w:rPr>
        <w:t xml:space="preserve">” історизму від попередніх підходів до вивчення літератури є визнання рівноправності літературних та не літературних творів, вивчення останніх не лише як менш вартісного тла для написання художніх текстів, а як </w:t>
      </w:r>
      <w:proofErr w:type="spellStart"/>
      <w:r w:rsidRPr="00E35875">
        <w:rPr>
          <w:sz w:val="28"/>
          <w:szCs w:val="28"/>
          <w:lang w:val="uk-UA"/>
        </w:rPr>
        <w:t>самоцінних</w:t>
      </w:r>
      <w:proofErr w:type="spellEnd"/>
      <w:r w:rsidRPr="00E35875">
        <w:rPr>
          <w:sz w:val="28"/>
          <w:szCs w:val="28"/>
          <w:lang w:val="uk-UA"/>
        </w:rPr>
        <w:t xml:space="preserve"> об’єктів наукової уваги.</w:t>
      </w:r>
    </w:p>
    <w:p w:rsidR="00C160AD" w:rsidRDefault="00C160AD" w:rsidP="00C160AD">
      <w:pPr>
        <w:shd w:val="clear" w:color="auto" w:fill="FFFFFF"/>
        <w:spacing w:line="360" w:lineRule="auto"/>
        <w:ind w:left="14" w:firstLine="706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Крім того, </w:t>
      </w:r>
      <w:proofErr w:type="spellStart"/>
      <w:r w:rsidRPr="00E35875">
        <w:rPr>
          <w:sz w:val="28"/>
          <w:szCs w:val="28"/>
          <w:lang w:val="uk-UA"/>
        </w:rPr>
        <w:t>„новий</w:t>
      </w:r>
      <w:proofErr w:type="spellEnd"/>
      <w:r w:rsidRPr="00E35875">
        <w:rPr>
          <w:sz w:val="28"/>
          <w:szCs w:val="28"/>
          <w:lang w:val="uk-UA"/>
        </w:rPr>
        <w:t xml:space="preserve">” історизм цікавиться історією у тому вигляді, у якому вона зафіксована у документах, тобто фокусується на сприйнятті історії як тексту. </w:t>
      </w:r>
    </w:p>
    <w:p w:rsidR="00C160AD" w:rsidRPr="00E35875" w:rsidRDefault="00C160AD" w:rsidP="00C160AD">
      <w:pPr>
        <w:shd w:val="clear" w:color="auto" w:fill="FFFFFF"/>
        <w:tabs>
          <w:tab w:val="left" w:pos="9638"/>
        </w:tabs>
        <w:spacing w:line="360" w:lineRule="auto"/>
        <w:ind w:right="-1" w:firstLine="709"/>
        <w:jc w:val="both"/>
        <w:rPr>
          <w:b/>
          <w:bCs/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lastRenderedPageBreak/>
        <w:t xml:space="preserve">Необхідно звернути увагу на те, що нові </w:t>
      </w:r>
      <w:proofErr w:type="spellStart"/>
      <w:r w:rsidRPr="00E35875">
        <w:rPr>
          <w:sz w:val="28"/>
          <w:szCs w:val="28"/>
          <w:lang w:val="uk-UA"/>
        </w:rPr>
        <w:t>істористи</w:t>
      </w:r>
      <w:proofErr w:type="spellEnd"/>
      <w:r w:rsidRPr="00E35875">
        <w:rPr>
          <w:sz w:val="28"/>
          <w:szCs w:val="28"/>
          <w:lang w:val="uk-UA"/>
        </w:rPr>
        <w:t xml:space="preserve"> рідко вдаються до детального і повного розгляду історичних документів, натомість більш продуктивним, на їхню думку, є прискіпли</w:t>
      </w:r>
      <w:r>
        <w:rPr>
          <w:sz w:val="28"/>
          <w:szCs w:val="28"/>
          <w:lang w:val="uk-UA"/>
        </w:rPr>
        <w:t>вий розгляд окремого фрагменту.</w:t>
      </w:r>
    </w:p>
    <w:p w:rsidR="00C160AD" w:rsidRPr="00E35875" w:rsidRDefault="00C160AD" w:rsidP="00C160AD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proofErr w:type="spellStart"/>
      <w:r w:rsidRPr="00E35875">
        <w:rPr>
          <w:b/>
          <w:bCs/>
          <w:sz w:val="28"/>
          <w:szCs w:val="28"/>
          <w:lang w:val="uk-UA"/>
        </w:rPr>
        <w:t>Екокритика</w:t>
      </w:r>
      <w:proofErr w:type="spellEnd"/>
      <w:r w:rsidRPr="00E35875">
        <w:rPr>
          <w:b/>
          <w:bCs/>
          <w:sz w:val="28"/>
          <w:szCs w:val="28"/>
          <w:lang w:val="uk-UA"/>
        </w:rPr>
        <w:t>.</w:t>
      </w:r>
    </w:p>
    <w:p w:rsidR="00C160AD" w:rsidRPr="00E35875" w:rsidRDefault="00C160AD" w:rsidP="00C160AD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E35875">
        <w:rPr>
          <w:bCs/>
          <w:sz w:val="28"/>
          <w:szCs w:val="28"/>
          <w:lang w:val="uk-UA"/>
        </w:rPr>
        <w:t xml:space="preserve">Вперше </w:t>
      </w:r>
      <w:proofErr w:type="spellStart"/>
      <w:r w:rsidRPr="00E35875">
        <w:rPr>
          <w:bCs/>
          <w:sz w:val="28"/>
          <w:szCs w:val="28"/>
          <w:lang w:val="uk-UA"/>
        </w:rPr>
        <w:t>екокритичний</w:t>
      </w:r>
      <w:proofErr w:type="spellEnd"/>
      <w:r w:rsidRPr="00E35875">
        <w:rPr>
          <w:bCs/>
          <w:sz w:val="28"/>
          <w:szCs w:val="28"/>
          <w:lang w:val="uk-UA"/>
        </w:rPr>
        <w:t xml:space="preserve"> підхід до вивчення літературних феноменів був описаний </w:t>
      </w:r>
      <w:proofErr w:type="spellStart"/>
      <w:r w:rsidRPr="00E35875">
        <w:rPr>
          <w:bCs/>
          <w:sz w:val="28"/>
          <w:szCs w:val="28"/>
          <w:lang w:val="uk-UA"/>
        </w:rPr>
        <w:t>американськми</w:t>
      </w:r>
      <w:proofErr w:type="spellEnd"/>
      <w:r w:rsidRPr="00E35875">
        <w:rPr>
          <w:bCs/>
          <w:sz w:val="28"/>
          <w:szCs w:val="28"/>
          <w:lang w:val="uk-UA"/>
        </w:rPr>
        <w:t xml:space="preserve"> дослідниками </w:t>
      </w:r>
      <w:proofErr w:type="spellStart"/>
      <w:r w:rsidRPr="00E35875">
        <w:rPr>
          <w:bCs/>
          <w:sz w:val="28"/>
          <w:szCs w:val="28"/>
          <w:lang w:val="uk-UA"/>
        </w:rPr>
        <w:t>Черіл</w:t>
      </w:r>
      <w:proofErr w:type="spellEnd"/>
      <w:r w:rsidRPr="00E35875">
        <w:rPr>
          <w:bCs/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Ґлотфелі</w:t>
      </w:r>
      <w:proofErr w:type="spellEnd"/>
      <w:r w:rsidRPr="00E35875">
        <w:rPr>
          <w:sz w:val="28"/>
          <w:szCs w:val="28"/>
          <w:lang w:val="uk-UA"/>
        </w:rPr>
        <w:t xml:space="preserve"> та Гарольдом </w:t>
      </w:r>
      <w:proofErr w:type="spellStart"/>
      <w:r w:rsidRPr="00E35875">
        <w:rPr>
          <w:sz w:val="28"/>
          <w:szCs w:val="28"/>
          <w:lang w:val="uk-UA"/>
        </w:rPr>
        <w:t>Фроммом</w:t>
      </w:r>
      <w:proofErr w:type="spellEnd"/>
      <w:r w:rsidRPr="00E35875">
        <w:rPr>
          <w:sz w:val="28"/>
          <w:szCs w:val="28"/>
          <w:lang w:val="uk-UA"/>
        </w:rPr>
        <w:t xml:space="preserve"> наприкінці 1980-х рр. І хоча </w:t>
      </w:r>
      <w:proofErr w:type="spellStart"/>
      <w:r w:rsidRPr="00E35875">
        <w:rPr>
          <w:sz w:val="28"/>
          <w:szCs w:val="28"/>
          <w:lang w:val="uk-UA"/>
        </w:rPr>
        <w:t>екокритика</w:t>
      </w:r>
      <w:proofErr w:type="spellEnd"/>
      <w:r w:rsidRPr="00E35875">
        <w:rPr>
          <w:sz w:val="28"/>
          <w:szCs w:val="28"/>
          <w:lang w:val="uk-UA"/>
        </w:rPr>
        <w:t xml:space="preserve"> швидко перетворилася на доволі розвинутий і кон’юнктурний академічний напрям, втім, ще й до сьогодні вона залишається на маргінесі академічного літературознавства.</w:t>
      </w:r>
    </w:p>
    <w:p w:rsidR="00C160AD" w:rsidRPr="00E35875" w:rsidRDefault="00C160AD" w:rsidP="00C160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Джерела становлення британської </w:t>
      </w:r>
      <w:proofErr w:type="spellStart"/>
      <w:r w:rsidRPr="00E35875">
        <w:rPr>
          <w:sz w:val="28"/>
          <w:szCs w:val="28"/>
          <w:lang w:val="uk-UA"/>
        </w:rPr>
        <w:t>екокритики</w:t>
      </w:r>
      <w:proofErr w:type="spellEnd"/>
      <w:r w:rsidRPr="00E35875">
        <w:rPr>
          <w:sz w:val="28"/>
          <w:szCs w:val="28"/>
          <w:lang w:val="uk-UA"/>
        </w:rPr>
        <w:t xml:space="preserve"> варто шукати у англійському романтизмі 1790-х </w:t>
      </w:r>
      <w:proofErr w:type="spellStart"/>
      <w:r w:rsidRPr="00E35875">
        <w:rPr>
          <w:sz w:val="28"/>
          <w:szCs w:val="28"/>
          <w:lang w:val="uk-UA"/>
        </w:rPr>
        <w:t>pp</w:t>
      </w:r>
      <w:proofErr w:type="spellEnd"/>
      <w:r w:rsidRPr="00E35875">
        <w:rPr>
          <w:sz w:val="28"/>
          <w:szCs w:val="28"/>
          <w:lang w:val="uk-UA"/>
        </w:rPr>
        <w:t xml:space="preserve">., а власне її засновником є </w:t>
      </w:r>
      <w:r w:rsidRPr="00E35875">
        <w:rPr>
          <w:b/>
          <w:sz w:val="28"/>
          <w:szCs w:val="28"/>
          <w:lang w:val="uk-UA"/>
        </w:rPr>
        <w:t xml:space="preserve">Джонатан </w:t>
      </w:r>
      <w:proofErr w:type="spellStart"/>
      <w:r w:rsidRPr="00E35875">
        <w:rPr>
          <w:b/>
          <w:sz w:val="28"/>
          <w:szCs w:val="28"/>
          <w:lang w:val="uk-UA"/>
        </w:rPr>
        <w:t>Бейт</w:t>
      </w:r>
      <w:proofErr w:type="spellEnd"/>
      <w:r w:rsidRPr="00E35875">
        <w:rPr>
          <w:sz w:val="28"/>
          <w:szCs w:val="28"/>
          <w:lang w:val="uk-UA"/>
        </w:rPr>
        <w:t xml:space="preserve">, автор книги </w:t>
      </w:r>
      <w:proofErr w:type="spellStart"/>
      <w:r w:rsidRPr="00E35875">
        <w:rPr>
          <w:sz w:val="28"/>
          <w:szCs w:val="28"/>
          <w:lang w:val="uk-UA"/>
        </w:rPr>
        <w:t>„Романтична</w:t>
      </w:r>
      <w:proofErr w:type="spellEnd"/>
      <w:r w:rsidRPr="00E35875">
        <w:rPr>
          <w:sz w:val="28"/>
          <w:szCs w:val="28"/>
          <w:lang w:val="uk-UA"/>
        </w:rPr>
        <w:t xml:space="preserve"> екологія: </w:t>
      </w:r>
      <w:proofErr w:type="spellStart"/>
      <w:r w:rsidRPr="00E35875">
        <w:rPr>
          <w:sz w:val="28"/>
          <w:szCs w:val="28"/>
          <w:lang w:val="uk-UA"/>
        </w:rPr>
        <w:t>Вордсворт</w:t>
      </w:r>
      <w:proofErr w:type="spellEnd"/>
      <w:r w:rsidRPr="00E35875">
        <w:rPr>
          <w:sz w:val="28"/>
          <w:szCs w:val="28"/>
          <w:lang w:val="uk-UA"/>
        </w:rPr>
        <w:t xml:space="preserve"> і традиція довкілля”. </w:t>
      </w:r>
    </w:p>
    <w:p w:rsidR="00C160AD" w:rsidRPr="00E35875" w:rsidRDefault="00C160AD" w:rsidP="00C160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Відмінність між американською та британською версіями </w:t>
      </w:r>
      <w:proofErr w:type="spellStart"/>
      <w:r w:rsidRPr="00E35875">
        <w:rPr>
          <w:sz w:val="28"/>
          <w:szCs w:val="28"/>
          <w:lang w:val="uk-UA"/>
        </w:rPr>
        <w:t>екокритики</w:t>
      </w:r>
      <w:proofErr w:type="spellEnd"/>
      <w:r w:rsidRPr="00E35875">
        <w:rPr>
          <w:sz w:val="28"/>
          <w:szCs w:val="28"/>
          <w:lang w:val="uk-UA"/>
        </w:rPr>
        <w:t xml:space="preserve"> полягає у загальному пафосі: якщо американці схильні до поетизації природи, то британці акцентують увагу на шкідливості людської діяльності для навколишнього середовища. </w:t>
      </w:r>
    </w:p>
    <w:p w:rsidR="00C160AD" w:rsidRDefault="00C160AD" w:rsidP="00C160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Отже, ключовою проблемою </w:t>
      </w:r>
      <w:proofErr w:type="spellStart"/>
      <w:r w:rsidRPr="00E35875">
        <w:rPr>
          <w:sz w:val="28"/>
          <w:szCs w:val="28"/>
          <w:lang w:val="uk-UA"/>
        </w:rPr>
        <w:t>екокритики</w:t>
      </w:r>
      <w:proofErr w:type="spellEnd"/>
      <w:r w:rsidRPr="00E35875">
        <w:rPr>
          <w:sz w:val="28"/>
          <w:szCs w:val="28"/>
          <w:lang w:val="uk-UA"/>
        </w:rPr>
        <w:t xml:space="preserve"> є проблема стосунків культури і природи. Природа для </w:t>
      </w:r>
      <w:proofErr w:type="spellStart"/>
      <w:r w:rsidRPr="00E35875">
        <w:rPr>
          <w:sz w:val="28"/>
          <w:szCs w:val="28"/>
          <w:lang w:val="uk-UA"/>
        </w:rPr>
        <w:t>екокритиків</w:t>
      </w:r>
      <w:proofErr w:type="spellEnd"/>
      <w:r w:rsidRPr="00E35875">
        <w:rPr>
          <w:sz w:val="28"/>
          <w:szCs w:val="28"/>
          <w:lang w:val="uk-UA"/>
        </w:rPr>
        <w:t xml:space="preserve"> є реальною, впливає на суспільство і, навпаки, підлягає впливу соціальних установ. </w:t>
      </w:r>
    </w:p>
    <w:p w:rsidR="00C160AD" w:rsidRPr="00E35875" w:rsidRDefault="00C160AD" w:rsidP="00C160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E35875">
        <w:rPr>
          <w:sz w:val="28"/>
          <w:szCs w:val="28"/>
          <w:lang w:val="uk-UA"/>
        </w:rPr>
        <w:t>Екокритичне</w:t>
      </w:r>
      <w:proofErr w:type="spellEnd"/>
      <w:r w:rsidRPr="00E35875">
        <w:rPr>
          <w:sz w:val="28"/>
          <w:szCs w:val="28"/>
          <w:lang w:val="uk-UA"/>
        </w:rPr>
        <w:t xml:space="preserve"> прочитання літературного тексту можна визначити як практичне застосування міркувань щодо сутності природи і культури, функціонального навантаження культурного чи природного локусів, а також щодо впливу екологічної ситуації на </w:t>
      </w:r>
      <w:proofErr w:type="spellStart"/>
      <w:r w:rsidRPr="00E35875">
        <w:rPr>
          <w:sz w:val="28"/>
          <w:szCs w:val="28"/>
          <w:lang w:val="uk-UA"/>
        </w:rPr>
        <w:t>ґендер</w:t>
      </w:r>
      <w:proofErr w:type="spellEnd"/>
      <w:r w:rsidRPr="00E35875">
        <w:rPr>
          <w:sz w:val="28"/>
          <w:szCs w:val="28"/>
          <w:lang w:val="uk-UA"/>
        </w:rPr>
        <w:t xml:space="preserve">, расові проблеми тощо. Крім того, </w:t>
      </w:r>
      <w:proofErr w:type="spellStart"/>
      <w:r w:rsidRPr="00E35875">
        <w:rPr>
          <w:sz w:val="28"/>
          <w:szCs w:val="28"/>
          <w:lang w:val="uk-UA"/>
        </w:rPr>
        <w:t>екокритики</w:t>
      </w:r>
      <w:proofErr w:type="spellEnd"/>
      <w:r w:rsidRPr="00E35875">
        <w:rPr>
          <w:sz w:val="28"/>
          <w:szCs w:val="28"/>
          <w:lang w:val="uk-UA"/>
        </w:rPr>
        <w:t xml:space="preserve"> надають перевагу зображенню зовнішнього (на противагу внутрішньому психологізму). </w:t>
      </w:r>
    </w:p>
    <w:p w:rsidR="00C160AD" w:rsidRPr="00E35875" w:rsidRDefault="00C160AD" w:rsidP="00C160A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Послуговуючись екологічною термінологією, </w:t>
      </w:r>
      <w:proofErr w:type="spellStart"/>
      <w:r w:rsidRPr="00E35875">
        <w:rPr>
          <w:sz w:val="28"/>
          <w:szCs w:val="28"/>
          <w:lang w:val="uk-UA"/>
        </w:rPr>
        <w:t>екокритики</w:t>
      </w:r>
      <w:proofErr w:type="spellEnd"/>
      <w:r w:rsidRPr="00E35875">
        <w:rPr>
          <w:sz w:val="28"/>
          <w:szCs w:val="28"/>
          <w:lang w:val="uk-UA"/>
        </w:rPr>
        <w:t xml:space="preserve"> створюють власні поняття, такі як, наприклад, </w:t>
      </w:r>
      <w:proofErr w:type="spellStart"/>
      <w:r w:rsidRPr="00E35875">
        <w:rPr>
          <w:sz w:val="28"/>
          <w:szCs w:val="28"/>
          <w:lang w:val="uk-UA"/>
        </w:rPr>
        <w:t>„глибока</w:t>
      </w:r>
      <w:proofErr w:type="spellEnd"/>
      <w:r w:rsidRPr="00E35875">
        <w:rPr>
          <w:sz w:val="28"/>
          <w:szCs w:val="28"/>
          <w:lang w:val="uk-UA"/>
        </w:rPr>
        <w:t xml:space="preserve"> екологія” (на противагу </w:t>
      </w:r>
      <w:proofErr w:type="spellStart"/>
      <w:r w:rsidRPr="00E35875">
        <w:rPr>
          <w:sz w:val="28"/>
          <w:szCs w:val="28"/>
          <w:lang w:val="uk-UA"/>
        </w:rPr>
        <w:t>„поверхової</w:t>
      </w:r>
      <w:proofErr w:type="spellEnd"/>
      <w:r w:rsidRPr="00E35875">
        <w:rPr>
          <w:sz w:val="28"/>
          <w:szCs w:val="28"/>
          <w:lang w:val="uk-UA"/>
        </w:rPr>
        <w:t xml:space="preserve">”), яка позначає пошуки нових філософських і етичних принципів взаємодії людини і природи, мудрого ставлення до планети Земля. </w:t>
      </w:r>
    </w:p>
    <w:p w:rsidR="00C160AD" w:rsidRPr="00E35875" w:rsidRDefault="00C160AD" w:rsidP="00C160A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lastRenderedPageBreak/>
        <w:t xml:space="preserve">Наступним </w:t>
      </w:r>
      <w:proofErr w:type="spellStart"/>
      <w:r w:rsidRPr="00E35875">
        <w:rPr>
          <w:sz w:val="28"/>
          <w:szCs w:val="28"/>
          <w:lang w:val="uk-UA"/>
        </w:rPr>
        <w:t>екокритичним</w:t>
      </w:r>
      <w:proofErr w:type="spellEnd"/>
      <w:r w:rsidRPr="00E35875">
        <w:rPr>
          <w:sz w:val="28"/>
          <w:szCs w:val="28"/>
          <w:lang w:val="uk-UA"/>
        </w:rPr>
        <w:t xml:space="preserve"> терміном є </w:t>
      </w:r>
      <w:proofErr w:type="spellStart"/>
      <w:r w:rsidRPr="00E35875">
        <w:rPr>
          <w:sz w:val="28"/>
          <w:szCs w:val="28"/>
          <w:lang w:val="uk-UA"/>
        </w:rPr>
        <w:t>„фізичне</w:t>
      </w:r>
      <w:proofErr w:type="spellEnd"/>
      <w:r w:rsidRPr="00E35875">
        <w:rPr>
          <w:sz w:val="28"/>
          <w:szCs w:val="28"/>
          <w:lang w:val="uk-UA"/>
        </w:rPr>
        <w:t xml:space="preserve"> середовище”, або місце (де?), що вважається передумовою будь-якого існування як живої, так і неживої природи, забезпечує взаємодію між небіологічними та біологічними компонентами середовища, які гарантують існування людини.</w:t>
      </w:r>
    </w:p>
    <w:p w:rsidR="00C160AD" w:rsidRPr="00E35875" w:rsidRDefault="00C160AD" w:rsidP="00C160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Для </w:t>
      </w:r>
      <w:proofErr w:type="spellStart"/>
      <w:r w:rsidRPr="00E35875">
        <w:rPr>
          <w:sz w:val="28"/>
          <w:szCs w:val="28"/>
          <w:lang w:val="uk-UA"/>
        </w:rPr>
        <w:t>екокритики</w:t>
      </w:r>
      <w:proofErr w:type="spellEnd"/>
      <w:r w:rsidRPr="00E35875">
        <w:rPr>
          <w:sz w:val="28"/>
          <w:szCs w:val="28"/>
          <w:lang w:val="uk-UA"/>
        </w:rPr>
        <w:t xml:space="preserve"> важливо з’ясувати не лише об’єктивну складову середовища, але й визначити специфіку його суб’єктивного сприйняття людиною. Тож, </w:t>
      </w:r>
      <w:proofErr w:type="spellStart"/>
      <w:r w:rsidRPr="00E35875">
        <w:rPr>
          <w:sz w:val="28"/>
          <w:szCs w:val="28"/>
          <w:lang w:val="uk-UA"/>
        </w:rPr>
        <w:t>„екологічна</w:t>
      </w:r>
      <w:proofErr w:type="spellEnd"/>
      <w:r w:rsidRPr="00E35875">
        <w:rPr>
          <w:sz w:val="28"/>
          <w:szCs w:val="28"/>
          <w:lang w:val="uk-UA"/>
        </w:rPr>
        <w:t xml:space="preserve"> уява”, або ж те, як природнє середовище впливає на світогляд і ставлення індивідууму до дійсності, є однією з центральних проблем </w:t>
      </w:r>
      <w:proofErr w:type="spellStart"/>
      <w:r w:rsidRPr="00E35875">
        <w:rPr>
          <w:sz w:val="28"/>
          <w:szCs w:val="28"/>
          <w:lang w:val="uk-UA"/>
        </w:rPr>
        <w:t>екокритики</w:t>
      </w:r>
      <w:proofErr w:type="spellEnd"/>
      <w:r w:rsidRPr="00E35875">
        <w:rPr>
          <w:sz w:val="28"/>
          <w:szCs w:val="28"/>
          <w:lang w:val="uk-UA"/>
        </w:rPr>
        <w:t xml:space="preserve">. </w:t>
      </w:r>
    </w:p>
    <w:p w:rsidR="00C160AD" w:rsidRPr="00E35875" w:rsidRDefault="00C160AD" w:rsidP="00C160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>Крім того, розуміючи, що серед усіх живих істот людина є найбільш мобільною, представники цього напряму екстраполюють обставини соціальної глобалізації на екологічну ситуацію, у результаті виявляється, що окремі особи можуть впливати на екологію у глобальних масштабах</w:t>
      </w:r>
      <w:bookmarkStart w:id="0" w:name="_GoBack"/>
      <w:bookmarkEnd w:id="0"/>
      <w:r w:rsidRPr="00E35875">
        <w:rPr>
          <w:sz w:val="28"/>
          <w:szCs w:val="28"/>
          <w:lang w:val="uk-UA"/>
        </w:rPr>
        <w:t>.</w:t>
      </w:r>
    </w:p>
    <w:p w:rsidR="00A55870" w:rsidRDefault="00E76B5E"/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A19"/>
    <w:multiLevelType w:val="singleLevel"/>
    <w:tmpl w:val="3F46AEFA"/>
    <w:lvl w:ilvl="0">
      <w:start w:val="14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">
    <w:nsid w:val="109B507A"/>
    <w:multiLevelType w:val="hybridMultilevel"/>
    <w:tmpl w:val="65CA6DC8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2">
    <w:nsid w:val="1C8A122B"/>
    <w:multiLevelType w:val="hybridMultilevel"/>
    <w:tmpl w:val="FDB6B37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430615"/>
    <w:multiLevelType w:val="singleLevel"/>
    <w:tmpl w:val="2490F0E4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">
    <w:nsid w:val="3C344CDA"/>
    <w:multiLevelType w:val="hybridMultilevel"/>
    <w:tmpl w:val="4462B6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3DCD268E"/>
    <w:multiLevelType w:val="hybridMultilevel"/>
    <w:tmpl w:val="495A82A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950"/>
        </w:tabs>
        <w:ind w:left="2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70"/>
        </w:tabs>
        <w:ind w:left="3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90"/>
        </w:tabs>
        <w:ind w:left="4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110"/>
        </w:tabs>
        <w:ind w:left="5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830"/>
        </w:tabs>
        <w:ind w:left="5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550"/>
        </w:tabs>
        <w:ind w:left="6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70"/>
        </w:tabs>
        <w:ind w:left="7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90"/>
        </w:tabs>
        <w:ind w:left="7990" w:hanging="360"/>
      </w:pPr>
      <w:rPr>
        <w:rFonts w:ascii="Wingdings" w:hAnsi="Wingdings" w:cs="Wingdings" w:hint="default"/>
      </w:rPr>
    </w:lvl>
  </w:abstractNum>
  <w:abstractNum w:abstractNumId="6">
    <w:nsid w:val="5BDE29F4"/>
    <w:multiLevelType w:val="hybridMultilevel"/>
    <w:tmpl w:val="7E20F9D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7">
    <w:nsid w:val="5BFE6A15"/>
    <w:multiLevelType w:val="hybridMultilevel"/>
    <w:tmpl w:val="7236ED5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E90FF8"/>
    <w:multiLevelType w:val="hybridMultilevel"/>
    <w:tmpl w:val="968CFE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571813"/>
    <w:multiLevelType w:val="hybridMultilevel"/>
    <w:tmpl w:val="28DA8E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675371"/>
    <w:multiLevelType w:val="singleLevel"/>
    <w:tmpl w:val="B282D51E"/>
    <w:lvl w:ilvl="0">
      <w:start w:val="26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1">
    <w:nsid w:val="6DE52E79"/>
    <w:multiLevelType w:val="singleLevel"/>
    <w:tmpl w:val="0DFCDF66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2">
    <w:nsid w:val="77B81D9F"/>
    <w:multiLevelType w:val="hybridMultilevel"/>
    <w:tmpl w:val="414C86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AC5699"/>
    <w:multiLevelType w:val="singleLevel"/>
    <w:tmpl w:val="CBBA1AFA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4">
    <w:nsid w:val="7F3977E6"/>
    <w:multiLevelType w:val="hybridMultilevel"/>
    <w:tmpl w:val="0F488B7C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8"/>
  </w:num>
  <w:num w:numId="5">
    <w:abstractNumId w:val="9"/>
  </w:num>
  <w:num w:numId="6">
    <w:abstractNumId w:val="6"/>
  </w:num>
  <w:num w:numId="7">
    <w:abstractNumId w:val="13"/>
  </w:num>
  <w:num w:numId="8">
    <w:abstractNumId w:val="5"/>
  </w:num>
  <w:num w:numId="9">
    <w:abstractNumId w:val="3"/>
  </w:num>
  <w:num w:numId="10">
    <w:abstractNumId w:val="11"/>
  </w:num>
  <w:num w:numId="11">
    <w:abstractNumId w:val="0"/>
  </w:num>
  <w:num w:numId="12">
    <w:abstractNumId w:val="10"/>
  </w:num>
  <w:num w:numId="13">
    <w:abstractNumId w:val="1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2E"/>
    <w:rsid w:val="00552E7F"/>
    <w:rsid w:val="0095542E"/>
    <w:rsid w:val="00C160AD"/>
    <w:rsid w:val="00E76B5E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160AD"/>
    <w:pPr>
      <w:spacing w:before="100" w:beforeAutospacing="1" w:after="100" w:afterAutospacing="1"/>
      <w:ind w:firstLine="360"/>
      <w:jc w:val="both"/>
    </w:pPr>
    <w:rPr>
      <w:rFonts w:ascii="Verdana" w:hAnsi="Verdana" w:cs="Verdana"/>
      <w:color w:val="000000"/>
      <w:sz w:val="20"/>
      <w:szCs w:val="20"/>
    </w:rPr>
  </w:style>
  <w:style w:type="character" w:styleId="a4">
    <w:name w:val="Emphasis"/>
    <w:uiPriority w:val="99"/>
    <w:qFormat/>
    <w:rsid w:val="00C160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160AD"/>
    <w:pPr>
      <w:spacing w:before="100" w:beforeAutospacing="1" w:after="100" w:afterAutospacing="1"/>
      <w:ind w:firstLine="360"/>
      <w:jc w:val="both"/>
    </w:pPr>
    <w:rPr>
      <w:rFonts w:ascii="Verdana" w:hAnsi="Verdana" w:cs="Verdana"/>
      <w:color w:val="000000"/>
      <w:sz w:val="20"/>
      <w:szCs w:val="20"/>
    </w:rPr>
  </w:style>
  <w:style w:type="character" w:styleId="a4">
    <w:name w:val="Emphasis"/>
    <w:uiPriority w:val="99"/>
    <w:qFormat/>
    <w:rsid w:val="00C160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2020-12-06T12:30:00Z</dcterms:created>
  <dcterms:modified xsi:type="dcterms:W3CDTF">2020-12-06T12:41:00Z</dcterms:modified>
</cp:coreProperties>
</file>