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C3" w:rsidRPr="00A13B38" w:rsidRDefault="00D259B6" w:rsidP="002E178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b/>
          <w:sz w:val="24"/>
          <w:szCs w:val="24"/>
          <w:lang w:val="uk-UA"/>
        </w:rPr>
        <w:t>ІСТОРІЯ УКРАЇНСЬКОГО МИСТЕЦТВА</w:t>
      </w:r>
      <w:r w:rsidR="002E178B">
        <w:rPr>
          <w:rFonts w:ascii="Times New Roman" w:hAnsi="Times New Roman" w:cs="Times New Roman"/>
          <w:b/>
          <w:sz w:val="24"/>
          <w:szCs w:val="24"/>
          <w:lang w:val="uk-UA"/>
        </w:rPr>
        <w:t>: ВІД БАРОКО ДО ПОСТМОДЕРНУ</w:t>
      </w:r>
      <w:r w:rsidR="006756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C4716E">
        <w:rPr>
          <w:rFonts w:ascii="Times New Roman" w:hAnsi="Times New Roman" w:cs="Times New Roman"/>
          <w:b/>
          <w:sz w:val="24"/>
          <w:szCs w:val="24"/>
          <w:lang w:val="uk-UA"/>
        </w:rPr>
        <w:t>76 годин</w:t>
      </w:r>
      <w:r w:rsidR="006756A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2E178B" w:rsidRDefault="002E178B" w:rsidP="002E178B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33B3" w:rsidRPr="00A13B38" w:rsidRDefault="003633B3" w:rsidP="002E178B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Рекомендована література: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Абрамович С.Д.,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Чікарькова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М.Ю. Світова та українська культура. Львів: 2004.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Безклубенко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С. Мистецтво: терміни та поняття: Енцик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лопедичне видання у 2 – х т: Київ :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тов. «Казка», 2010.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Бокань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178B">
        <w:rPr>
          <w:rFonts w:ascii="Times New Roman" w:hAnsi="Times New Roman" w:cs="Times New Roman"/>
          <w:sz w:val="24"/>
          <w:szCs w:val="24"/>
          <w:lang w:val="uk-UA"/>
        </w:rPr>
        <w:t xml:space="preserve">В.А.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Культурологія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51A8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. посібник / </w:t>
      </w:r>
      <w:proofErr w:type="spellStart"/>
      <w:r w:rsidR="00B51A83">
        <w:rPr>
          <w:rFonts w:ascii="Times New Roman" w:hAnsi="Times New Roman" w:cs="Times New Roman"/>
          <w:sz w:val="24"/>
          <w:szCs w:val="24"/>
          <w:lang w:val="uk-UA"/>
        </w:rPr>
        <w:t>В.А.Бокань</w:t>
      </w:r>
      <w:proofErr w:type="spellEnd"/>
      <w:r w:rsidR="00B51A8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1A83" w:rsidRPr="00B51A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Київ :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МАУП, 2003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136 с.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Велика ілюстрована енциклопедія історії мистецтв / [Пер. з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англ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.]. 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Київ : Махаон-Україна, 2007,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512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D259B6" w:rsidRPr="00A13B38" w:rsidRDefault="00D259B6" w:rsidP="00D259B6">
      <w:pPr>
        <w:pStyle w:val="Default"/>
        <w:numPr>
          <w:ilvl w:val="0"/>
          <w:numId w:val="4"/>
        </w:numPr>
        <w:tabs>
          <w:tab w:val="left" w:pos="426"/>
        </w:tabs>
        <w:spacing w:line="320" w:lineRule="exact"/>
        <w:ind w:left="0" w:firstLine="0"/>
        <w:jc w:val="both"/>
        <w:rPr>
          <w:color w:val="auto"/>
          <w:lang w:val="uk-UA"/>
        </w:rPr>
      </w:pPr>
      <w:r w:rsidRPr="00A13B38">
        <w:rPr>
          <w:color w:val="auto"/>
          <w:lang w:val="uk-UA"/>
        </w:rPr>
        <w:t xml:space="preserve">Історія декоративного мистецтва України у 5 томах http://artvertep.com/shop/books/null/10723/%D0%86storiya+dekorativnogo+mistectva+Ukraini+u+5+tomah.html </w:t>
      </w:r>
    </w:p>
    <w:p w:rsidR="00D259B6" w:rsidRPr="00A13B38" w:rsidRDefault="00D259B6" w:rsidP="00D259B6">
      <w:pPr>
        <w:pStyle w:val="Default"/>
        <w:numPr>
          <w:ilvl w:val="0"/>
          <w:numId w:val="4"/>
        </w:numPr>
        <w:tabs>
          <w:tab w:val="left" w:pos="426"/>
        </w:tabs>
        <w:spacing w:line="320" w:lineRule="exact"/>
        <w:ind w:left="0" w:firstLine="0"/>
        <w:jc w:val="both"/>
        <w:rPr>
          <w:color w:val="auto"/>
          <w:lang w:val="uk-UA"/>
        </w:rPr>
      </w:pPr>
      <w:r w:rsidRPr="00A13B38">
        <w:rPr>
          <w:color w:val="auto"/>
          <w:lang w:val="uk-UA"/>
        </w:rPr>
        <w:t xml:space="preserve">Історія українського мистецтва: у 5 т. НАН України. ІМФЕ ім. М.Т. Рильського; гол. ред. Г. Скрипник. Київ, 2007. </w:t>
      </w:r>
    </w:p>
    <w:p w:rsidR="00D259B6" w:rsidRPr="00A13B38" w:rsidRDefault="00D259B6" w:rsidP="00D259B6">
      <w:pPr>
        <w:pStyle w:val="Default"/>
        <w:numPr>
          <w:ilvl w:val="0"/>
          <w:numId w:val="4"/>
        </w:numPr>
        <w:tabs>
          <w:tab w:val="left" w:pos="426"/>
        </w:tabs>
        <w:spacing w:line="320" w:lineRule="exact"/>
        <w:ind w:left="0" w:firstLine="0"/>
        <w:jc w:val="both"/>
        <w:rPr>
          <w:color w:val="auto"/>
          <w:lang w:val="uk-UA"/>
        </w:rPr>
      </w:pPr>
      <w:r w:rsidRPr="00A13B38">
        <w:rPr>
          <w:color w:val="auto"/>
          <w:lang w:val="uk-UA"/>
        </w:rPr>
        <w:t>Історія української архітектури</w:t>
      </w:r>
      <w:r w:rsidR="00B51A83">
        <w:rPr>
          <w:color w:val="auto"/>
          <w:lang w:val="uk-UA"/>
        </w:rPr>
        <w:t>.</w:t>
      </w:r>
      <w:r w:rsidRPr="00A13B38">
        <w:rPr>
          <w:color w:val="auto"/>
          <w:lang w:val="uk-UA"/>
        </w:rPr>
        <w:t xml:space="preserve"> Під ред. Ю. С. </w:t>
      </w:r>
      <w:proofErr w:type="spellStart"/>
      <w:r w:rsidRPr="00A13B38">
        <w:rPr>
          <w:color w:val="auto"/>
          <w:lang w:val="uk-UA"/>
        </w:rPr>
        <w:t>Асеева</w:t>
      </w:r>
      <w:proofErr w:type="spellEnd"/>
      <w:r w:rsidRPr="00A13B38">
        <w:rPr>
          <w:color w:val="auto"/>
          <w:lang w:val="uk-UA"/>
        </w:rPr>
        <w:t xml:space="preserve"> та ін. </w:t>
      </w:r>
      <w:r w:rsidR="00B51A83">
        <w:rPr>
          <w:lang w:val="uk-UA"/>
        </w:rPr>
        <w:t>Київ :</w:t>
      </w:r>
      <w:r w:rsidRPr="00A13B38">
        <w:rPr>
          <w:color w:val="auto"/>
          <w:lang w:val="uk-UA"/>
        </w:rPr>
        <w:t xml:space="preserve"> «Техніка», 2003. 472 с. </w:t>
      </w:r>
    </w:p>
    <w:p w:rsidR="00D259B6" w:rsidRPr="00A13B38" w:rsidRDefault="00D259B6" w:rsidP="00D259B6">
      <w:pPr>
        <w:pStyle w:val="Default"/>
        <w:numPr>
          <w:ilvl w:val="0"/>
          <w:numId w:val="4"/>
        </w:numPr>
        <w:tabs>
          <w:tab w:val="left" w:pos="426"/>
        </w:tabs>
        <w:spacing w:line="320" w:lineRule="exact"/>
        <w:ind w:left="0" w:firstLine="0"/>
        <w:jc w:val="both"/>
        <w:rPr>
          <w:color w:val="auto"/>
          <w:lang w:val="uk-UA"/>
        </w:rPr>
      </w:pPr>
      <w:r w:rsidRPr="00A13B38">
        <w:rPr>
          <w:color w:val="auto"/>
          <w:lang w:val="uk-UA"/>
        </w:rPr>
        <w:t>Історія української культури у п’яти томах. Т.1 Історія культур</w:t>
      </w:r>
      <w:r w:rsidR="00B51A83">
        <w:rPr>
          <w:color w:val="auto"/>
          <w:lang w:val="uk-UA"/>
        </w:rPr>
        <w:t xml:space="preserve">и давнього населення України. </w:t>
      </w:r>
      <w:r w:rsidRPr="00A13B38">
        <w:rPr>
          <w:color w:val="auto"/>
          <w:lang w:val="uk-UA"/>
        </w:rPr>
        <w:t xml:space="preserve">Ред. Асєєв Ю.С., Баран В.Д., Баранов І.А. </w:t>
      </w:r>
      <w:r w:rsidR="00B51A83">
        <w:rPr>
          <w:lang w:val="uk-UA"/>
        </w:rPr>
        <w:t>Київ :</w:t>
      </w:r>
      <w:r w:rsidRPr="00A13B38">
        <w:rPr>
          <w:color w:val="auto"/>
          <w:lang w:val="uk-UA"/>
        </w:rPr>
        <w:t xml:space="preserve"> Наукова думка, 2001. 1134 с. </w:t>
      </w:r>
    </w:p>
    <w:p w:rsidR="00D259B6" w:rsidRPr="00A13B38" w:rsidRDefault="00D259B6" w:rsidP="00D259B6">
      <w:pPr>
        <w:pStyle w:val="Default"/>
        <w:numPr>
          <w:ilvl w:val="0"/>
          <w:numId w:val="4"/>
        </w:numPr>
        <w:tabs>
          <w:tab w:val="left" w:pos="426"/>
        </w:tabs>
        <w:spacing w:line="320" w:lineRule="exact"/>
        <w:ind w:left="0" w:firstLine="0"/>
        <w:jc w:val="both"/>
        <w:rPr>
          <w:color w:val="auto"/>
          <w:lang w:val="uk-UA"/>
        </w:rPr>
      </w:pPr>
      <w:r w:rsidRPr="00A13B38">
        <w:rPr>
          <w:color w:val="auto"/>
          <w:lang w:val="uk-UA"/>
        </w:rPr>
        <w:t xml:space="preserve">Історія української літератури ХХ ст. : у 2 </w:t>
      </w:r>
      <w:proofErr w:type="spellStart"/>
      <w:r w:rsidRPr="00A13B38">
        <w:rPr>
          <w:color w:val="auto"/>
          <w:lang w:val="uk-UA"/>
        </w:rPr>
        <w:t>кн</w:t>
      </w:r>
      <w:proofErr w:type="spellEnd"/>
      <w:r w:rsidRPr="00A13B38">
        <w:rPr>
          <w:color w:val="auto"/>
          <w:lang w:val="uk-UA"/>
        </w:rPr>
        <w:t>. : [</w:t>
      </w:r>
      <w:proofErr w:type="spellStart"/>
      <w:r w:rsidRPr="00A13B38">
        <w:rPr>
          <w:color w:val="auto"/>
          <w:lang w:val="uk-UA"/>
        </w:rPr>
        <w:t>навч</w:t>
      </w:r>
      <w:proofErr w:type="spellEnd"/>
      <w:r w:rsidRPr="00A13B38">
        <w:rPr>
          <w:color w:val="auto"/>
          <w:lang w:val="uk-UA"/>
        </w:rPr>
        <w:t xml:space="preserve">. </w:t>
      </w:r>
      <w:proofErr w:type="spellStart"/>
      <w:r w:rsidRPr="00A13B38">
        <w:rPr>
          <w:color w:val="auto"/>
          <w:lang w:val="uk-UA"/>
        </w:rPr>
        <w:t>посіб</w:t>
      </w:r>
      <w:proofErr w:type="spellEnd"/>
      <w:r w:rsidRPr="00A13B38">
        <w:rPr>
          <w:color w:val="auto"/>
          <w:lang w:val="uk-UA"/>
        </w:rPr>
        <w:t xml:space="preserve">.]; / за ред. В. Г. Дончика. </w:t>
      </w:r>
      <w:r w:rsidR="00B51A83">
        <w:rPr>
          <w:lang w:val="uk-UA"/>
        </w:rPr>
        <w:t>Київ :</w:t>
      </w:r>
      <w:r w:rsidRPr="00A13B38">
        <w:rPr>
          <w:color w:val="auto"/>
          <w:lang w:val="uk-UA"/>
        </w:rPr>
        <w:t xml:space="preserve"> Либідь, 1994. 781 с. </w:t>
      </w:r>
    </w:p>
    <w:p w:rsidR="00D259B6" w:rsidRPr="00A13B38" w:rsidRDefault="00D259B6" w:rsidP="00D259B6">
      <w:pPr>
        <w:pStyle w:val="Default"/>
        <w:numPr>
          <w:ilvl w:val="0"/>
          <w:numId w:val="4"/>
        </w:numPr>
        <w:tabs>
          <w:tab w:val="left" w:pos="426"/>
        </w:tabs>
        <w:spacing w:line="320" w:lineRule="exact"/>
        <w:ind w:left="0" w:firstLine="0"/>
        <w:jc w:val="both"/>
        <w:rPr>
          <w:color w:val="auto"/>
          <w:lang w:val="uk-UA"/>
        </w:rPr>
      </w:pPr>
      <w:r w:rsidRPr="00A13B38">
        <w:rPr>
          <w:color w:val="auto"/>
          <w:lang w:val="uk-UA"/>
        </w:rPr>
        <w:t xml:space="preserve">Історія української літератури: У 2 т. </w:t>
      </w:r>
      <w:r w:rsidR="00B51A83">
        <w:rPr>
          <w:lang w:val="uk-UA"/>
        </w:rPr>
        <w:t>Київ</w:t>
      </w:r>
      <w:r w:rsidRPr="00A13B38">
        <w:rPr>
          <w:color w:val="auto"/>
          <w:lang w:val="uk-UA"/>
        </w:rPr>
        <w:t xml:space="preserve">, 1987. 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Крвавич</w:t>
      </w:r>
      <w:proofErr w:type="spellEnd"/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Д. П. Українське мистецтво :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. : у 3 ч. Д. П.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Крвавич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, В. А.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Овсійчук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>, С.О.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Черепанова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Львів : Світ. Ч. 1.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2003. 256 с. ;Ч. 2.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 2004. 267 с. ; Ч. 3.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2005. 286 с.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sz w:val="24"/>
          <w:szCs w:val="24"/>
          <w:lang w:val="uk-UA"/>
        </w:rPr>
        <w:t>Мистецтво не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залежної України: </w:t>
      </w:r>
      <w:proofErr w:type="spellStart"/>
      <w:r w:rsidR="00B51A8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51A83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За ред.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Анучина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арків 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: СПДФО 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Ізрайлев</w:t>
      </w:r>
      <w:proofErr w:type="spellEnd"/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Є.М., 2007. 84 с.</w:t>
      </w:r>
    </w:p>
    <w:p w:rsidR="00D259B6" w:rsidRPr="00A13B38" w:rsidRDefault="00D259B6" w:rsidP="00D259B6">
      <w:pPr>
        <w:pStyle w:val="Default"/>
        <w:numPr>
          <w:ilvl w:val="0"/>
          <w:numId w:val="4"/>
        </w:numPr>
        <w:tabs>
          <w:tab w:val="left" w:pos="426"/>
        </w:tabs>
        <w:spacing w:line="320" w:lineRule="exact"/>
        <w:ind w:left="0" w:firstLine="0"/>
        <w:jc w:val="both"/>
        <w:rPr>
          <w:color w:val="auto"/>
          <w:lang w:val="uk-UA"/>
        </w:rPr>
      </w:pPr>
      <w:r w:rsidRPr="00A13B38">
        <w:rPr>
          <w:color w:val="auto"/>
          <w:lang w:val="uk-UA"/>
        </w:rPr>
        <w:t>Мистецтво України. Енциклопедія в 5</w:t>
      </w:r>
      <w:r w:rsidR="00B51A83">
        <w:rPr>
          <w:color w:val="auto"/>
          <w:lang w:val="uk-UA"/>
        </w:rPr>
        <w:t xml:space="preserve"> </w:t>
      </w:r>
      <w:r w:rsidRPr="00A13B38">
        <w:rPr>
          <w:color w:val="auto"/>
          <w:lang w:val="uk-UA"/>
        </w:rPr>
        <w:t xml:space="preserve">т. </w:t>
      </w:r>
      <w:r w:rsidR="00B51A83">
        <w:rPr>
          <w:color w:val="auto"/>
          <w:lang w:val="uk-UA"/>
        </w:rPr>
        <w:t>В</w:t>
      </w:r>
      <w:r w:rsidRPr="00A13B38">
        <w:rPr>
          <w:color w:val="auto"/>
          <w:lang w:val="uk-UA"/>
        </w:rPr>
        <w:t xml:space="preserve">ідп. ред. </w:t>
      </w:r>
      <w:proofErr w:type="spellStart"/>
      <w:r w:rsidRPr="00A13B38">
        <w:rPr>
          <w:color w:val="auto"/>
          <w:lang w:val="uk-UA"/>
        </w:rPr>
        <w:t>Кудрицький</w:t>
      </w:r>
      <w:proofErr w:type="spellEnd"/>
      <w:r w:rsidRPr="00A13B38">
        <w:rPr>
          <w:color w:val="auto"/>
          <w:lang w:val="uk-UA"/>
        </w:rPr>
        <w:t xml:space="preserve"> А.В. К. : Українська енциклопедія ім.</w:t>
      </w:r>
      <w:r w:rsidR="00B51A83">
        <w:rPr>
          <w:color w:val="auto"/>
          <w:lang w:val="uk-UA"/>
        </w:rPr>
        <w:t> М.</w:t>
      </w:r>
      <w:r w:rsidRPr="00A13B38">
        <w:rPr>
          <w:color w:val="auto"/>
          <w:lang w:val="uk-UA"/>
        </w:rPr>
        <w:t>П.</w:t>
      </w:r>
      <w:r w:rsidR="00B51A83">
        <w:rPr>
          <w:color w:val="auto"/>
          <w:lang w:val="uk-UA"/>
        </w:rPr>
        <w:t> </w:t>
      </w:r>
      <w:r w:rsidRPr="00A13B38">
        <w:rPr>
          <w:color w:val="auto"/>
          <w:lang w:val="uk-UA"/>
        </w:rPr>
        <w:t>Бажана,</w:t>
      </w:r>
      <w:r w:rsidR="00B51A83">
        <w:rPr>
          <w:color w:val="auto"/>
          <w:lang w:val="uk-UA"/>
        </w:rPr>
        <w:t xml:space="preserve"> </w:t>
      </w:r>
      <w:r w:rsidR="00B51A83">
        <w:rPr>
          <w:lang w:val="uk-UA"/>
        </w:rPr>
        <w:t>Київ,</w:t>
      </w:r>
      <w:r w:rsidRPr="00A13B38">
        <w:rPr>
          <w:color w:val="auto"/>
          <w:lang w:val="uk-UA"/>
        </w:rPr>
        <w:t xml:space="preserve"> 1991-1995. 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Попович М. В. Нарис історії культури України. Київ : 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A13B38">
        <w:rPr>
          <w:rFonts w:ascii="Times New Roman" w:hAnsi="Times New Roman" w:cs="Times New Roman"/>
          <w:sz w:val="24"/>
          <w:szCs w:val="24"/>
          <w:lang w:val="uk-UA"/>
        </w:rPr>
        <w:t>АртЕк</w:t>
      </w:r>
      <w:proofErr w:type="spellEnd"/>
      <w:r w:rsidR="00B51A8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>, 2001. 728 с.</w:t>
      </w:r>
    </w:p>
    <w:p w:rsidR="00D259B6" w:rsidRPr="00A13B38" w:rsidRDefault="00D259B6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sz w:val="24"/>
          <w:szCs w:val="24"/>
          <w:lang w:val="uk-UA"/>
        </w:rPr>
        <w:t>Самойлович В. П. Народна ар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хітектура України в ілюстраціях. В. П. Самойлович. Київ :</w:t>
      </w:r>
      <w:r w:rsidRPr="00A13B38">
        <w:rPr>
          <w:rFonts w:ascii="Times New Roman" w:hAnsi="Times New Roman" w:cs="Times New Roman"/>
          <w:sz w:val="24"/>
          <w:szCs w:val="24"/>
          <w:lang w:val="uk-UA"/>
        </w:rPr>
        <w:t xml:space="preserve"> Абрис, 1999. 281 с.</w:t>
      </w:r>
    </w:p>
    <w:p w:rsidR="0075016B" w:rsidRDefault="002E178B" w:rsidP="00D259B6">
      <w:pPr>
        <w:pStyle w:val="a6"/>
        <w:numPr>
          <w:ilvl w:val="0"/>
          <w:numId w:val="4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Шейко</w:t>
      </w:r>
      <w:proofErr w:type="spellEnd"/>
      <w:r w:rsidR="00B51A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В.М. </w:t>
      </w:r>
      <w:r w:rsidR="00D259B6" w:rsidRPr="00A13B38">
        <w:rPr>
          <w:rFonts w:ascii="Times New Roman" w:hAnsi="Times New Roman" w:cs="Times New Roman"/>
          <w:sz w:val="24"/>
          <w:szCs w:val="24"/>
          <w:lang w:val="uk-UA"/>
        </w:rPr>
        <w:t>Історія української  культури 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51A83" w:rsidRPr="00A13B3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259B6" w:rsidRPr="00A13B38">
        <w:rPr>
          <w:rFonts w:ascii="Times New Roman" w:hAnsi="Times New Roman" w:cs="Times New Roman"/>
          <w:sz w:val="24"/>
          <w:szCs w:val="24"/>
          <w:lang w:val="uk-UA"/>
        </w:rPr>
        <w:t>осібник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1A83" w:rsidRPr="00B51A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A83">
        <w:rPr>
          <w:rFonts w:ascii="Times New Roman" w:hAnsi="Times New Roman" w:cs="Times New Roman"/>
          <w:sz w:val="24"/>
          <w:szCs w:val="24"/>
          <w:lang w:val="uk-UA"/>
        </w:rPr>
        <w:t>Київ :</w:t>
      </w:r>
      <w:r w:rsidR="00D259B6" w:rsidRPr="00A13B38">
        <w:rPr>
          <w:rFonts w:ascii="Times New Roman" w:hAnsi="Times New Roman" w:cs="Times New Roman"/>
          <w:sz w:val="24"/>
          <w:szCs w:val="24"/>
          <w:lang w:val="uk-UA"/>
        </w:rPr>
        <w:t>Знання, 2012. 272с.</w:t>
      </w:r>
    </w:p>
    <w:p w:rsidR="002E178B" w:rsidRPr="002E178B" w:rsidRDefault="002E178B" w:rsidP="002E178B">
      <w:pPr>
        <w:tabs>
          <w:tab w:val="left" w:pos="426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427E" w:rsidRPr="00A13B38" w:rsidRDefault="00D259B6" w:rsidP="002E178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b/>
          <w:sz w:val="24"/>
          <w:szCs w:val="24"/>
          <w:lang w:val="uk-UA"/>
        </w:rPr>
        <w:t>ТЕМИ НАУКОВИХ ПРОЕКТІВ</w:t>
      </w:r>
    </w:p>
    <w:p w:rsidR="003633B3" w:rsidRPr="00A13B38" w:rsidRDefault="003633B3" w:rsidP="002E178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3118"/>
      </w:tblGrid>
      <w:tr w:rsidR="00A13B38" w:rsidRPr="00B40CBC" w:rsidTr="002E178B">
        <w:tc>
          <w:tcPr>
            <w:tcW w:w="7083" w:type="dxa"/>
          </w:tcPr>
          <w:p w:rsidR="0042427E" w:rsidRPr="00B40CBC" w:rsidRDefault="00795C9A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13B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 №1</w:t>
            </w:r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A13B38" w:rsidRPr="00B40CBC" w:rsidTr="002E178B">
        <w:tc>
          <w:tcPr>
            <w:tcW w:w="7083" w:type="dxa"/>
          </w:tcPr>
          <w:p w:rsidR="0042427E" w:rsidRPr="00B40CBC" w:rsidRDefault="00157143" w:rsidP="00D259B6">
            <w:pPr>
              <w:pStyle w:val="1"/>
              <w:spacing w:before="0" w:line="32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3"/>
                <w:szCs w:val="23"/>
                <w:lang w:val="uk-UA"/>
              </w:rPr>
            </w:pPr>
            <w:bookmarkStart w:id="0" w:name="_GoBack"/>
            <w:bookmarkEnd w:id="0"/>
            <w:r w:rsidRPr="00B40CBC">
              <w:rPr>
                <w:rFonts w:ascii="Times New Roman" w:hAnsi="Times New Roman" w:cs="Times New Roman"/>
                <w:color w:val="auto"/>
                <w:sz w:val="23"/>
                <w:szCs w:val="23"/>
                <w:lang w:val="uk-UA"/>
              </w:rPr>
              <w:t>Ренесанс в українській культурі: самобутність чи європейські традиції?</w:t>
            </w:r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981E5E" w:rsidRPr="00B40CBC" w:rsidTr="002E178B">
        <w:tc>
          <w:tcPr>
            <w:tcW w:w="7083" w:type="dxa"/>
          </w:tcPr>
          <w:p w:rsidR="00981E5E" w:rsidRPr="00A13B38" w:rsidRDefault="00981E5E" w:rsidP="00981E5E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proofErr w:type="spellStart"/>
            <w:r w:rsidRPr="00A13B38">
              <w:rPr>
                <w:color w:val="auto"/>
                <w:lang w:val="uk-UA"/>
              </w:rPr>
              <w:t>Горошкович</w:t>
            </w:r>
            <w:proofErr w:type="spellEnd"/>
            <w:r w:rsidRPr="00A13B38">
              <w:rPr>
                <w:color w:val="auto"/>
                <w:lang w:val="uk-UA"/>
              </w:rPr>
              <w:t xml:space="preserve"> Олексій (XVI ст.)</w:t>
            </w:r>
          </w:p>
        </w:tc>
        <w:tc>
          <w:tcPr>
            <w:tcW w:w="3118" w:type="dxa"/>
          </w:tcPr>
          <w:p w:rsidR="00981E5E" w:rsidRPr="00A13B38" w:rsidRDefault="00981E5E" w:rsidP="00981E5E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E5E" w:rsidRPr="00B40CBC" w:rsidTr="002E178B">
        <w:tc>
          <w:tcPr>
            <w:tcW w:w="7083" w:type="dxa"/>
          </w:tcPr>
          <w:p w:rsidR="00981E5E" w:rsidRPr="00A13B38" w:rsidRDefault="00981E5E" w:rsidP="00981E5E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proofErr w:type="spellStart"/>
            <w:r w:rsidRPr="00A13B38">
              <w:rPr>
                <w:color w:val="auto"/>
                <w:lang w:val="uk-UA"/>
              </w:rPr>
              <w:t>Памво</w:t>
            </w:r>
            <w:proofErr w:type="spellEnd"/>
            <w:r w:rsidRPr="00A13B38">
              <w:rPr>
                <w:color w:val="auto"/>
                <w:lang w:val="uk-UA"/>
              </w:rPr>
              <w:t xml:space="preserve"> </w:t>
            </w:r>
            <w:proofErr w:type="spellStart"/>
            <w:r w:rsidRPr="00A13B38">
              <w:rPr>
                <w:color w:val="auto"/>
                <w:lang w:val="uk-UA"/>
              </w:rPr>
              <w:t>Беринда</w:t>
            </w:r>
            <w:proofErr w:type="spellEnd"/>
            <w:r w:rsidRPr="00A13B38">
              <w:rPr>
                <w:color w:val="auto"/>
                <w:lang w:val="uk-UA"/>
              </w:rPr>
              <w:t xml:space="preserve"> (1550-70-і рр.-1632)</w:t>
            </w:r>
          </w:p>
        </w:tc>
        <w:tc>
          <w:tcPr>
            <w:tcW w:w="3118" w:type="dxa"/>
          </w:tcPr>
          <w:p w:rsidR="00981E5E" w:rsidRPr="00A13B38" w:rsidRDefault="00981E5E" w:rsidP="00981E5E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E5E" w:rsidRPr="00B40CBC" w:rsidTr="002E178B">
        <w:tc>
          <w:tcPr>
            <w:tcW w:w="7083" w:type="dxa"/>
          </w:tcPr>
          <w:p w:rsidR="00981E5E" w:rsidRPr="00A13B38" w:rsidRDefault="00981E5E" w:rsidP="00981E5E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proofErr w:type="spellStart"/>
            <w:r w:rsidRPr="00A13B38">
              <w:rPr>
                <w:color w:val="auto"/>
                <w:lang w:val="uk-UA"/>
              </w:rPr>
              <w:t>Зиморович</w:t>
            </w:r>
            <w:proofErr w:type="spellEnd"/>
            <w:r w:rsidRPr="00A13B38">
              <w:rPr>
                <w:color w:val="auto"/>
                <w:lang w:val="uk-UA"/>
              </w:rPr>
              <w:t xml:space="preserve"> </w:t>
            </w:r>
            <w:proofErr w:type="spellStart"/>
            <w:r w:rsidRPr="00A13B38">
              <w:rPr>
                <w:color w:val="auto"/>
                <w:lang w:val="uk-UA"/>
              </w:rPr>
              <w:t>Бартоломей</w:t>
            </w:r>
            <w:proofErr w:type="spellEnd"/>
            <w:r w:rsidRPr="00A13B38">
              <w:rPr>
                <w:color w:val="auto"/>
                <w:lang w:val="uk-UA"/>
              </w:rPr>
              <w:t xml:space="preserve"> (1597-1677)</w:t>
            </w:r>
          </w:p>
        </w:tc>
        <w:tc>
          <w:tcPr>
            <w:tcW w:w="3118" w:type="dxa"/>
          </w:tcPr>
          <w:p w:rsidR="00981E5E" w:rsidRPr="00A13B38" w:rsidRDefault="00981E5E" w:rsidP="00981E5E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B38" w:rsidRPr="00B40CBC" w:rsidTr="002E178B">
        <w:tc>
          <w:tcPr>
            <w:tcW w:w="7083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Бароко та рококо в українському мистецтві другої половини ХVІІ-ХVІІІ</w:t>
            </w:r>
            <w:r w:rsidR="00D259B6"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ст.</w:t>
            </w:r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Визначити стилі «бароко», «рококо», «класицизм», навести</w:t>
            </w:r>
            <w:r w:rsidR="00B51A8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приклади з архітектури України</w:t>
            </w:r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A9579B" w:rsidRPr="00B40CBC" w:rsidTr="002E178B">
        <w:tc>
          <w:tcPr>
            <w:tcW w:w="7083" w:type="dxa"/>
          </w:tcPr>
          <w:p w:rsidR="00A9579B" w:rsidRPr="00A13B38" w:rsidRDefault="00A9579B" w:rsidP="00A9579B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 xml:space="preserve">Інокентій </w:t>
            </w:r>
            <w:proofErr w:type="spellStart"/>
            <w:r w:rsidRPr="00A13B38">
              <w:rPr>
                <w:color w:val="auto"/>
                <w:lang w:val="uk-UA"/>
              </w:rPr>
              <w:t>Щирський</w:t>
            </w:r>
            <w:proofErr w:type="spellEnd"/>
            <w:r w:rsidRPr="00A13B38">
              <w:rPr>
                <w:color w:val="auto"/>
                <w:lang w:val="uk-UA"/>
              </w:rPr>
              <w:t xml:space="preserve"> (бл. 1650-1714)</w:t>
            </w:r>
          </w:p>
        </w:tc>
        <w:tc>
          <w:tcPr>
            <w:tcW w:w="3118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79B" w:rsidRPr="00B40CBC" w:rsidTr="002E178B">
        <w:tc>
          <w:tcPr>
            <w:tcW w:w="7083" w:type="dxa"/>
          </w:tcPr>
          <w:p w:rsidR="00A9579B" w:rsidRPr="00A13B38" w:rsidRDefault="00A9579B" w:rsidP="00A9579B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 xml:space="preserve">Йов (Іван) </w:t>
            </w:r>
            <w:proofErr w:type="spellStart"/>
            <w:r w:rsidRPr="00A13B38">
              <w:rPr>
                <w:color w:val="auto"/>
                <w:lang w:val="uk-UA"/>
              </w:rPr>
              <w:t>Кондзелевич</w:t>
            </w:r>
            <w:proofErr w:type="spellEnd"/>
            <w:r w:rsidRPr="00A13B38">
              <w:rPr>
                <w:color w:val="auto"/>
                <w:lang w:val="uk-UA"/>
              </w:rPr>
              <w:t xml:space="preserve"> (1667-1740)</w:t>
            </w:r>
          </w:p>
        </w:tc>
        <w:tc>
          <w:tcPr>
            <w:tcW w:w="3118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79B" w:rsidRPr="00B40CBC" w:rsidTr="002E178B">
        <w:tc>
          <w:tcPr>
            <w:tcW w:w="7083" w:type="dxa"/>
          </w:tcPr>
          <w:p w:rsidR="00A9579B" w:rsidRPr="00A13B38" w:rsidRDefault="00A9579B" w:rsidP="00A9579B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 xml:space="preserve">Іван </w:t>
            </w:r>
            <w:proofErr w:type="spellStart"/>
            <w:r w:rsidRPr="00A13B38">
              <w:rPr>
                <w:color w:val="auto"/>
                <w:lang w:val="uk-UA"/>
              </w:rPr>
              <w:t>Руткович</w:t>
            </w:r>
            <w:proofErr w:type="spellEnd"/>
            <w:r w:rsidRPr="00A13B38">
              <w:rPr>
                <w:color w:val="auto"/>
                <w:lang w:val="uk-UA"/>
              </w:rPr>
              <w:t xml:space="preserve"> (1667-1708)</w:t>
            </w:r>
          </w:p>
        </w:tc>
        <w:tc>
          <w:tcPr>
            <w:tcW w:w="3118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B38" w:rsidRPr="00B40CBC" w:rsidTr="002E178B">
        <w:tc>
          <w:tcPr>
            <w:tcW w:w="7083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Класичні риси в українсько</w:t>
            </w:r>
            <w:r w:rsidR="00B51A8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му мистецтві доби Просвітництва</w:t>
            </w:r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A9579B" w:rsidRPr="00B40CBC" w:rsidTr="002E178B">
        <w:tc>
          <w:tcPr>
            <w:tcW w:w="7083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Іван Григорович-Барський (1713-1785)</w:t>
            </w:r>
          </w:p>
        </w:tc>
        <w:tc>
          <w:tcPr>
            <w:tcW w:w="3118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79B" w:rsidRPr="00B40CBC" w:rsidTr="002E178B">
        <w:tc>
          <w:tcPr>
            <w:tcW w:w="7083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 Березовський</w:t>
            </w: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(1745-1777)</w:t>
            </w:r>
          </w:p>
        </w:tc>
        <w:tc>
          <w:tcPr>
            <w:tcW w:w="3118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79B" w:rsidRPr="00B40CBC" w:rsidTr="002E178B">
        <w:tc>
          <w:tcPr>
            <w:tcW w:w="7083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 Бортнянський (1751-1825)</w:t>
            </w:r>
          </w:p>
        </w:tc>
        <w:tc>
          <w:tcPr>
            <w:tcW w:w="3118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79B" w:rsidRPr="00B40CBC" w:rsidTr="002E178B">
        <w:tc>
          <w:tcPr>
            <w:tcW w:w="7083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 Ведель (1767-1808)</w:t>
            </w:r>
          </w:p>
        </w:tc>
        <w:tc>
          <w:tcPr>
            <w:tcW w:w="3118" w:type="dxa"/>
          </w:tcPr>
          <w:p w:rsidR="00A9579B" w:rsidRPr="00A13B38" w:rsidRDefault="00A9579B" w:rsidP="00A9579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6948CE" w:rsidRPr="00B40CBC" w:rsidRDefault="006948C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948C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Романтизм та національно-культурне відродження в Україні першої половини ХІХ ст. </w:t>
            </w:r>
          </w:p>
        </w:tc>
        <w:tc>
          <w:tcPr>
            <w:tcW w:w="3118" w:type="dxa"/>
          </w:tcPr>
          <w:p w:rsidR="006948CE" w:rsidRPr="00B40CBC" w:rsidRDefault="006948C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Лисенко (1842-1912)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 Максимович Сошенко (</w:t>
            </w:r>
            <w:r w:rsidRPr="00A13B38">
              <w:rPr>
                <w:rStyle w:val="wikidata-snakwikidata-main-snak"/>
                <w:rFonts w:ascii="Times New Roman" w:hAnsi="Times New Roman"/>
                <w:sz w:val="24"/>
                <w:szCs w:val="24"/>
                <w:lang w:val="uk-UA"/>
              </w:rPr>
              <w:t>1807</w:t>
            </w: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13B38">
              <w:rPr>
                <w:rStyle w:val="wikidata-snakwikidata-main-snak"/>
                <w:rFonts w:ascii="Times New Roman" w:hAnsi="Times New Roman"/>
                <w:sz w:val="24"/>
                <w:szCs w:val="24"/>
                <w:lang w:val="uk-UA"/>
              </w:rPr>
              <w:t>1876</w:t>
            </w: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Марко Лукич Кропивницький </w:t>
            </w:r>
            <w:hyperlink r:id="rId7" w:history="1"/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(1840-1910)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Пимоненко</w:t>
            </w: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(1862-1912)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Городецький. (1863-1930)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Соломія Крушельницька (1872-1952)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B38" w:rsidRPr="00B40CBC" w:rsidTr="002E178B">
        <w:tc>
          <w:tcPr>
            <w:tcW w:w="7083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 репродукціями зробити аналіз творів видатних українських художників, визначити жанри і тематику творів графіки, скульптури ХІХ ст.</w:t>
            </w:r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B40CBC" w:rsidRDefault="00795C9A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A13B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 №2</w:t>
            </w:r>
          </w:p>
        </w:tc>
        <w:tc>
          <w:tcPr>
            <w:tcW w:w="3118" w:type="dxa"/>
          </w:tcPr>
          <w:p w:rsidR="00795C9A" w:rsidRPr="00B40CBC" w:rsidRDefault="00795C9A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A13B38" w:rsidRPr="00B40CBC" w:rsidTr="002E178B">
        <w:tc>
          <w:tcPr>
            <w:tcW w:w="7083" w:type="dxa"/>
          </w:tcPr>
          <w:p w:rsidR="0042427E" w:rsidRPr="00B40CBC" w:rsidRDefault="0042427E" w:rsidP="002E178B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Конструктивізм як функціональний метод в мистецтві</w:t>
            </w:r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Лесь Курбас 1887-1937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tabs>
                <w:tab w:val="left" w:pos="990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Михайло Опанасович Драй-Хмара </w:t>
            </w: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(1889-1939)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A13B3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Катерина Білокур</w:t>
            </w:r>
            <w:r w:rsidRPr="00A13B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13B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(1900-1961)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A13B3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Тетяна Яблонська</w:t>
            </w:r>
            <w:r w:rsidRPr="00A13B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(1917–2005)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rStyle w:val="a5"/>
                <w:i w:val="0"/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>Оксана Теодорівна Муха (1964)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203C5F" w:rsidRPr="00B40CBC" w:rsidRDefault="00203C5F" w:rsidP="00D259B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Стиль модерн. Архітектура. Живопис. Графіка.</w:t>
            </w:r>
          </w:p>
          <w:p w:rsidR="00203C5F" w:rsidRPr="00B40CBC" w:rsidRDefault="00203C5F" w:rsidP="00D259B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Декоративно-прикладне мистецтво. Синтез мистецтв.</w:t>
            </w:r>
          </w:p>
          <w:p w:rsidR="00203C5F" w:rsidRPr="00B40CBC" w:rsidRDefault="00203C5F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Символізм.</w:t>
            </w:r>
          </w:p>
        </w:tc>
        <w:tc>
          <w:tcPr>
            <w:tcW w:w="3118" w:type="dxa"/>
          </w:tcPr>
          <w:p w:rsidR="00203C5F" w:rsidRPr="00B40CBC" w:rsidRDefault="00203C5F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203C5F" w:rsidRPr="00B40CBC" w:rsidRDefault="00203C5F" w:rsidP="00D259B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Ретроспективізм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об’єднання «</w:t>
            </w:r>
            <w:r w:rsidR="00BD55BF" w:rsidRPr="00B40CBC">
              <w:rPr>
                <w:rStyle w:val="st"/>
                <w:rFonts w:ascii="Times New Roman" w:hAnsi="Times New Roman" w:cs="Times New Roman"/>
                <w:sz w:val="23"/>
                <w:szCs w:val="23"/>
                <w:lang w:val="uk-UA"/>
              </w:rPr>
              <w:t>Світ мистецтва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».</w:t>
            </w:r>
          </w:p>
          <w:p w:rsidR="00203C5F" w:rsidRPr="00B40CBC" w:rsidRDefault="00203C5F" w:rsidP="00795C9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Творчість М. Врубеля, О. Мурашка. </w:t>
            </w:r>
            <w:proofErr w:type="spellStart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Візантивізм</w:t>
            </w:r>
            <w:proofErr w:type="spellEnd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 xml:space="preserve"> 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Бойчука. Риси модерну в</w:t>
            </w:r>
            <w:r w:rsidR="00795C9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живописі Ф. Кричевського.</w:t>
            </w:r>
          </w:p>
        </w:tc>
        <w:tc>
          <w:tcPr>
            <w:tcW w:w="3118" w:type="dxa"/>
          </w:tcPr>
          <w:p w:rsidR="00203C5F" w:rsidRPr="00B40CBC" w:rsidRDefault="00203C5F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050516" w:rsidTr="002E178B">
        <w:tc>
          <w:tcPr>
            <w:tcW w:w="7083" w:type="dxa"/>
          </w:tcPr>
          <w:p w:rsidR="00BD55BF" w:rsidRPr="00B40CBC" w:rsidRDefault="00BD55BF" w:rsidP="00D259B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Неопримітивізм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М.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Шагал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 Аналітичний живопис:</w:t>
            </w:r>
            <w:r w:rsidR="00D259B6"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П.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Філонов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Абстракціонізм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В.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Кандинський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r w:rsidR="00D259B6"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Супрематизм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К. Малевич. </w:t>
            </w:r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Футуризм</w:t>
            </w: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Д.Бурлюк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  <w:r w:rsidR="00D259B6"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О.Богомазов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Неопримітивізм</w:t>
            </w:r>
            <w:proofErr w:type="spellEnd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 xml:space="preserve"> та </w:t>
            </w:r>
            <w:proofErr w:type="spellStart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промінізм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М.Ларіонов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і</w:t>
            </w:r>
            <w:r w:rsidR="00D259B6"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Н.Гончарова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B40CBC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Контррельєфи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О.Архипенка</w:t>
            </w:r>
            <w:proofErr w:type="spellEnd"/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  <w:tc>
          <w:tcPr>
            <w:tcW w:w="3118" w:type="dxa"/>
          </w:tcPr>
          <w:p w:rsidR="00BD55BF" w:rsidRPr="00B40CBC" w:rsidRDefault="00BD55BF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A2534C" w:rsidRPr="00B40CBC" w:rsidRDefault="00A2534C" w:rsidP="00D259B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Style w:val="st"/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Українська </w:t>
            </w:r>
            <w:r w:rsidRPr="00B40CBC">
              <w:rPr>
                <w:rStyle w:val="a5"/>
                <w:rFonts w:ascii="Times New Roman" w:hAnsi="Times New Roman" w:cs="Times New Roman"/>
                <w:i w:val="0"/>
                <w:sz w:val="23"/>
                <w:szCs w:val="23"/>
                <w:lang w:val="uk-UA"/>
              </w:rPr>
              <w:t>радянська анімація</w:t>
            </w:r>
          </w:p>
        </w:tc>
        <w:tc>
          <w:tcPr>
            <w:tcW w:w="3118" w:type="dxa"/>
          </w:tcPr>
          <w:p w:rsidR="00A2534C" w:rsidRPr="00B40CBC" w:rsidRDefault="00A2534C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EE297B" w:rsidRPr="00B40CBC" w:rsidRDefault="00EE297B" w:rsidP="00D259B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Образ зовнішнього ворога крізь призму плакатної продукції СРСР</w:t>
            </w:r>
          </w:p>
        </w:tc>
        <w:tc>
          <w:tcPr>
            <w:tcW w:w="3118" w:type="dxa"/>
          </w:tcPr>
          <w:p w:rsidR="00EE297B" w:rsidRPr="00B40CBC" w:rsidRDefault="00EE297B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6948CE" w:rsidRPr="00B40CBC" w:rsidRDefault="006948C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948C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Загальне і національне в культурах країн Сходу і Заходу. Криза модерністських течій у </w:t>
            </w: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мистецтві</w:t>
            </w:r>
          </w:p>
        </w:tc>
        <w:tc>
          <w:tcPr>
            <w:tcW w:w="3118" w:type="dxa"/>
          </w:tcPr>
          <w:p w:rsidR="006948CE" w:rsidRPr="00B40CBC" w:rsidRDefault="006948C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A13B38" w:rsidRPr="00B40CBC" w:rsidTr="002E178B">
        <w:tc>
          <w:tcPr>
            <w:tcW w:w="7083" w:type="dxa"/>
          </w:tcPr>
          <w:p w:rsidR="0042427E" w:rsidRPr="00B40CBC" w:rsidRDefault="005B013B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Сучасний стан балетного мистецтва України</w:t>
            </w:r>
            <w:hyperlink r:id="rId8" w:history="1"/>
          </w:p>
        </w:tc>
        <w:tc>
          <w:tcPr>
            <w:tcW w:w="3118" w:type="dxa"/>
          </w:tcPr>
          <w:p w:rsidR="0042427E" w:rsidRPr="00B40CBC" w:rsidRDefault="0042427E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2C4798" w:rsidRPr="00B40CBC" w:rsidRDefault="002C4798" w:rsidP="00D259B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Сучасна сценографія театру ляльок</w:t>
            </w:r>
          </w:p>
        </w:tc>
        <w:tc>
          <w:tcPr>
            <w:tcW w:w="3118" w:type="dxa"/>
          </w:tcPr>
          <w:p w:rsidR="002C4798" w:rsidRPr="00B40CBC" w:rsidRDefault="002C4798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2C4798" w:rsidRPr="00B40CBC" w:rsidRDefault="002C4798" w:rsidP="00D259B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Сучасний театр: між сценографією та інсталяцією</w:t>
            </w:r>
            <w:hyperlink r:id="rId9" w:history="1"/>
          </w:p>
        </w:tc>
        <w:tc>
          <w:tcPr>
            <w:tcW w:w="3118" w:type="dxa"/>
          </w:tcPr>
          <w:p w:rsidR="002C4798" w:rsidRPr="00B40CBC" w:rsidRDefault="002C4798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2E178B" w:rsidRPr="00B40CBC" w:rsidTr="002E178B">
        <w:tc>
          <w:tcPr>
            <w:tcW w:w="7083" w:type="dxa"/>
          </w:tcPr>
          <w:p w:rsidR="004B0913" w:rsidRPr="00B40CBC" w:rsidRDefault="004C1AEF" w:rsidP="00D259B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hyperlink w:anchor="Тема_12" w:history="1">
              <w:r w:rsidR="004B0913" w:rsidRPr="00B40CBC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uk-UA"/>
                </w:rPr>
                <w:t xml:space="preserve">Сучасний український </w:t>
              </w:r>
              <w:proofErr w:type="spellStart"/>
              <w:r w:rsidR="004B0913" w:rsidRPr="00B40CBC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uk-UA"/>
                </w:rPr>
                <w:t>етнодизайн</w:t>
              </w:r>
              <w:proofErr w:type="spellEnd"/>
            </w:hyperlink>
          </w:p>
        </w:tc>
        <w:tc>
          <w:tcPr>
            <w:tcW w:w="3118" w:type="dxa"/>
          </w:tcPr>
          <w:p w:rsidR="004B0913" w:rsidRPr="00B40CBC" w:rsidRDefault="004B0913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 xml:space="preserve">Олександр Анатолійович </w:t>
            </w:r>
            <w:proofErr w:type="spellStart"/>
            <w:r w:rsidRPr="00A13B38">
              <w:rPr>
                <w:color w:val="auto"/>
                <w:lang w:val="uk-UA"/>
              </w:rPr>
              <w:t>Ройтбурд</w:t>
            </w:r>
            <w:proofErr w:type="spellEnd"/>
            <w:r w:rsidRPr="00A13B38">
              <w:rPr>
                <w:color w:val="auto"/>
                <w:lang w:val="uk-UA"/>
              </w:rPr>
              <w:t xml:space="preserve"> (1961)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>Андрій Валерійович Жолдак (1962)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rStyle w:val="a5"/>
                <w:i w:val="0"/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>Ігор Михайлович Гусєв (1970)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rStyle w:val="a5"/>
                <w:i w:val="0"/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 xml:space="preserve">Олесь Геннадійович </w:t>
            </w:r>
            <w:proofErr w:type="spellStart"/>
            <w:r w:rsidRPr="00A13B38">
              <w:rPr>
                <w:color w:val="auto"/>
                <w:lang w:val="uk-UA"/>
              </w:rPr>
              <w:t>Санін</w:t>
            </w:r>
            <w:proofErr w:type="spellEnd"/>
            <w:r w:rsidRPr="00A13B38">
              <w:rPr>
                <w:color w:val="auto"/>
                <w:lang w:val="uk-UA"/>
              </w:rPr>
              <w:t xml:space="preserve"> (1972)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rStyle w:val="a5"/>
                <w:i w:val="0"/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 xml:space="preserve">Мирослав Михайлович </w:t>
            </w:r>
            <w:proofErr w:type="spellStart"/>
            <w:r w:rsidRPr="00A13B38">
              <w:rPr>
                <w:color w:val="auto"/>
                <w:lang w:val="uk-UA"/>
              </w:rPr>
              <w:t>Слабошпицький</w:t>
            </w:r>
            <w:proofErr w:type="spellEnd"/>
            <w:r w:rsidRPr="00A13B38">
              <w:rPr>
                <w:color w:val="auto"/>
                <w:lang w:val="uk-UA"/>
              </w:rPr>
              <w:t xml:space="preserve"> (1974)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rStyle w:val="a5"/>
                <w:i w:val="0"/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lastRenderedPageBreak/>
              <w:t>Роман Максимович Мірошниченко (1977)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795C9A">
            <w:pPr>
              <w:pStyle w:val="Default"/>
              <w:spacing w:line="320" w:lineRule="exact"/>
              <w:jc w:val="both"/>
              <w:rPr>
                <w:rStyle w:val="a5"/>
                <w:i w:val="0"/>
                <w:color w:val="auto"/>
                <w:lang w:val="uk-UA"/>
              </w:rPr>
            </w:pPr>
            <w:r w:rsidRPr="00A13B38">
              <w:rPr>
                <w:color w:val="auto"/>
                <w:lang w:val="uk-UA"/>
              </w:rPr>
              <w:t xml:space="preserve">Сергій Олександрович </w:t>
            </w:r>
            <w:proofErr w:type="spellStart"/>
            <w:r w:rsidRPr="00A13B38">
              <w:rPr>
                <w:color w:val="auto"/>
                <w:lang w:val="uk-UA"/>
              </w:rPr>
              <w:t>Захарець</w:t>
            </w:r>
            <w:proofErr w:type="spellEnd"/>
            <w:r w:rsidRPr="00A13B38">
              <w:rPr>
                <w:color w:val="auto"/>
                <w:lang w:val="uk-UA"/>
              </w:rPr>
              <w:t xml:space="preserve"> (1980)</w:t>
            </w:r>
          </w:p>
        </w:tc>
        <w:tc>
          <w:tcPr>
            <w:tcW w:w="3118" w:type="dxa"/>
          </w:tcPr>
          <w:p w:rsidR="00795C9A" w:rsidRPr="00A13B38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795C9A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ТЕОРЕТИЧНІ ПИТАННЯ </w:t>
            </w:r>
          </w:p>
        </w:tc>
        <w:tc>
          <w:tcPr>
            <w:tcW w:w="3118" w:type="dxa"/>
          </w:tcPr>
          <w:p w:rsidR="00795C9A" w:rsidRPr="00B40CBC" w:rsidRDefault="00795C9A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B40CBC" w:rsidRDefault="00795C9A" w:rsidP="00795C9A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07698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Декоративно-прикладне мистецтво</w:t>
            </w:r>
          </w:p>
          <w:p w:rsidR="00795C9A" w:rsidRPr="00B40CBC" w:rsidRDefault="00795C9A" w:rsidP="00795C9A">
            <w:pPr>
              <w:pStyle w:val="a6"/>
              <w:numPr>
                <w:ilvl w:val="0"/>
                <w:numId w:val="2"/>
              </w:numPr>
              <w:tabs>
                <w:tab w:val="left" w:pos="455"/>
              </w:tabs>
              <w:spacing w:line="320" w:lineRule="exact"/>
              <w:ind w:left="0" w:firstLine="0"/>
              <w:jc w:val="both"/>
              <w:rPr>
                <w:rStyle w:val="st"/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Загальні поняття про колір. </w:t>
            </w:r>
            <w:r w:rsidRPr="00B40CBC">
              <w:rPr>
                <w:rStyle w:val="a5"/>
                <w:rFonts w:ascii="Times New Roman" w:hAnsi="Times New Roman" w:cs="Times New Roman"/>
                <w:i w:val="0"/>
                <w:sz w:val="23"/>
                <w:szCs w:val="23"/>
                <w:lang w:val="uk-UA"/>
              </w:rPr>
              <w:t>Кольорове</w:t>
            </w:r>
            <w:r w:rsidRPr="00B40CBC">
              <w:rPr>
                <w:rStyle w:val="st"/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 xml:space="preserve"> </w:t>
            </w:r>
            <w:r w:rsidRPr="00B40CBC">
              <w:rPr>
                <w:rStyle w:val="st"/>
                <w:rFonts w:ascii="Times New Roman" w:hAnsi="Times New Roman" w:cs="Times New Roman"/>
                <w:sz w:val="23"/>
                <w:szCs w:val="23"/>
                <w:lang w:val="uk-UA"/>
              </w:rPr>
              <w:t>коло.</w:t>
            </w:r>
          </w:p>
          <w:p w:rsidR="00795C9A" w:rsidRPr="00B40CBC" w:rsidRDefault="00795C9A" w:rsidP="00795C9A">
            <w:pPr>
              <w:pStyle w:val="a6"/>
              <w:numPr>
                <w:ilvl w:val="0"/>
                <w:numId w:val="2"/>
              </w:numPr>
              <w:tabs>
                <w:tab w:val="left" w:pos="455"/>
              </w:tabs>
              <w:spacing w:line="32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5B013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Трансформація. Принципи трансформації рослинних форм в орнаментальні мотиви</w:t>
            </w: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  <w:p w:rsidR="00795C9A" w:rsidRPr="00B40CBC" w:rsidRDefault="00795C9A" w:rsidP="00795C9A">
            <w:pPr>
              <w:pStyle w:val="a6"/>
              <w:numPr>
                <w:ilvl w:val="0"/>
                <w:numId w:val="2"/>
              </w:numPr>
              <w:tabs>
                <w:tab w:val="left" w:pos="455"/>
              </w:tabs>
              <w:spacing w:line="320" w:lineRule="exact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B013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Статика</w:t>
            </w: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/ д</w:t>
            </w:r>
            <w:r w:rsidRPr="005B013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инаміка в інтер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’</w:t>
            </w:r>
            <w:r w:rsidRPr="005B013B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єрі</w:t>
            </w:r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</w:tc>
        <w:tc>
          <w:tcPr>
            <w:tcW w:w="3118" w:type="dxa"/>
          </w:tcPr>
          <w:p w:rsidR="00795C9A" w:rsidRPr="00B40CBC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B40CBC" w:rsidRDefault="00795C9A" w:rsidP="00795C9A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proofErr w:type="spellStart"/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Іконологія</w:t>
            </w:r>
            <w:proofErr w:type="spellEnd"/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</w:t>
            </w:r>
            <w:proofErr w:type="spellStart"/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історії</w:t>
            </w:r>
            <w:proofErr w:type="spellEnd"/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40C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мистецтва</w:t>
            </w:r>
            <w:proofErr w:type="spellEnd"/>
          </w:p>
        </w:tc>
        <w:tc>
          <w:tcPr>
            <w:tcW w:w="3118" w:type="dxa"/>
          </w:tcPr>
          <w:p w:rsidR="00795C9A" w:rsidRPr="00B40CBC" w:rsidRDefault="00795C9A" w:rsidP="00795C9A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Default="00795C9A" w:rsidP="00D259B6">
            <w:pPr>
              <w:spacing w:line="320" w:lineRule="exact"/>
              <w:jc w:val="both"/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Еволюція елітарного мистецтва. Інтерпретація художності у період постмодернізму (о</w:t>
            </w:r>
            <w:r w:rsidRPr="00A13B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бразотворче мистецтво, скульптура та архітектура)</w:t>
            </w:r>
          </w:p>
        </w:tc>
        <w:tc>
          <w:tcPr>
            <w:tcW w:w="3118" w:type="dxa"/>
          </w:tcPr>
          <w:p w:rsidR="00795C9A" w:rsidRPr="00B40CBC" w:rsidRDefault="00795C9A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795C9A" w:rsidRPr="00B40CBC" w:rsidTr="002E178B">
        <w:tc>
          <w:tcPr>
            <w:tcW w:w="7083" w:type="dxa"/>
          </w:tcPr>
          <w:p w:rsidR="00795C9A" w:rsidRPr="00A13B38" w:rsidRDefault="00795C9A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Масова культура. Нові напрямки постмодерністського мистецтва: концептуальне мистецтво (</w:t>
            </w:r>
            <w:proofErr w:type="spellStart"/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боді</w:t>
            </w:r>
            <w:proofErr w:type="spellEnd"/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-арт, ленд-арт, </w:t>
            </w:r>
            <w:proofErr w:type="spellStart"/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перформенс</w:t>
            </w:r>
            <w:proofErr w:type="spellEnd"/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відео-арт); </w:t>
            </w:r>
            <w:proofErr w:type="spellStart"/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гіперреалізм</w:t>
            </w:r>
            <w:proofErr w:type="spellEnd"/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живопис “нових диких”, поп-арт, кітч.</w:t>
            </w:r>
          </w:p>
        </w:tc>
        <w:tc>
          <w:tcPr>
            <w:tcW w:w="3118" w:type="dxa"/>
          </w:tcPr>
          <w:p w:rsidR="00795C9A" w:rsidRPr="00B40CBC" w:rsidRDefault="00795C9A" w:rsidP="00D259B6">
            <w:pPr>
              <w:spacing w:line="320" w:lineRule="exac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42427E" w:rsidRPr="00A13B38" w:rsidRDefault="0042427E" w:rsidP="002E178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27E" w:rsidRPr="00A13B38" w:rsidRDefault="0042427E" w:rsidP="00D259B6">
      <w:pPr>
        <w:pStyle w:val="a6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Розрахунок балів за видами поточного контролю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3586"/>
        <w:gridCol w:w="3122"/>
      </w:tblGrid>
      <w:tr w:rsidR="00A13B38" w:rsidRPr="00A13B38" w:rsidTr="00DD2AA5">
        <w:tc>
          <w:tcPr>
            <w:tcW w:w="0" w:type="auto"/>
          </w:tcPr>
          <w:p w:rsidR="0042427E" w:rsidRPr="00A13B38" w:rsidRDefault="0042427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0" w:type="auto"/>
          </w:tcPr>
          <w:p w:rsidR="0042427E" w:rsidRPr="00A13B38" w:rsidRDefault="0042427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діяльності</w:t>
            </w:r>
          </w:p>
        </w:tc>
        <w:tc>
          <w:tcPr>
            <w:tcW w:w="0" w:type="auto"/>
          </w:tcPr>
          <w:p w:rsidR="0042427E" w:rsidRPr="00A13B38" w:rsidRDefault="0042427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рейтингових балів</w:t>
            </w:r>
          </w:p>
        </w:tc>
      </w:tr>
      <w:tr w:rsidR="00A13B38" w:rsidRPr="00A13B38" w:rsidTr="00DD2AA5">
        <w:tc>
          <w:tcPr>
            <w:tcW w:w="0" w:type="auto"/>
          </w:tcPr>
          <w:p w:rsidR="0042427E" w:rsidRPr="00A13B38" w:rsidRDefault="001F6E0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0" w:type="auto"/>
          </w:tcPr>
          <w:p w:rsidR="0042427E" w:rsidRPr="00A13B38" w:rsidRDefault="001F6E0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 семінарських заняттях</w:t>
            </w:r>
          </w:p>
        </w:tc>
        <w:tc>
          <w:tcPr>
            <w:tcW w:w="0" w:type="auto"/>
          </w:tcPr>
          <w:p w:rsidR="0042427E" w:rsidRPr="00A13B38" w:rsidRDefault="00A9579B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F6E0E"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13B38" w:rsidRPr="00A13B38" w:rsidTr="00DD2AA5">
        <w:tc>
          <w:tcPr>
            <w:tcW w:w="0" w:type="auto"/>
          </w:tcPr>
          <w:p w:rsidR="0042427E" w:rsidRPr="00A13B38" w:rsidRDefault="001F6E0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0" w:type="auto"/>
          </w:tcPr>
          <w:p w:rsidR="0042427E" w:rsidRPr="00A13B38" w:rsidRDefault="001F6E0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№1</w:t>
            </w:r>
          </w:p>
        </w:tc>
        <w:tc>
          <w:tcPr>
            <w:tcW w:w="0" w:type="auto"/>
          </w:tcPr>
          <w:p w:rsidR="0042427E" w:rsidRPr="00A13B38" w:rsidRDefault="00A9579B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A13B38" w:rsidRPr="00A13B38" w:rsidTr="00DD2AA5">
        <w:tc>
          <w:tcPr>
            <w:tcW w:w="0" w:type="auto"/>
          </w:tcPr>
          <w:p w:rsidR="001F6E0E" w:rsidRPr="00A13B38" w:rsidRDefault="001F6E0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0" w:type="auto"/>
          </w:tcPr>
          <w:p w:rsidR="001F6E0E" w:rsidRPr="00A13B38" w:rsidRDefault="001F6E0E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№2</w:t>
            </w:r>
          </w:p>
        </w:tc>
        <w:tc>
          <w:tcPr>
            <w:tcW w:w="0" w:type="auto"/>
          </w:tcPr>
          <w:p w:rsidR="001F6E0E" w:rsidRPr="00A13B38" w:rsidRDefault="00A9579B" w:rsidP="00D259B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</w:tbl>
    <w:p w:rsidR="0042427E" w:rsidRPr="00A13B38" w:rsidRDefault="0042427E" w:rsidP="00D259B6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2427E" w:rsidRPr="00A13B38" w:rsidRDefault="00BD55BF" w:rsidP="002E178B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3B38">
        <w:rPr>
          <w:rFonts w:ascii="Times New Roman" w:hAnsi="Times New Roman" w:cs="Times New Roman"/>
          <w:b/>
          <w:sz w:val="24"/>
          <w:szCs w:val="24"/>
          <w:lang w:val="uk-UA"/>
        </w:rPr>
        <w:t>Додатков</w:t>
      </w:r>
      <w:r w:rsidR="0002571F" w:rsidRPr="00A13B38">
        <w:rPr>
          <w:rFonts w:ascii="Times New Roman" w:hAnsi="Times New Roman" w:cs="Times New Roman"/>
          <w:b/>
          <w:sz w:val="24"/>
          <w:szCs w:val="24"/>
          <w:lang w:val="uk-UA"/>
        </w:rPr>
        <w:t>і індивідуальні завдання</w:t>
      </w:r>
    </w:p>
    <w:p w:rsidR="00BD55BF" w:rsidRPr="00BD55BF" w:rsidRDefault="00BD55BF" w:rsidP="002E178B">
      <w:pPr>
        <w:spacing w:after="0" w:line="32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D55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Аналіз </w:t>
      </w:r>
      <w:r w:rsidR="00A957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культурної пам’ятки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Збруцький ідол-</w:t>
      </w:r>
      <w:proofErr w:type="spellStart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Святовит</w:t>
      </w:r>
      <w:proofErr w:type="spellEnd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’ятка слов’янського культу ІХ ст. 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Мозаїка «Оранта». Церква </w:t>
      </w:r>
      <w:proofErr w:type="spellStart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</w:t>
      </w:r>
      <w:proofErr w:type="spellEnd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Софії в Києві (XI ст.) 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Ансамбль Успенської церкви у м. Львові кін. 16-поч.17 ст. </w:t>
      </w:r>
    </w:p>
    <w:p w:rsidR="00BD55BF" w:rsidRPr="00A13B38" w:rsidRDefault="0002571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Кам’</w:t>
      </w:r>
      <w:r w:rsidR="00BD55B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янець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-Подільс</w:t>
      </w:r>
      <w:r w:rsidR="00BD55B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ька фортеця–пам’ятка оборонного будівництва 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XIV</w:t>
      </w:r>
      <w:r w:rsidR="00BD55B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-XVIII </w:t>
      </w:r>
      <w:proofErr w:type="spellStart"/>
      <w:r w:rsidR="00BD55B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cт</w:t>
      </w:r>
      <w:proofErr w:type="spellEnd"/>
      <w:r w:rsidR="00BD55B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Народна картина XVII </w:t>
      </w:r>
      <w:proofErr w:type="spellStart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cт</w:t>
      </w:r>
      <w:proofErr w:type="spellEnd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«Козак Мамай». 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Іллінська</w:t>
      </w:r>
      <w:proofErr w:type="spellEnd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церква в </w:t>
      </w:r>
      <w:proofErr w:type="spellStart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Суботові</w:t>
      </w:r>
      <w:proofErr w:type="spellEnd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Чигиринського району Черкаської обл.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1653 р. (пам’ятка українського барокового будівництва)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Собор </w:t>
      </w:r>
      <w:proofErr w:type="spellStart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</w:t>
      </w:r>
      <w:proofErr w:type="spellEnd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Юра у Львові. XVIII c т.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 Г. Шевченко. Живописний твір «Катерина» (1842 р.)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Г. Нарбут. Обкладинка української абетки 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1917 р.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О. Архипенко. Скульптурна пластика. Жінка, що розчісує волосся 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1915 р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.)</w:t>
      </w:r>
    </w:p>
    <w:p w:rsidR="00BD55BF" w:rsidRPr="00A13B38" w:rsidRDefault="00BD55BF" w:rsidP="00325ECC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Городецький. Будинок з химерами у Києві 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1901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-1903 рр.)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 Мурашко</w:t>
      </w:r>
      <w:r w:rsidR="00530D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«Портрет дівчини у червоному </w:t>
      </w:r>
      <w:proofErr w:type="spellStart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капелюсі</w:t>
      </w:r>
      <w:proofErr w:type="spellEnd"/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1902-03</w:t>
      </w:r>
      <w:r w:rsidR="0002571F"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BD55BF" w:rsidRPr="00A13B38" w:rsidRDefault="00BD55BF" w:rsidP="0002571F">
      <w:pPr>
        <w:pStyle w:val="a6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3B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Приймаченко. «Фантастичний звір».</w:t>
      </w:r>
    </w:p>
    <w:p w:rsidR="00BD55BF" w:rsidRPr="00A13B38" w:rsidRDefault="00BD55BF" w:rsidP="00D259B6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D55BF" w:rsidRPr="00A13B38" w:rsidSect="002E178B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EF" w:rsidRDefault="004C1AEF" w:rsidP="002E178B">
      <w:pPr>
        <w:spacing w:after="0" w:line="240" w:lineRule="auto"/>
      </w:pPr>
      <w:r>
        <w:separator/>
      </w:r>
    </w:p>
  </w:endnote>
  <w:endnote w:type="continuationSeparator" w:id="0">
    <w:p w:rsidR="004C1AEF" w:rsidRDefault="004C1AEF" w:rsidP="002E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EF" w:rsidRDefault="004C1AEF" w:rsidP="002E178B">
      <w:pPr>
        <w:spacing w:after="0" w:line="240" w:lineRule="auto"/>
      </w:pPr>
      <w:r>
        <w:separator/>
      </w:r>
    </w:p>
  </w:footnote>
  <w:footnote w:type="continuationSeparator" w:id="0">
    <w:p w:rsidR="004C1AEF" w:rsidRDefault="004C1AEF" w:rsidP="002E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696531"/>
      <w:docPartObj>
        <w:docPartGallery w:val="Page Numbers (Top of Page)"/>
        <w:docPartUnique/>
      </w:docPartObj>
    </w:sdtPr>
    <w:sdtEndPr/>
    <w:sdtContent>
      <w:p w:rsidR="002E178B" w:rsidRDefault="002E17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516">
          <w:rPr>
            <w:noProof/>
          </w:rPr>
          <w:t>3</w:t>
        </w:r>
        <w:r>
          <w:fldChar w:fldCharType="end"/>
        </w:r>
      </w:p>
    </w:sdtContent>
  </w:sdt>
  <w:p w:rsidR="002E178B" w:rsidRDefault="002E17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53259"/>
    <w:multiLevelType w:val="hybridMultilevel"/>
    <w:tmpl w:val="8B2A6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32E35"/>
    <w:multiLevelType w:val="hybridMultilevel"/>
    <w:tmpl w:val="938E3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61A12"/>
    <w:multiLevelType w:val="hybridMultilevel"/>
    <w:tmpl w:val="A3FA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55655"/>
    <w:multiLevelType w:val="hybridMultilevel"/>
    <w:tmpl w:val="A2C28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7E"/>
    <w:rsid w:val="0000376D"/>
    <w:rsid w:val="0002571F"/>
    <w:rsid w:val="00050516"/>
    <w:rsid w:val="0007698B"/>
    <w:rsid w:val="00157143"/>
    <w:rsid w:val="001810E0"/>
    <w:rsid w:val="00194F9A"/>
    <w:rsid w:val="001F6E0E"/>
    <w:rsid w:val="00203C5F"/>
    <w:rsid w:val="002C4798"/>
    <w:rsid w:val="002D4377"/>
    <w:rsid w:val="002E178B"/>
    <w:rsid w:val="00331AFD"/>
    <w:rsid w:val="00363307"/>
    <w:rsid w:val="003633B3"/>
    <w:rsid w:val="00395E6C"/>
    <w:rsid w:val="0042427E"/>
    <w:rsid w:val="004B0913"/>
    <w:rsid w:val="004C1AEF"/>
    <w:rsid w:val="005124FB"/>
    <w:rsid w:val="005267A8"/>
    <w:rsid w:val="00530D7B"/>
    <w:rsid w:val="005B013B"/>
    <w:rsid w:val="005B3F30"/>
    <w:rsid w:val="005C1188"/>
    <w:rsid w:val="005F23C3"/>
    <w:rsid w:val="0060561C"/>
    <w:rsid w:val="00635815"/>
    <w:rsid w:val="006756AC"/>
    <w:rsid w:val="006948CE"/>
    <w:rsid w:val="0075016B"/>
    <w:rsid w:val="00792DC3"/>
    <w:rsid w:val="00794B43"/>
    <w:rsid w:val="00795C9A"/>
    <w:rsid w:val="00844D74"/>
    <w:rsid w:val="00981E5E"/>
    <w:rsid w:val="00A13B38"/>
    <w:rsid w:val="00A2534C"/>
    <w:rsid w:val="00A31ACC"/>
    <w:rsid w:val="00A9579B"/>
    <w:rsid w:val="00B063BD"/>
    <w:rsid w:val="00B40CBC"/>
    <w:rsid w:val="00B51A83"/>
    <w:rsid w:val="00B66E9C"/>
    <w:rsid w:val="00BD453B"/>
    <w:rsid w:val="00BD55BF"/>
    <w:rsid w:val="00C4716E"/>
    <w:rsid w:val="00C84661"/>
    <w:rsid w:val="00D259B6"/>
    <w:rsid w:val="00D47CD1"/>
    <w:rsid w:val="00DE6568"/>
    <w:rsid w:val="00EE297B"/>
    <w:rsid w:val="00F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02BB6-D618-4442-A6BB-42F2CA15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0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B01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B013B"/>
    <w:rPr>
      <w:color w:val="0000FF"/>
      <w:u w:val="single"/>
    </w:rPr>
  </w:style>
  <w:style w:type="character" w:customStyle="1" w:styleId="st">
    <w:name w:val="st"/>
    <w:basedOn w:val="a0"/>
    <w:rsid w:val="005B013B"/>
  </w:style>
  <w:style w:type="character" w:styleId="a5">
    <w:name w:val="Emphasis"/>
    <w:basedOn w:val="a0"/>
    <w:uiPriority w:val="20"/>
    <w:qFormat/>
    <w:rsid w:val="005B013B"/>
    <w:rPr>
      <w:i/>
      <w:iCs/>
    </w:rPr>
  </w:style>
  <w:style w:type="paragraph" w:styleId="a6">
    <w:name w:val="List Paragraph"/>
    <w:basedOn w:val="a"/>
    <w:uiPriority w:val="34"/>
    <w:qFormat/>
    <w:rsid w:val="005B01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0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xplain">
    <w:name w:val="explain"/>
    <w:basedOn w:val="a0"/>
    <w:uiPriority w:val="99"/>
    <w:rsid w:val="00363307"/>
    <w:rPr>
      <w:rFonts w:cs="Times New Roman"/>
    </w:rPr>
  </w:style>
  <w:style w:type="character" w:customStyle="1" w:styleId="wikidata-claim">
    <w:name w:val="wikidata-claim"/>
    <w:basedOn w:val="a0"/>
    <w:uiPriority w:val="99"/>
    <w:rsid w:val="00363307"/>
    <w:rPr>
      <w:rFonts w:cs="Times New Roman"/>
    </w:rPr>
  </w:style>
  <w:style w:type="character" w:customStyle="1" w:styleId="wikidata-snakwikidata-main-snak">
    <w:name w:val="wikidata-snak wikidata-main-snak"/>
    <w:basedOn w:val="a0"/>
    <w:uiPriority w:val="99"/>
    <w:rsid w:val="00363307"/>
    <w:rPr>
      <w:rFonts w:cs="Times New Roman"/>
    </w:rPr>
  </w:style>
  <w:style w:type="character" w:customStyle="1" w:styleId="wikidata-snak">
    <w:name w:val="wikidata-snak"/>
    <w:basedOn w:val="a0"/>
    <w:uiPriority w:val="99"/>
    <w:rsid w:val="00363307"/>
    <w:rPr>
      <w:rFonts w:cs="Times New Roman"/>
    </w:rPr>
  </w:style>
  <w:style w:type="character" w:styleId="a7">
    <w:name w:val="Strong"/>
    <w:qFormat/>
    <w:rsid w:val="00635815"/>
    <w:rPr>
      <w:b/>
      <w:bCs/>
    </w:rPr>
  </w:style>
  <w:style w:type="paragraph" w:customStyle="1" w:styleId="Default">
    <w:name w:val="Default"/>
    <w:rsid w:val="00635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178B"/>
  </w:style>
  <w:style w:type="paragraph" w:styleId="aa">
    <w:name w:val="footer"/>
    <w:basedOn w:val="a"/>
    <w:link w:val="ab"/>
    <w:uiPriority w:val="99"/>
    <w:unhideWhenUsed/>
    <w:rsid w:val="002E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178B"/>
  </w:style>
  <w:style w:type="paragraph" w:styleId="ac">
    <w:name w:val="Normal (Web)"/>
    <w:basedOn w:val="a"/>
    <w:uiPriority w:val="99"/>
    <w:semiHidden/>
    <w:unhideWhenUsed/>
    <w:rsid w:val="00B4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6&amp;cad=rja&amp;uact=8&amp;ved=2ahUKEwiaieCGmpPgAhUP_SoKHSjEBZ8QFjAFegQICBAC&amp;url=http%3A%2F%2Firbis-nbuv.gov.ua%2Fcgi-bin%2Firbis_nbuv%2Fcgiirbis_64.exe%3FC21COM%3D2%26I21DBN%3DUJRN%26P21DBN%3DUJRN%26IMAGE_FILE_DOWNLOAD%3D1%26Image_file_name%3DPDF%2Fapitphk_2013_30_48.pdf&amp;usg=AOvVaw0MpI644x_R8bT970chixW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4&amp;cad=rja&amp;uact=8&amp;ved=2ahUKEwjJm5yYsJPgAhVqs4sKHc_pDKMQFjADegQIChAB&amp;url=https%3A%2F%2Fuk.wikipedia.org%2Fwiki%2F%25D0%259A%25D1%2580%25D0%25BE%25D0%25BF%25D0%25B8%25D0%25B2%25D0%25BD%25D0%25B8%25D1%2586%25D1%258C%25D0%25BA%25D0%25B8%25D0%25B9_%25D0%259C%25D0%25B0%25D1%2580%25D0%25BA%25D0%25BE_%25D0%259B%25D1%2583%25D0%25BA%25D0%25B8%25D1%2587&amp;usg=AOvVaw2Y5iLh51GBRaDjUtml5k6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10&amp;cad=rja&amp;uact=8&amp;ved=2ahUKEwiP1OOEq5PgAhXNw4sKHc-ABWoQFjAJegQIAxAC&amp;url=http%3A%2F%2Fkurbas.org.ua%2Fprojects%2Falmanah6%2F5.pdf&amp;usg=AOvVaw3IM9jZ64VcQv_-NR1sd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2020-09-01T18:13:00Z</dcterms:created>
  <dcterms:modified xsi:type="dcterms:W3CDTF">2020-09-17T19:31:00Z</dcterms:modified>
</cp:coreProperties>
</file>