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8A" w:rsidRDefault="008F078A" w:rsidP="008F078A">
      <w:pPr>
        <w:pStyle w:val="Heading4"/>
        <w:tabs>
          <w:tab w:val="left" w:pos="1089"/>
        </w:tabs>
        <w:spacing w:before="121"/>
        <w:ind w:left="1088"/>
      </w:pPr>
      <w:bookmarkStart w:id="0" w:name="_TOC_250010"/>
      <w:r>
        <w:t>ЛЕКЦІЯ 2 Організація виступів і</w:t>
      </w:r>
      <w:r>
        <w:rPr>
          <w:spacing w:val="-2"/>
        </w:rPr>
        <w:t xml:space="preserve"> </w:t>
      </w:r>
      <w:bookmarkEnd w:id="0"/>
      <w:r>
        <w:t>презентацій</w:t>
      </w:r>
    </w:p>
    <w:p w:rsidR="008F078A" w:rsidRDefault="008F078A" w:rsidP="008F078A">
      <w:pPr>
        <w:pStyle w:val="a3"/>
        <w:spacing w:before="116"/>
        <w:ind w:right="346" w:firstLine="360"/>
        <w:jc w:val="both"/>
      </w:pPr>
      <w:r>
        <w:t xml:space="preserve">Важливим компонентом ділового спілкування є культура мовлення. Лексичні засоби, інтонація, вимова, жести, </w:t>
      </w:r>
      <w:proofErr w:type="spellStart"/>
      <w:r>
        <w:t>емоці</w:t>
      </w:r>
      <w:proofErr w:type="spellEnd"/>
      <w:r>
        <w:t>,ї якими послуговується співрозмовник у комунікативній взаємодії, свідчать про його рівень освіченості і культури</w:t>
      </w:r>
    </w:p>
    <w:p w:rsidR="008F078A" w:rsidRDefault="008F078A" w:rsidP="008F078A">
      <w:pPr>
        <w:pStyle w:val="a3"/>
        <w:ind w:right="346" w:firstLine="359"/>
        <w:jc w:val="both"/>
      </w:pPr>
      <w:r>
        <w:t xml:space="preserve">Часто негативний результат ділових переговорів, виступів перед співробітниками чи незнайомою аудиторією має місце у зв’язку із невдало підібраним і промовленим словом, насиченістю мови іншомовними словами, </w:t>
      </w:r>
      <w:proofErr w:type="spellStart"/>
      <w:r>
        <w:t>просторіччями</w:t>
      </w:r>
      <w:proofErr w:type="spellEnd"/>
      <w:r>
        <w:t xml:space="preserve">, територіальними діалектами, нехтування вимовою. Іноді ті, хто виступає, роблять це навмисне, мовляв, для </w:t>
      </w:r>
      <w:proofErr w:type="spellStart"/>
      <w:r>
        <w:t>„кращого</w:t>
      </w:r>
      <w:proofErr w:type="spellEnd"/>
      <w:r>
        <w:t xml:space="preserve"> </w:t>
      </w:r>
      <w:proofErr w:type="spellStart"/>
      <w:r>
        <w:t>ефекту”</w:t>
      </w:r>
      <w:proofErr w:type="spellEnd"/>
      <w:r>
        <w:t>, проте досягається зворотній.</w:t>
      </w:r>
    </w:p>
    <w:p w:rsidR="008F078A" w:rsidRDefault="008F078A" w:rsidP="008F078A">
      <w:pPr>
        <w:pStyle w:val="a3"/>
        <w:ind w:left="419" w:right="421" w:firstLine="360"/>
        <w:jc w:val="both"/>
      </w:pPr>
      <w:r>
        <w:t>Менеджер зобов’язаний володіти діловим красномовством. Без цього складно управляти колективом, оперативно і ефективно приймати та виконувати рішення. Діловитість, лаконічність і ємність, виваженість, індивідуальність, уміння гранично зрозуміло, конкретно і захоплено сказати про складні та важливі речі - є складовою успішного менеджменту і самоуправління. Разом із цим, необхідно відмовитися від зайвих відступів, які не розвивають можливості слухача у прийнятті ним власних</w:t>
      </w:r>
      <w:r>
        <w:rPr>
          <w:spacing w:val="47"/>
        </w:rPr>
        <w:t xml:space="preserve"> </w:t>
      </w:r>
      <w:r>
        <w:t xml:space="preserve">рішень, </w:t>
      </w:r>
    </w:p>
    <w:p w:rsidR="008F078A" w:rsidRDefault="008F078A" w:rsidP="008F078A">
      <w:pPr>
        <w:jc w:val="both"/>
        <w:sectPr w:rsidR="008F078A">
          <w:pgSz w:w="8420" w:h="11900"/>
          <w:pgMar w:top="720" w:right="640" w:bottom="1020" w:left="620" w:header="0" w:footer="821" w:gutter="0"/>
          <w:cols w:space="720"/>
        </w:sectPr>
      </w:pPr>
    </w:p>
    <w:p w:rsidR="008F078A" w:rsidRDefault="008F078A" w:rsidP="008F078A">
      <w:pPr>
        <w:pStyle w:val="a3"/>
        <w:spacing w:before="7"/>
        <w:ind w:left="0"/>
        <w:rPr>
          <w:sz w:val="18"/>
        </w:rPr>
      </w:pPr>
    </w:p>
    <w:p w:rsidR="008F078A" w:rsidRDefault="008F078A" w:rsidP="008F078A">
      <w:pPr>
        <w:pStyle w:val="a3"/>
        <w:spacing w:before="92"/>
        <w:ind w:left="419" w:right="42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-139818</wp:posOffset>
            </wp:positionV>
            <wp:extent cx="1546225" cy="368297"/>
            <wp:effectExtent l="0" t="0" r="0" b="0"/>
            <wp:wrapNone/>
            <wp:docPr id="7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сприяють результативності і ефективності його праці. Як правило, краще промовчати, ніж виголошувати промови у формі перечитування тексту із кимось написаного «папірця».</w:t>
      </w:r>
    </w:p>
    <w:p w:rsidR="008F078A" w:rsidRDefault="008F078A" w:rsidP="008F078A">
      <w:pPr>
        <w:pStyle w:val="a3"/>
        <w:ind w:left="419" w:right="422" w:firstLine="285"/>
        <w:jc w:val="both"/>
      </w:pPr>
      <w:r>
        <w:t>Досліджено, що на сучасну публіку особливо позитивно впливає імпровізована промова, коли оратор вільно і цілеспрямовано розвиває думку для адекватного її розуміння слухачами чи співрозмовниками, аргументує, сперечається та демонструє при цьому глибоку переконаність, ерудицію і захопленість.</w:t>
      </w:r>
    </w:p>
    <w:p w:rsidR="008F078A" w:rsidRDefault="008F078A" w:rsidP="008F078A">
      <w:pPr>
        <w:pStyle w:val="a3"/>
        <w:ind w:left="419" w:right="419" w:firstLine="285"/>
        <w:jc w:val="both"/>
      </w:pPr>
      <w:r>
        <w:t>Імпровізована мова придатна не тільки для виступів у дебатах на зборах, для похвальних або ритуальних виступів, але і для виробничих повідомлень. Рисами, що вирізняють імпровізовану (вільну) мову від промови «із папірця», є:</w:t>
      </w:r>
    </w:p>
    <w:p w:rsidR="008F078A" w:rsidRDefault="008F078A" w:rsidP="008F078A">
      <w:pPr>
        <w:pStyle w:val="a5"/>
        <w:numPr>
          <w:ilvl w:val="0"/>
          <w:numId w:val="4"/>
        </w:numPr>
        <w:tabs>
          <w:tab w:val="left" w:pos="904"/>
        </w:tabs>
        <w:ind w:right="423" w:firstLine="285"/>
        <w:jc w:val="both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173615</wp:posOffset>
            </wp:positionV>
            <wp:extent cx="4413885" cy="1400683"/>
            <wp:effectExtent l="0" t="0" r="0" b="0"/>
            <wp:wrapNone/>
            <wp:docPr id="7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відмова оратора від дослівного запису тексту виступу і </w:t>
      </w:r>
      <w:proofErr w:type="spellStart"/>
      <w:r>
        <w:rPr>
          <w:i/>
        </w:rPr>
        <w:t>зачитування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його;</w:t>
      </w:r>
    </w:p>
    <w:p w:rsidR="008F078A" w:rsidRDefault="008F078A" w:rsidP="008F078A">
      <w:pPr>
        <w:pStyle w:val="a5"/>
        <w:numPr>
          <w:ilvl w:val="0"/>
          <w:numId w:val="4"/>
        </w:numPr>
        <w:tabs>
          <w:tab w:val="left" w:pos="988"/>
        </w:tabs>
        <w:ind w:right="422" w:firstLine="285"/>
        <w:jc w:val="both"/>
        <w:rPr>
          <w:i/>
        </w:rPr>
      </w:pPr>
      <w:r>
        <w:rPr>
          <w:i/>
        </w:rPr>
        <w:t>документування основних пунктів промови, наявність підготовлених</w:t>
      </w:r>
      <w:r>
        <w:rPr>
          <w:i/>
          <w:spacing w:val="-1"/>
        </w:rPr>
        <w:t xml:space="preserve"> </w:t>
      </w:r>
      <w:r>
        <w:rPr>
          <w:i/>
        </w:rPr>
        <w:t>тез.</w:t>
      </w:r>
    </w:p>
    <w:p w:rsidR="008F078A" w:rsidRDefault="008F078A" w:rsidP="008F078A">
      <w:pPr>
        <w:pStyle w:val="a3"/>
        <w:ind w:right="347" w:firstLine="283"/>
        <w:jc w:val="both"/>
      </w:pPr>
      <w:r>
        <w:t>При підготовці презентації варто пам’ятати про її відповідність таким критеріям:</w:t>
      </w:r>
    </w:p>
    <w:p w:rsidR="008F078A" w:rsidRDefault="008F078A" w:rsidP="008F078A">
      <w:pPr>
        <w:pStyle w:val="a5"/>
        <w:numPr>
          <w:ilvl w:val="1"/>
          <w:numId w:val="4"/>
        </w:numPr>
        <w:tabs>
          <w:tab w:val="left" w:pos="1065"/>
        </w:tabs>
        <w:ind w:right="346" w:firstLine="283"/>
        <w:jc w:val="both"/>
      </w:pPr>
      <w:r>
        <w:rPr>
          <w:b/>
        </w:rPr>
        <w:t xml:space="preserve">переконливість </w:t>
      </w:r>
      <w:r>
        <w:t>- зв’язок цілей і змісту презентації із потребами аудиторії, що створює енергетичну єдність із аудиторією, створює передумови та розвиває у слухачів нові</w:t>
      </w:r>
      <w:r>
        <w:rPr>
          <w:spacing w:val="-18"/>
        </w:rPr>
        <w:t xml:space="preserve"> </w:t>
      </w:r>
      <w:r>
        <w:t>ідеї;</w:t>
      </w:r>
    </w:p>
    <w:p w:rsidR="008F078A" w:rsidRDefault="008F078A" w:rsidP="008F078A">
      <w:pPr>
        <w:pStyle w:val="a5"/>
        <w:numPr>
          <w:ilvl w:val="1"/>
          <w:numId w:val="4"/>
        </w:numPr>
        <w:tabs>
          <w:tab w:val="left" w:pos="1065"/>
        </w:tabs>
        <w:ind w:right="346" w:firstLine="283"/>
        <w:jc w:val="both"/>
      </w:pPr>
      <w:r>
        <w:rPr>
          <w:b/>
        </w:rPr>
        <w:t xml:space="preserve">презентабельність – </w:t>
      </w:r>
      <w:r>
        <w:t xml:space="preserve">зручність і привабливість для візуального сприйняття. Якщо інформація сприймається слухачем лише на слух, то він запам’ятовує приблизно 10% інформації; якщо інформація супроводжується таблицями, схемами, малюнками чи візуальним текстом, то запам’ятовується близько 40%; якщо слухач залучений і бере участь у презентації, то він спроможний засвоїти близько 90% переданої інформації. Розуміння людиною почутого покращується такими засобами візуальної допомоги, як мультимедійний </w:t>
      </w:r>
      <w:proofErr w:type="spellStart"/>
      <w:r>
        <w:t>слайдовий</w:t>
      </w:r>
      <w:proofErr w:type="spellEnd"/>
      <w:r>
        <w:t xml:space="preserve"> супровід промови, плакати, робота із </w:t>
      </w:r>
      <w:proofErr w:type="spellStart"/>
      <w:r>
        <w:t>фліпчартом</w:t>
      </w:r>
      <w:proofErr w:type="spellEnd"/>
      <w:r>
        <w:t>, жести, модуляція голосу, гумор,</w:t>
      </w:r>
      <w:r>
        <w:rPr>
          <w:spacing w:val="-1"/>
        </w:rPr>
        <w:t xml:space="preserve"> </w:t>
      </w:r>
      <w:r>
        <w:t>аналогії…;</w:t>
      </w:r>
    </w:p>
    <w:p w:rsidR="008F078A" w:rsidRDefault="008F078A" w:rsidP="008F078A">
      <w:pPr>
        <w:pStyle w:val="a5"/>
        <w:numPr>
          <w:ilvl w:val="1"/>
          <w:numId w:val="4"/>
        </w:numPr>
        <w:tabs>
          <w:tab w:val="left" w:pos="1065"/>
        </w:tabs>
        <w:ind w:right="347" w:firstLine="283"/>
        <w:jc w:val="both"/>
      </w:pPr>
      <w:r>
        <w:rPr>
          <w:b/>
        </w:rPr>
        <w:t xml:space="preserve">структурованість </w:t>
      </w:r>
      <w:r>
        <w:t>– зрозумілий логічний зв’язок між пунктами та судженнями презентації. Той, хто виступає, спочатку акцентує увагу слухачів на меті і структурі свого повідомлення, формулює підсумки в кінці виступу, демонструє порядок реалізації проголошених ідей і формулює перспективу</w:t>
      </w:r>
      <w:r>
        <w:rPr>
          <w:spacing w:val="8"/>
        </w:rPr>
        <w:t xml:space="preserve"> </w:t>
      </w:r>
      <w:proofErr w:type="spellStart"/>
      <w:r>
        <w:t>розширен-</w:t>
      </w:r>
      <w:proofErr w:type="spellEnd"/>
    </w:p>
    <w:p w:rsidR="008F078A" w:rsidRDefault="008F078A" w:rsidP="008F078A">
      <w:pPr>
        <w:jc w:val="both"/>
        <w:sectPr w:rsidR="008F078A">
          <w:pgSz w:w="8420" w:h="11900"/>
          <w:pgMar w:top="720" w:right="640" w:bottom="1020" w:left="620" w:header="0" w:footer="821" w:gutter="0"/>
          <w:cols w:space="720"/>
        </w:sectPr>
      </w:pPr>
    </w:p>
    <w:p w:rsidR="008F078A" w:rsidRDefault="008F078A" w:rsidP="008F078A">
      <w:pPr>
        <w:pStyle w:val="a3"/>
        <w:spacing w:before="7"/>
        <w:ind w:left="0"/>
        <w:rPr>
          <w:sz w:val="18"/>
        </w:rPr>
      </w:pPr>
    </w:p>
    <w:p w:rsidR="008F078A" w:rsidRDefault="008F078A" w:rsidP="008F078A">
      <w:pPr>
        <w:pStyle w:val="a3"/>
        <w:spacing w:before="92"/>
        <w:ind w:left="524" w:right="34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-139818</wp:posOffset>
            </wp:positionV>
            <wp:extent cx="1546225" cy="368297"/>
            <wp:effectExtent l="0" t="0" r="0" b="0"/>
            <wp:wrapNone/>
            <wp:docPr id="7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ня</w:t>
      </w:r>
      <w:proofErr w:type="spellEnd"/>
      <w:r>
        <w:t xml:space="preserve"> можливостей подальшого вибору варіантів розвитку подій з точки зору персоналій і колективу;</w:t>
      </w:r>
    </w:p>
    <w:p w:rsidR="008F078A" w:rsidRDefault="008F078A" w:rsidP="008F078A">
      <w:pPr>
        <w:pStyle w:val="a3"/>
        <w:ind w:left="524" w:right="346" w:firstLine="283"/>
        <w:jc w:val="both"/>
      </w:pPr>
      <w:r>
        <w:t xml:space="preserve">- </w:t>
      </w:r>
      <w:r>
        <w:rPr>
          <w:b/>
        </w:rPr>
        <w:t xml:space="preserve">впевненість </w:t>
      </w:r>
      <w:r>
        <w:t>- чітке формулювання доповідачем власних думок щодо вирішення наявних проблем, демонстрація реальності, доцільності та актуальності варіантів рішень/рекомендацій. Повідомлення створює у розумінні слухачів відчуття впевненості та очікування високого успіху як</w:t>
      </w:r>
      <w:r>
        <w:rPr>
          <w:spacing w:val="-19"/>
        </w:rPr>
        <w:t xml:space="preserve"> </w:t>
      </w:r>
      <w:r>
        <w:t>результату.</w:t>
      </w:r>
    </w:p>
    <w:p w:rsidR="008F078A" w:rsidRDefault="008F078A" w:rsidP="008F078A">
      <w:pPr>
        <w:pStyle w:val="a3"/>
        <w:ind w:left="419" w:right="424" w:firstLine="285"/>
        <w:jc w:val="both"/>
      </w:pPr>
      <w:r>
        <w:t>Основним завданням оратора є цілеспрямований вплив на думки, почуття та мотиви слухачів.</w:t>
      </w:r>
    </w:p>
    <w:p w:rsidR="008F078A" w:rsidRDefault="008F078A" w:rsidP="008F078A">
      <w:pPr>
        <w:spacing w:after="7"/>
        <w:ind w:left="344" w:right="347" w:firstLine="283"/>
        <w:jc w:val="both"/>
        <w:rPr>
          <w:i/>
          <w:sz w:val="24"/>
        </w:rPr>
      </w:pPr>
      <w:r>
        <w:t xml:space="preserve">Нижче рекомендована структура сприяє підготовці та переконливості будь-якої публічної презентації, виступу. Вона містить 6 складових: </w:t>
      </w:r>
      <w:r>
        <w:rPr>
          <w:i/>
          <w:sz w:val="24"/>
        </w:rPr>
        <w:t>передмова, стан справ, проблема, перспективи, пропозиції, післямова.</w:t>
      </w:r>
    </w:p>
    <w:p w:rsidR="008F078A" w:rsidRDefault="008F078A" w:rsidP="008F078A">
      <w:pPr>
        <w:pStyle w:val="a3"/>
        <w:ind w:left="100"/>
        <w:rPr>
          <w:sz w:val="20"/>
        </w:rPr>
      </w:pPr>
      <w:r w:rsidRPr="00CF037C">
        <w:rPr>
          <w:sz w:val="20"/>
        </w:rPr>
      </w:r>
      <w:r>
        <w:rPr>
          <w:sz w:val="20"/>
        </w:rPr>
        <w:pict>
          <v:group id="_x0000_s1026" style="width:347.55pt;height:126.15pt;mso-position-horizontal-relative:char;mso-position-vertical-relative:line" coordsize="6951,25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6951;height:2523" filled="f" stroked="f">
              <v:textbox inset="0,0,0,0">
                <w:txbxContent>
                  <w:p w:rsidR="008F078A" w:rsidRDefault="008F078A" w:rsidP="008F078A">
                    <w:pPr>
                      <w:spacing w:line="244" w:lineRule="exact"/>
                      <w:ind w:left="528"/>
                    </w:pPr>
                    <w:r>
                      <w:t>У передмові слід передбачити:</w:t>
                    </w:r>
                  </w:p>
                  <w:p w:rsidR="008F078A" w:rsidRDefault="008F078A" w:rsidP="008F078A">
                    <w:pPr>
                      <w:numPr>
                        <w:ilvl w:val="0"/>
                        <w:numId w:val="3"/>
                      </w:numPr>
                      <w:tabs>
                        <w:tab w:val="left" w:pos="965"/>
                      </w:tabs>
                      <w:spacing w:line="252" w:lineRule="exact"/>
                      <w:ind w:hanging="361"/>
                    </w:pPr>
                    <w:r>
                      <w:t>Доброзичливе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привітання.</w:t>
                    </w:r>
                  </w:p>
                  <w:p w:rsidR="008F078A" w:rsidRDefault="008F078A" w:rsidP="008F078A">
                    <w:pPr>
                      <w:numPr>
                        <w:ilvl w:val="0"/>
                        <w:numId w:val="3"/>
                      </w:numPr>
                      <w:tabs>
                        <w:tab w:val="left" w:pos="965"/>
                      </w:tabs>
                      <w:spacing w:before="1" w:line="252" w:lineRule="exact"/>
                      <w:ind w:hanging="361"/>
                      <w:rPr>
                        <w:i/>
                      </w:rPr>
                    </w:pPr>
                    <w:r>
                      <w:t>Представлення: (</w:t>
                    </w:r>
                    <w:r>
                      <w:rPr>
                        <w:i/>
                      </w:rPr>
                      <w:t>ім'я, посада, досвід і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т.д.).</w:t>
                    </w:r>
                  </w:p>
                  <w:p w:rsidR="008F078A" w:rsidRDefault="008F078A" w:rsidP="008F078A">
                    <w:pPr>
                      <w:numPr>
                        <w:ilvl w:val="0"/>
                        <w:numId w:val="3"/>
                      </w:numPr>
                      <w:tabs>
                        <w:tab w:val="left" w:pos="965"/>
                      </w:tabs>
                      <w:spacing w:line="252" w:lineRule="exact"/>
                      <w:ind w:hanging="361"/>
                      <w:rPr>
                        <w:i/>
                      </w:rPr>
                    </w:pPr>
                    <w:r>
                      <w:t>Мета: (</w:t>
                    </w:r>
                    <w:r>
                      <w:rPr>
                        <w:i/>
                      </w:rPr>
                      <w:t>що ви бажаєте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пояснити?).</w:t>
                    </w:r>
                  </w:p>
                  <w:p w:rsidR="008F078A" w:rsidRDefault="008F078A" w:rsidP="008F078A">
                    <w:pPr>
                      <w:numPr>
                        <w:ilvl w:val="0"/>
                        <w:numId w:val="3"/>
                      </w:numPr>
                      <w:tabs>
                        <w:tab w:val="left" w:pos="965"/>
                      </w:tabs>
                      <w:spacing w:before="2"/>
                      <w:ind w:right="238" w:hanging="361"/>
                      <w:rPr>
                        <w:i/>
                      </w:rPr>
                    </w:pPr>
                    <w:r>
                      <w:t>Карта маршруту: (</w:t>
                    </w:r>
                    <w:r>
                      <w:rPr>
                        <w:i/>
                      </w:rPr>
                      <w:t>як довго триватиме презентація, чи буде вона розділена на частини і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т.д.).</w:t>
                    </w:r>
                  </w:p>
                  <w:p w:rsidR="008F078A" w:rsidRDefault="008F078A" w:rsidP="008F078A">
                    <w:pPr>
                      <w:numPr>
                        <w:ilvl w:val="0"/>
                        <w:numId w:val="3"/>
                      </w:numPr>
                      <w:tabs>
                        <w:tab w:val="left" w:pos="953"/>
                      </w:tabs>
                      <w:ind w:left="244" w:right="238" w:firstLine="359"/>
                      <w:jc w:val="both"/>
                      <w:rPr>
                        <w:i/>
                      </w:rPr>
                    </w:pPr>
                    <w:r>
                      <w:t>Правила взаємодії доповідача та аудиторії: (</w:t>
                    </w:r>
                    <w:r>
                      <w:rPr>
                        <w:i/>
                      </w:rPr>
                      <w:t>зокрема, чи бажаєте Ви, щоб слухачі переривали ваш виступ запитаннями або ставили їх після закінчення презентації, подавали їх у письмовій формі).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219;width:6951;height:2206">
              <v:imagedata r:id="rId7" o:title=""/>
            </v:shape>
            <w10:wrap type="none"/>
            <w10:anchorlock/>
          </v:group>
        </w:pict>
      </w:r>
    </w:p>
    <w:p w:rsidR="008F078A" w:rsidRDefault="008F078A" w:rsidP="008F078A">
      <w:pPr>
        <w:pStyle w:val="a3"/>
        <w:ind w:right="346" w:firstLine="283"/>
        <w:jc w:val="both"/>
      </w:pPr>
      <w:r>
        <w:t xml:space="preserve">Після передмови коротко охарактеризуйте стан справ. Тобто, опишіть ситуацію, що склалася на теперішній час, але не формулюйте однозначної оцінки її. Мотивуйте слухачів сказаним спільно сформулювати оцінку ситуації. Продемонструйте підтвердження компетентності і </w:t>
      </w:r>
      <w:proofErr w:type="spellStart"/>
      <w:r>
        <w:t>обізнананості</w:t>
      </w:r>
      <w:proofErr w:type="spellEnd"/>
      <w:r>
        <w:t xml:space="preserve"> власної та слухачів із предметом обговорення.</w:t>
      </w:r>
    </w:p>
    <w:p w:rsidR="008F078A" w:rsidRDefault="008F078A" w:rsidP="008F078A">
      <w:pPr>
        <w:pStyle w:val="a3"/>
        <w:ind w:right="346" w:firstLine="283"/>
        <w:jc w:val="both"/>
      </w:pPr>
      <w:r>
        <w:t>Формулюючи проблему, продемонструйте, які ускладнення викликає дійсний стан поточної ситуації. Висловіть причини, чому справи не можуть так розвиватися у подальшому. Наприклад, змінюється попит, конкуренти досягають успіху…</w:t>
      </w:r>
    </w:p>
    <w:p w:rsidR="008F078A" w:rsidRDefault="008F078A" w:rsidP="008F078A">
      <w:pPr>
        <w:pStyle w:val="a3"/>
        <w:ind w:right="348" w:firstLine="283"/>
        <w:jc w:val="both"/>
      </w:pPr>
      <w:r>
        <w:t>Сформулюйте перспективи, сценарії розвитку ситуації. Зосередьте увагу слухачів на ймовірних наслідках існуючої ситуації, якщо її не</w:t>
      </w:r>
      <w:r>
        <w:rPr>
          <w:spacing w:val="-2"/>
        </w:rPr>
        <w:t xml:space="preserve"> </w:t>
      </w:r>
      <w:r>
        <w:t>змінювати.</w:t>
      </w:r>
    </w:p>
    <w:p w:rsidR="008F078A" w:rsidRDefault="008F078A" w:rsidP="008F078A">
      <w:pPr>
        <w:pStyle w:val="a3"/>
        <w:ind w:right="347" w:firstLine="283"/>
        <w:jc w:val="both"/>
      </w:pPr>
      <w:r>
        <w:t>Висловіть пропозиції або рекомендації у формі їх вибору із сукупності декількох альтернативних варіантів. Важливо</w:t>
      </w:r>
    </w:p>
    <w:p w:rsidR="008F078A" w:rsidRDefault="008F078A" w:rsidP="008F078A">
      <w:pPr>
        <w:jc w:val="both"/>
        <w:sectPr w:rsidR="008F078A">
          <w:pgSz w:w="8420" w:h="11900"/>
          <w:pgMar w:top="720" w:right="640" w:bottom="1020" w:left="620" w:header="0" w:footer="821" w:gutter="0"/>
          <w:cols w:space="720"/>
        </w:sectPr>
      </w:pPr>
    </w:p>
    <w:p w:rsidR="008F078A" w:rsidRDefault="008F078A" w:rsidP="008F078A">
      <w:pPr>
        <w:pStyle w:val="a3"/>
        <w:spacing w:before="7"/>
        <w:ind w:left="0"/>
        <w:rPr>
          <w:sz w:val="18"/>
        </w:rPr>
      </w:pPr>
    </w:p>
    <w:p w:rsidR="008F078A" w:rsidRDefault="008F078A" w:rsidP="008F078A">
      <w:pPr>
        <w:pStyle w:val="a3"/>
        <w:spacing w:before="92"/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-139818</wp:posOffset>
            </wp:positionV>
            <wp:extent cx="1546225" cy="368297"/>
            <wp:effectExtent l="0" t="0" r="0" b="0"/>
            <wp:wrapNone/>
            <wp:docPr id="7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продемонструвати шляхи вирішення проблеми, що була зазначена у виступі раніше.</w:t>
      </w:r>
    </w:p>
    <w:p w:rsidR="008F078A" w:rsidRDefault="008F078A" w:rsidP="008F078A">
      <w:pPr>
        <w:pStyle w:val="a3"/>
        <w:ind w:right="341" w:firstLine="283"/>
      </w:pPr>
      <w:r>
        <w:t>На завершальному етапі демонструйте доброзичливість. У післямові, резюме доцільно висловити:</w:t>
      </w:r>
    </w:p>
    <w:p w:rsidR="008F078A" w:rsidRDefault="008F078A" w:rsidP="008F078A">
      <w:pPr>
        <w:pStyle w:val="a5"/>
        <w:numPr>
          <w:ilvl w:val="0"/>
          <w:numId w:val="2"/>
        </w:numPr>
        <w:tabs>
          <w:tab w:val="left" w:pos="1053"/>
          <w:tab w:val="left" w:pos="2233"/>
          <w:tab w:val="left" w:pos="4206"/>
          <w:tab w:val="left" w:pos="6068"/>
        </w:tabs>
        <w:ind w:right="347" w:firstLine="283"/>
        <w:rPr>
          <w:i/>
        </w:rPr>
      </w:pPr>
      <w:r>
        <w:rPr>
          <w:i/>
        </w:rPr>
        <w:t>коротку</w:t>
      </w:r>
      <w:r>
        <w:tab/>
      </w:r>
      <w:r>
        <w:rPr>
          <w:i/>
        </w:rPr>
        <w:t>характеристика</w:t>
      </w:r>
      <w:r>
        <w:tab/>
      </w:r>
      <w:r>
        <w:rPr>
          <w:i/>
        </w:rPr>
        <w:t>найважливіших</w:t>
      </w:r>
      <w:r>
        <w:tab/>
      </w:r>
      <w:r>
        <w:rPr>
          <w:i/>
          <w:spacing w:val="-3"/>
        </w:rPr>
        <w:t xml:space="preserve">фактів, </w:t>
      </w:r>
      <w:r>
        <w:rPr>
          <w:i/>
        </w:rPr>
        <w:t>аргументів</w:t>
      </w:r>
      <w:r>
        <w:rPr>
          <w:i/>
          <w:spacing w:val="-1"/>
        </w:rPr>
        <w:t xml:space="preserve"> </w:t>
      </w:r>
      <w:r>
        <w:rPr>
          <w:i/>
        </w:rPr>
        <w:t>презентації;</w:t>
      </w:r>
    </w:p>
    <w:p w:rsidR="008F078A" w:rsidRDefault="008F078A" w:rsidP="008F078A">
      <w:pPr>
        <w:pStyle w:val="a5"/>
        <w:numPr>
          <w:ilvl w:val="0"/>
          <w:numId w:val="2"/>
        </w:numPr>
        <w:tabs>
          <w:tab w:val="left" w:pos="1053"/>
        </w:tabs>
        <w:spacing w:line="269" w:lineRule="exact"/>
        <w:ind w:left="1052"/>
        <w:rPr>
          <w:i/>
        </w:rPr>
      </w:pPr>
      <w:r>
        <w:rPr>
          <w:i/>
        </w:rPr>
        <w:t>коротко повторити</w:t>
      </w:r>
      <w:r>
        <w:rPr>
          <w:i/>
          <w:spacing w:val="-1"/>
        </w:rPr>
        <w:t xml:space="preserve"> </w:t>
      </w:r>
      <w:r>
        <w:rPr>
          <w:i/>
        </w:rPr>
        <w:t>рекомендації;</w:t>
      </w:r>
    </w:p>
    <w:p w:rsidR="008F078A" w:rsidRDefault="008F078A" w:rsidP="008F078A">
      <w:pPr>
        <w:pStyle w:val="a5"/>
        <w:numPr>
          <w:ilvl w:val="0"/>
          <w:numId w:val="2"/>
        </w:numPr>
        <w:tabs>
          <w:tab w:val="left" w:pos="1053"/>
        </w:tabs>
        <w:spacing w:line="269" w:lineRule="exact"/>
        <w:ind w:left="1052"/>
        <w:rPr>
          <w:i/>
        </w:rPr>
      </w:pPr>
      <w:r>
        <w:rPr>
          <w:i/>
        </w:rPr>
        <w:t>повторити пропозиції щодо здійснення першочергових</w:t>
      </w:r>
      <w:r>
        <w:rPr>
          <w:i/>
          <w:spacing w:val="-7"/>
        </w:rPr>
        <w:t xml:space="preserve"> </w:t>
      </w:r>
      <w:r>
        <w:rPr>
          <w:i/>
        </w:rPr>
        <w:t>дій;</w:t>
      </w:r>
    </w:p>
    <w:p w:rsidR="008F078A" w:rsidRDefault="008F078A" w:rsidP="008F078A">
      <w:pPr>
        <w:pStyle w:val="a5"/>
        <w:numPr>
          <w:ilvl w:val="0"/>
          <w:numId w:val="2"/>
        </w:numPr>
        <w:tabs>
          <w:tab w:val="left" w:pos="1053"/>
        </w:tabs>
        <w:spacing w:line="269" w:lineRule="exact"/>
        <w:ind w:left="1052"/>
        <w:rPr>
          <w:i/>
        </w:rPr>
      </w:pPr>
      <w:r>
        <w:rPr>
          <w:i/>
        </w:rPr>
        <w:t>подякуйте за</w:t>
      </w:r>
      <w:r>
        <w:rPr>
          <w:i/>
          <w:spacing w:val="-1"/>
        </w:rPr>
        <w:t xml:space="preserve"> </w:t>
      </w:r>
      <w:r>
        <w:rPr>
          <w:i/>
        </w:rPr>
        <w:t>увагу;</w:t>
      </w:r>
    </w:p>
    <w:p w:rsidR="008F078A" w:rsidRDefault="008F078A" w:rsidP="008F078A">
      <w:pPr>
        <w:pStyle w:val="a5"/>
        <w:numPr>
          <w:ilvl w:val="0"/>
          <w:numId w:val="2"/>
        </w:numPr>
        <w:tabs>
          <w:tab w:val="left" w:pos="1053"/>
        </w:tabs>
        <w:spacing w:line="269" w:lineRule="exact"/>
        <w:ind w:left="1052"/>
        <w:rPr>
          <w:i/>
        </w:rPr>
      </w:pPr>
      <w:r>
        <w:rPr>
          <w:i/>
        </w:rPr>
        <w:t>запропонуйте слухачам ставити</w:t>
      </w:r>
      <w:r>
        <w:rPr>
          <w:i/>
          <w:spacing w:val="-6"/>
        </w:rPr>
        <w:t xml:space="preserve"> </w:t>
      </w:r>
      <w:r>
        <w:rPr>
          <w:i/>
        </w:rPr>
        <w:t>запитання.</w:t>
      </w:r>
    </w:p>
    <w:p w:rsidR="008F078A" w:rsidRDefault="008F078A" w:rsidP="008F078A">
      <w:pPr>
        <w:pStyle w:val="a3"/>
        <w:ind w:right="330" w:firstLine="283"/>
        <w:jc w:val="both"/>
      </w:pPr>
      <w:r>
        <w:t>Виступ не повинен бути надмірно коротким або занадто довгим. Основна функція виступу - привернути увагу слухачів до предмету обговорення і налагодити контакт із аудиторією.</w:t>
      </w:r>
    </w:p>
    <w:p w:rsidR="008F078A" w:rsidRDefault="008F078A" w:rsidP="008F078A">
      <w:pPr>
        <w:pStyle w:val="a3"/>
        <w:ind w:right="330" w:firstLine="28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123324</wp:posOffset>
            </wp:positionV>
            <wp:extent cx="4413885" cy="1400683"/>
            <wp:effectExtent l="0" t="0" r="0" b="0"/>
            <wp:wrapNone/>
            <wp:docPr id="7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Успіх доповіді суттєво залежить від того, наскільки переконливо проведена її основна частина і яким є завершення виступу. Не слід затягувати свою промову в часі.</w:t>
      </w:r>
    </w:p>
    <w:p w:rsidR="008F078A" w:rsidRDefault="008F078A" w:rsidP="008F078A">
      <w:pPr>
        <w:pStyle w:val="a3"/>
        <w:ind w:right="330" w:firstLine="283"/>
        <w:jc w:val="both"/>
      </w:pPr>
      <w:r>
        <w:t xml:space="preserve">Вдосконалити ораторське мистецтво можна з допомогою технічних прийомів, про які особливо яскраво і доступно пише </w:t>
      </w:r>
      <w:proofErr w:type="spellStart"/>
      <w:r>
        <w:t>Шипунов</w:t>
      </w:r>
      <w:proofErr w:type="spellEnd"/>
      <w:r>
        <w:t xml:space="preserve"> [20, с. 195].</w:t>
      </w:r>
    </w:p>
    <w:p w:rsidR="008F078A" w:rsidRDefault="008F078A" w:rsidP="008F078A">
      <w:pPr>
        <w:pStyle w:val="a3"/>
        <w:ind w:right="330" w:firstLine="283"/>
        <w:jc w:val="both"/>
      </w:pPr>
      <w:r>
        <w:t xml:space="preserve">Уміле володіння мовою і голосом - важлива складова внутрішньої культури людини, тим більше керівника. Правильно </w:t>
      </w:r>
      <w:proofErr w:type="spellStart"/>
      <w:r>
        <w:t>поставленй</w:t>
      </w:r>
      <w:proofErr w:type="spellEnd"/>
      <w:r>
        <w:t>, гучний голос є складовою арсеналу управлінських засобів. Він тонізує нервову систему мовця, надає впевненості, створює позитивний настрій у слухачів. Керувати голосом - це значить домогтися інтонаційної динаміки і виразності мови, уміти управляти нюансами</w:t>
      </w:r>
      <w:r>
        <w:rPr>
          <w:spacing w:val="-3"/>
        </w:rPr>
        <w:t xml:space="preserve"> </w:t>
      </w:r>
      <w:r>
        <w:t>тембру.</w:t>
      </w:r>
    </w:p>
    <w:p w:rsidR="008F078A" w:rsidRDefault="008F078A" w:rsidP="008F078A">
      <w:pPr>
        <w:pStyle w:val="a3"/>
        <w:ind w:right="329" w:firstLine="283"/>
        <w:jc w:val="both"/>
      </w:pPr>
      <w:r>
        <w:t xml:space="preserve">Для успішного управління соціальними колективами важливими і необхідними є виступи за попередньо підготовленими темами. При цьому важливо, щоб той, хто виступає, не монотонно перечитував текст із аркуша, а прагнув за допомогою характерної манери викладу перетворити підготовлені тези і навіть текст у </w:t>
      </w:r>
      <w:proofErr w:type="spellStart"/>
      <w:r>
        <w:t>дійснуо</w:t>
      </w:r>
      <w:proofErr w:type="spellEnd"/>
      <w:r>
        <w:t xml:space="preserve"> переконливу промову. Нижче перелічені технічні прийоми допоможуть оратору, озвучити свої думки</w:t>
      </w:r>
      <w:r>
        <w:rPr>
          <w:spacing w:val="-6"/>
        </w:rPr>
        <w:t xml:space="preserve"> </w:t>
      </w:r>
      <w:r>
        <w:t>переконливіше: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421" w:firstLine="283"/>
        <w:jc w:val="both"/>
        <w:rPr>
          <w:i/>
        </w:rPr>
      </w:pPr>
      <w:r>
        <w:rPr>
          <w:i/>
        </w:rPr>
        <w:t>вибір доцільного розміреного темпу. Це важливо, коли сприйняття і засвоєння інформації вимагає зусиль слухачів. Варто змінювати темп мови залежно від змісту виступу. Забороняється говорити занадто швидко, якщо промову підсилюють технічні гучномовці;</w:t>
      </w:r>
    </w:p>
    <w:p w:rsidR="008F078A" w:rsidRDefault="008F078A" w:rsidP="008F078A">
      <w:pPr>
        <w:jc w:val="both"/>
        <w:sectPr w:rsidR="008F078A">
          <w:pgSz w:w="8420" w:h="11900"/>
          <w:pgMar w:top="720" w:right="640" w:bottom="1020" w:left="620" w:header="0" w:footer="821" w:gutter="0"/>
          <w:cols w:space="720"/>
        </w:sectPr>
      </w:pPr>
    </w:p>
    <w:p w:rsidR="008F078A" w:rsidRDefault="008F078A" w:rsidP="008F078A">
      <w:pPr>
        <w:pStyle w:val="a3"/>
        <w:spacing w:before="8"/>
        <w:ind w:left="0"/>
        <w:rPr>
          <w:i/>
          <w:sz w:val="17"/>
        </w:rPr>
      </w:pP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spacing w:before="101" w:line="269" w:lineRule="exact"/>
        <w:ind w:left="884"/>
        <w:jc w:val="both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-133219</wp:posOffset>
            </wp:positionV>
            <wp:extent cx="1546225" cy="368297"/>
            <wp:effectExtent l="0" t="0" r="0" b="0"/>
            <wp:wrapNone/>
            <wp:docPr id="7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чітка вимова окремих слів і</w:t>
      </w:r>
      <w:r>
        <w:rPr>
          <w:i/>
          <w:spacing w:val="-6"/>
        </w:rPr>
        <w:t xml:space="preserve"> </w:t>
      </w:r>
      <w:r>
        <w:rPr>
          <w:i/>
        </w:rPr>
        <w:t>пропозицій;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421" w:firstLine="283"/>
        <w:jc w:val="both"/>
        <w:rPr>
          <w:i/>
        </w:rPr>
      </w:pPr>
      <w:r>
        <w:rPr>
          <w:i/>
        </w:rPr>
        <w:t>візуальний контакт зі слухачами. Фахівці рекомендують під час виступу за попередньо підготовленим текстом «пробігати очами»</w:t>
      </w:r>
      <w:r>
        <w:rPr>
          <w:i/>
          <w:spacing w:val="34"/>
        </w:rPr>
        <w:t xml:space="preserve"> </w:t>
      </w:r>
      <w:r>
        <w:rPr>
          <w:i/>
        </w:rPr>
        <w:t>фразу,</w:t>
      </w:r>
      <w:r>
        <w:rPr>
          <w:i/>
          <w:spacing w:val="34"/>
        </w:rPr>
        <w:t xml:space="preserve"> </w:t>
      </w:r>
      <w:r>
        <w:rPr>
          <w:i/>
        </w:rPr>
        <w:t>а</w:t>
      </w:r>
      <w:r>
        <w:rPr>
          <w:i/>
          <w:spacing w:val="32"/>
        </w:rPr>
        <w:t xml:space="preserve"> </w:t>
      </w:r>
      <w:r>
        <w:rPr>
          <w:i/>
        </w:rPr>
        <w:t>під</w:t>
      </w:r>
      <w:r>
        <w:rPr>
          <w:i/>
          <w:spacing w:val="35"/>
        </w:rPr>
        <w:t xml:space="preserve"> </w:t>
      </w:r>
      <w:r>
        <w:rPr>
          <w:i/>
        </w:rPr>
        <w:t>час</w:t>
      </w:r>
      <w:r>
        <w:rPr>
          <w:i/>
          <w:spacing w:val="32"/>
        </w:rPr>
        <w:t xml:space="preserve"> </w:t>
      </w:r>
      <w:r>
        <w:rPr>
          <w:i/>
        </w:rPr>
        <w:t>її</w:t>
      </w:r>
      <w:r>
        <w:rPr>
          <w:i/>
          <w:spacing w:val="35"/>
        </w:rPr>
        <w:t xml:space="preserve"> </w:t>
      </w:r>
      <w:r>
        <w:rPr>
          <w:i/>
        </w:rPr>
        <w:t>виголошення</w:t>
      </w:r>
      <w:r>
        <w:rPr>
          <w:i/>
          <w:spacing w:val="35"/>
        </w:rPr>
        <w:t xml:space="preserve"> </w:t>
      </w:r>
      <w:r>
        <w:rPr>
          <w:i/>
        </w:rPr>
        <w:t>на</w:t>
      </w:r>
      <w:r>
        <w:rPr>
          <w:i/>
          <w:spacing w:val="31"/>
        </w:rPr>
        <w:t xml:space="preserve"> </w:t>
      </w:r>
      <w:r>
        <w:rPr>
          <w:i/>
        </w:rPr>
        <w:t>мить</w:t>
      </w:r>
      <w:r>
        <w:rPr>
          <w:i/>
          <w:spacing w:val="33"/>
        </w:rPr>
        <w:t xml:space="preserve"> </w:t>
      </w:r>
      <w:r>
        <w:rPr>
          <w:i/>
        </w:rPr>
        <w:t>відриватися</w:t>
      </w:r>
      <w:r>
        <w:rPr>
          <w:i/>
          <w:spacing w:val="34"/>
        </w:rPr>
        <w:t xml:space="preserve"> </w:t>
      </w:r>
      <w:r>
        <w:rPr>
          <w:i/>
        </w:rPr>
        <w:t>від</w:t>
      </w:r>
    </w:p>
    <w:p w:rsidR="008F078A" w:rsidRDefault="008F078A" w:rsidP="008F078A">
      <w:pPr>
        <w:ind w:left="344" w:right="423"/>
        <w:jc w:val="both"/>
        <w:rPr>
          <w:i/>
        </w:rPr>
      </w:pPr>
      <w:r>
        <w:rPr>
          <w:i/>
        </w:rPr>
        <w:t>«шпаргалки» і, звернувшись до слухачів, знову повертатися до тексту;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423" w:firstLine="283"/>
        <w:jc w:val="both"/>
        <w:rPr>
          <w:i/>
        </w:rPr>
      </w:pPr>
      <w:r>
        <w:rPr>
          <w:i/>
        </w:rPr>
        <w:t>використання інтонації для виокремлення окремих положень. Необхідно виділити істотні моменти. Це допоможе аудиторії сконцентруватися на</w:t>
      </w:r>
      <w:r>
        <w:rPr>
          <w:i/>
          <w:spacing w:val="-3"/>
        </w:rPr>
        <w:t xml:space="preserve"> </w:t>
      </w:r>
      <w:r>
        <w:rPr>
          <w:i/>
        </w:rPr>
        <w:t>основному.</w:t>
      </w:r>
    </w:p>
    <w:p w:rsidR="008F078A" w:rsidRDefault="008F078A" w:rsidP="008F078A">
      <w:pPr>
        <w:pStyle w:val="a3"/>
        <w:ind w:right="419" w:firstLine="36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786263</wp:posOffset>
            </wp:positionV>
            <wp:extent cx="4413885" cy="1400683"/>
            <wp:effectExtent l="0" t="0" r="0" b="0"/>
            <wp:wrapNone/>
            <wp:docPr id="7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Унікальність демократичної аудиторії полягає у відвертому характері і «гостроті» питань. Це питання, що пов'язані не тільки із недоліками в постачанні, торгівлі, обслуговуванні, організації. Часто «гостре питання» звучить як питання-критика, </w:t>
      </w:r>
      <w:proofErr w:type="spellStart"/>
      <w:r>
        <w:t>виступ-</w:t>
      </w:r>
      <w:proofErr w:type="spellEnd"/>
      <w:r>
        <w:t xml:space="preserve"> питання-виступ, </w:t>
      </w:r>
      <w:proofErr w:type="spellStart"/>
      <w:r>
        <w:t>пропозиція-аргументи-питання-пропози-ція</w:t>
      </w:r>
      <w:proofErr w:type="spellEnd"/>
      <w:r>
        <w:t xml:space="preserve">. І чим більше таких питань, тим більше можливостей у </w:t>
      </w:r>
      <w:proofErr w:type="spellStart"/>
      <w:r>
        <w:t>менеджера-</w:t>
      </w:r>
      <w:proofErr w:type="spellEnd"/>
      <w:r>
        <w:t xml:space="preserve"> промовця вести із аудиторією відверту розмову, динамічні дискусії.</w:t>
      </w:r>
    </w:p>
    <w:p w:rsidR="008F078A" w:rsidRDefault="008F078A" w:rsidP="008F078A">
      <w:pPr>
        <w:pStyle w:val="a3"/>
        <w:ind w:right="419" w:firstLine="360"/>
        <w:jc w:val="both"/>
      </w:pPr>
      <w:r>
        <w:t>При цьому недопустимою є позиція «конфліктів із аудиторією», агресивність «захисту» від гострих запитань у форматі контратаки. Важливою є не словесна баталія, а пошук ефективних та результативних рішень із урахуванням запитань, що турбують</w:t>
      </w:r>
      <w:r>
        <w:rPr>
          <w:spacing w:val="-2"/>
        </w:rPr>
        <w:t xml:space="preserve"> </w:t>
      </w:r>
      <w:r>
        <w:t>аудиторію.</w:t>
      </w:r>
    </w:p>
    <w:p w:rsidR="008F078A" w:rsidRDefault="008F078A" w:rsidP="008F078A">
      <w:pPr>
        <w:pStyle w:val="a3"/>
        <w:ind w:right="346" w:firstLine="360"/>
        <w:jc w:val="both"/>
      </w:pPr>
      <w:r>
        <w:t>Неприпустимими є роздратування, зневажливий тон, навіть якщо той, хто виступає, прагне активізувати роботу слухачів у аудиторії. Протипоказана брутальність, зарозумілість. Вони викликають тільки негативну реакцію. Єдино можлива тональність відповідей на запитання – це доброзичливість і підтримання розмови на рівні</w:t>
      </w:r>
      <w:r>
        <w:rPr>
          <w:spacing w:val="-4"/>
        </w:rPr>
        <w:t xml:space="preserve"> </w:t>
      </w:r>
      <w:r>
        <w:t>співрозмовника.</w:t>
      </w:r>
    </w:p>
    <w:p w:rsidR="008F078A" w:rsidRDefault="008F078A" w:rsidP="008F078A">
      <w:pPr>
        <w:pStyle w:val="Heading4"/>
        <w:spacing w:before="124"/>
        <w:ind w:left="2262"/>
      </w:pPr>
      <w:r>
        <w:t xml:space="preserve">Рекомендації </w:t>
      </w:r>
      <w:proofErr w:type="spellStart"/>
      <w:r>
        <w:t>презентуючому</w:t>
      </w:r>
      <w:proofErr w:type="spellEnd"/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spacing w:before="132"/>
        <w:ind w:right="346" w:firstLine="283"/>
        <w:jc w:val="both"/>
      </w:pPr>
      <w:r>
        <w:rPr>
          <w:b/>
        </w:rPr>
        <w:t>Сфокусуйтеся на тому, що має значення (</w:t>
      </w:r>
      <w:r>
        <w:t xml:space="preserve">ЩЄНТ – Що є в ньому для тебе?). Сфокусуйтеся на тому, що є важливим для аудиторії. Погані </w:t>
      </w:r>
      <w:proofErr w:type="spellStart"/>
      <w:r>
        <w:t>презентатори</w:t>
      </w:r>
      <w:proofErr w:type="spellEnd"/>
      <w:r>
        <w:t xml:space="preserve"> не просто забувають про аудиторію. Вони демонструють перший гріх поганого продажу, - говорять про характеристики, а не про переваги того, що вони</w:t>
      </w:r>
      <w:r>
        <w:rPr>
          <w:spacing w:val="-14"/>
        </w:rPr>
        <w:t xml:space="preserve"> </w:t>
      </w:r>
      <w:r>
        <w:t>презентують.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346" w:firstLine="283"/>
        <w:jc w:val="both"/>
      </w:pPr>
      <w:r>
        <w:rPr>
          <w:b/>
        </w:rPr>
        <w:t xml:space="preserve">Розмовляйте, а не виконуйте презентацію. </w:t>
      </w:r>
      <w:r>
        <w:t>Більшість людей підходять до презентації, як до неприродного, примусового дійства. Уникайте</w:t>
      </w:r>
      <w:r>
        <w:rPr>
          <w:spacing w:val="21"/>
        </w:rPr>
        <w:t xml:space="preserve"> </w:t>
      </w:r>
      <w:r>
        <w:t>фальшивої</w:t>
      </w:r>
      <w:r>
        <w:rPr>
          <w:spacing w:val="23"/>
        </w:rPr>
        <w:t xml:space="preserve"> </w:t>
      </w:r>
      <w:r>
        <w:t>риторики</w:t>
      </w:r>
      <w:r>
        <w:rPr>
          <w:spacing w:val="20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жестів.</w:t>
      </w:r>
      <w:r>
        <w:rPr>
          <w:spacing w:val="21"/>
        </w:rPr>
        <w:t xml:space="preserve"> </w:t>
      </w:r>
      <w:r>
        <w:t>Прагніть</w:t>
      </w:r>
      <w:r>
        <w:rPr>
          <w:spacing w:val="22"/>
        </w:rPr>
        <w:t xml:space="preserve"> </w:t>
      </w:r>
      <w:r>
        <w:t>природності</w:t>
      </w:r>
    </w:p>
    <w:p w:rsidR="008F078A" w:rsidRDefault="008F078A" w:rsidP="008F078A">
      <w:pPr>
        <w:jc w:val="both"/>
        <w:sectPr w:rsidR="008F078A">
          <w:pgSz w:w="8420" w:h="11900"/>
          <w:pgMar w:top="720" w:right="640" w:bottom="1020" w:left="620" w:header="0" w:footer="821" w:gutter="0"/>
          <w:cols w:space="720"/>
        </w:sectPr>
      </w:pPr>
    </w:p>
    <w:p w:rsidR="008F078A" w:rsidRDefault="008F078A" w:rsidP="008F078A">
      <w:pPr>
        <w:pStyle w:val="a3"/>
        <w:spacing w:before="7"/>
        <w:ind w:left="0"/>
        <w:rPr>
          <w:sz w:val="18"/>
        </w:rPr>
      </w:pPr>
    </w:p>
    <w:p w:rsidR="008F078A" w:rsidRDefault="008F078A" w:rsidP="008F078A">
      <w:pPr>
        <w:pStyle w:val="a3"/>
        <w:spacing w:before="92"/>
        <w:ind w:right="34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-139818</wp:posOffset>
            </wp:positionV>
            <wp:extent cx="1546225" cy="368297"/>
            <wp:effectExtent l="0" t="0" r="0" b="0"/>
            <wp:wrapNone/>
            <wp:docPr id="7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своєї мови. Для розвитку майстерності спробуйте записати на відеокасету презентацію власну або інших осіб і визначте недосконалу фальшиву риторику та жести, а потім їх виправте шляхом приведення повторного озвучення презентації і приведення неї до природного рівня розмови.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346" w:firstLine="28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1459233</wp:posOffset>
            </wp:positionV>
            <wp:extent cx="4413885" cy="1400683"/>
            <wp:effectExtent l="0" t="0" r="0" b="0"/>
            <wp:wrapNone/>
            <wp:docPr id="7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Проста розмова є найкращою промовою. </w:t>
      </w:r>
      <w:r>
        <w:t xml:space="preserve">Більшість представників аудиторії бізнесу є надмірно напруженими людьми з повною нетерпимістю до складностей. Для створення єдності виступу із думками слухачів у </w:t>
      </w:r>
      <w:proofErr w:type="spellStart"/>
      <w:r>
        <w:t>аудиторї</w:t>
      </w:r>
      <w:proofErr w:type="spellEnd"/>
      <w:r>
        <w:t xml:space="preserve"> використовуйте аналогії. Наприклад, директору фірми із розробки лікарських препаратів описуйте операційні ланки виробництва своєї компанії як автомобіль, який доставляє вантаж через міжнародний кордон. Уяву слухачів про </w:t>
      </w:r>
      <w:proofErr w:type="spellStart"/>
      <w:r>
        <w:t>про</w:t>
      </w:r>
      <w:proofErr w:type="spellEnd"/>
      <w:r>
        <w:t xml:space="preserve"> бізнес-процес розвивайте через аналогію приготування людиною фаршу (продукту, що задовольнятиме смаки і уподобання споживача) із вхідних сировинних матеріалів (вхідні потоки) та м’ясорубки (виробничого ресурсу) згідно з регламентом</w:t>
      </w:r>
      <w:r>
        <w:rPr>
          <w:spacing w:val="-2"/>
        </w:rPr>
        <w:t xml:space="preserve"> </w:t>
      </w:r>
      <w:r>
        <w:t>(рецептом).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346" w:firstLine="283"/>
        <w:jc w:val="both"/>
      </w:pPr>
      <w:r>
        <w:rPr>
          <w:b/>
        </w:rPr>
        <w:t xml:space="preserve">Дозвольте мені перефразувати! </w:t>
      </w:r>
      <w:r>
        <w:t xml:space="preserve">Це не застаріла порада. Вона до цього часу працює: відповідаючи на складне запитання, перефразовуйте його. Наприклад: </w:t>
      </w:r>
      <w:r>
        <w:rPr>
          <w:i/>
        </w:rPr>
        <w:t>«Аналітики підтверджують, що цей товар не повинен стільки коштувати. Чому так дорого»</w:t>
      </w:r>
      <w:r>
        <w:t xml:space="preserve">? Ви перефразовуєте питання та відповідаєте: </w:t>
      </w:r>
      <w:r>
        <w:rPr>
          <w:spacing w:val="-3"/>
        </w:rPr>
        <w:t>«</w:t>
      </w:r>
      <w:r>
        <w:rPr>
          <w:i/>
          <w:spacing w:val="-3"/>
        </w:rPr>
        <w:t xml:space="preserve">Як </w:t>
      </w:r>
      <w:r>
        <w:rPr>
          <w:i/>
        </w:rPr>
        <w:t>ми прийшли до такої ціни</w:t>
      </w:r>
      <w:r>
        <w:t>?… І озвучуєте відповідь на Вами ж перефразоване запитання</w:t>
      </w:r>
      <w:r>
        <w:rPr>
          <w:i/>
        </w:rPr>
        <w:t>...»</w:t>
      </w:r>
      <w:r>
        <w:t xml:space="preserve">. Ідея полягає у тому, щоб вилучити із аудиторії негативні емоції і </w:t>
      </w:r>
      <w:proofErr w:type="spellStart"/>
      <w:r>
        <w:t>сконцетрувати</w:t>
      </w:r>
      <w:proofErr w:type="spellEnd"/>
      <w:r>
        <w:t xml:space="preserve"> думки слухачів безпосередньо на обговоренні варіантів вирішення основної</w:t>
      </w:r>
      <w:r>
        <w:rPr>
          <w:spacing w:val="-4"/>
        </w:rPr>
        <w:t xml:space="preserve"> </w:t>
      </w:r>
      <w:r>
        <w:t>проблеми.</w:t>
      </w:r>
    </w:p>
    <w:p w:rsidR="008F078A" w:rsidRDefault="008F078A" w:rsidP="008F078A">
      <w:pPr>
        <w:pStyle w:val="a5"/>
        <w:numPr>
          <w:ilvl w:val="0"/>
          <w:numId w:val="1"/>
        </w:numPr>
        <w:tabs>
          <w:tab w:val="left" w:pos="885"/>
        </w:tabs>
        <w:ind w:right="344" w:firstLine="283"/>
        <w:jc w:val="both"/>
      </w:pPr>
      <w:r>
        <w:rPr>
          <w:b/>
        </w:rPr>
        <w:t xml:space="preserve">Пауза, що освіжає. </w:t>
      </w:r>
      <w:r>
        <w:t xml:space="preserve">Навчайтеся тримати у розмові паузу. Не поспішайте викласти всі свої </w:t>
      </w:r>
      <w:proofErr w:type="spellStart"/>
      <w:r>
        <w:t>аргумента</w:t>
      </w:r>
      <w:proofErr w:type="spellEnd"/>
      <w:r>
        <w:t xml:space="preserve">. Тримаючи словесну паузу, охопіть приміщення аудиторії і присутніх поглядом. Візуальне зосередження на фіксований простір заставляє людей змінити уявлення і думки. </w:t>
      </w:r>
      <w:proofErr w:type="spellStart"/>
      <w:r>
        <w:t>Виокреміть</w:t>
      </w:r>
      <w:proofErr w:type="spellEnd"/>
      <w:r>
        <w:t xml:space="preserve"> із загального масиву частину інформації, зустріньтеся поглядом із однією людиною, донесіть фразу до неї, потім зупиніться - для огляду аудиторії, яка абсорбує (поглинає) вашу точку зору і знову зосередьтеся на окремому слухачу. Візуальний контакт із конкретним слухачем збуджує не лише його уяву, а і збагачує мислення</w:t>
      </w:r>
      <w:r>
        <w:rPr>
          <w:spacing w:val="-6"/>
        </w:rPr>
        <w:t xml:space="preserve"> </w:t>
      </w:r>
      <w:r>
        <w:t>промовця.</w:t>
      </w:r>
    </w:p>
    <w:p w:rsidR="00751EA8" w:rsidRDefault="00751EA8"/>
    <w:sectPr w:rsidR="00751EA8" w:rsidSect="007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52"/>
    <w:multiLevelType w:val="multilevel"/>
    <w:tmpl w:val="BC8E2664"/>
    <w:lvl w:ilvl="0">
      <w:start w:val="8"/>
      <w:numFmt w:val="decimal"/>
      <w:lvlText w:val="%1"/>
      <w:lvlJc w:val="left"/>
      <w:pPr>
        <w:ind w:left="52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4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48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2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76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0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04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8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32" w:hanging="387"/>
      </w:pPr>
      <w:rPr>
        <w:rFonts w:hint="default"/>
        <w:lang w:val="uk-UA" w:eastAsia="en-US" w:bidi="ar-SA"/>
      </w:rPr>
    </w:lvl>
  </w:abstractNum>
  <w:abstractNum w:abstractNumId="1">
    <w:nsid w:val="0A731994"/>
    <w:multiLevelType w:val="hybridMultilevel"/>
    <w:tmpl w:val="FFFC32AA"/>
    <w:lvl w:ilvl="0" w:tplc="ED6E16AA">
      <w:numFmt w:val="bullet"/>
      <w:lvlText w:val=""/>
      <w:lvlJc w:val="left"/>
      <w:pPr>
        <w:ind w:left="524" w:hanging="245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AC09086">
      <w:numFmt w:val="bullet"/>
      <w:lvlText w:val="•"/>
      <w:lvlJc w:val="left"/>
      <w:pPr>
        <w:ind w:left="1184" w:hanging="245"/>
      </w:pPr>
      <w:rPr>
        <w:rFonts w:hint="default"/>
        <w:lang w:val="uk-UA" w:eastAsia="en-US" w:bidi="ar-SA"/>
      </w:rPr>
    </w:lvl>
    <w:lvl w:ilvl="2" w:tplc="E04453E6">
      <w:numFmt w:val="bullet"/>
      <w:lvlText w:val="•"/>
      <w:lvlJc w:val="left"/>
      <w:pPr>
        <w:ind w:left="1848" w:hanging="245"/>
      </w:pPr>
      <w:rPr>
        <w:rFonts w:hint="default"/>
        <w:lang w:val="uk-UA" w:eastAsia="en-US" w:bidi="ar-SA"/>
      </w:rPr>
    </w:lvl>
    <w:lvl w:ilvl="3" w:tplc="1C80C238">
      <w:numFmt w:val="bullet"/>
      <w:lvlText w:val="•"/>
      <w:lvlJc w:val="left"/>
      <w:pPr>
        <w:ind w:left="2512" w:hanging="245"/>
      </w:pPr>
      <w:rPr>
        <w:rFonts w:hint="default"/>
        <w:lang w:val="uk-UA" w:eastAsia="en-US" w:bidi="ar-SA"/>
      </w:rPr>
    </w:lvl>
    <w:lvl w:ilvl="4" w:tplc="73DA0BAC">
      <w:numFmt w:val="bullet"/>
      <w:lvlText w:val="•"/>
      <w:lvlJc w:val="left"/>
      <w:pPr>
        <w:ind w:left="3176" w:hanging="245"/>
      </w:pPr>
      <w:rPr>
        <w:rFonts w:hint="default"/>
        <w:lang w:val="uk-UA" w:eastAsia="en-US" w:bidi="ar-SA"/>
      </w:rPr>
    </w:lvl>
    <w:lvl w:ilvl="5" w:tplc="107E29A0">
      <w:numFmt w:val="bullet"/>
      <w:lvlText w:val="•"/>
      <w:lvlJc w:val="left"/>
      <w:pPr>
        <w:ind w:left="3840" w:hanging="245"/>
      </w:pPr>
      <w:rPr>
        <w:rFonts w:hint="default"/>
        <w:lang w:val="uk-UA" w:eastAsia="en-US" w:bidi="ar-SA"/>
      </w:rPr>
    </w:lvl>
    <w:lvl w:ilvl="6" w:tplc="57FCF544">
      <w:numFmt w:val="bullet"/>
      <w:lvlText w:val="•"/>
      <w:lvlJc w:val="left"/>
      <w:pPr>
        <w:ind w:left="4504" w:hanging="245"/>
      </w:pPr>
      <w:rPr>
        <w:rFonts w:hint="default"/>
        <w:lang w:val="uk-UA" w:eastAsia="en-US" w:bidi="ar-SA"/>
      </w:rPr>
    </w:lvl>
    <w:lvl w:ilvl="7" w:tplc="B9127F80">
      <w:numFmt w:val="bullet"/>
      <w:lvlText w:val="•"/>
      <w:lvlJc w:val="left"/>
      <w:pPr>
        <w:ind w:left="5168" w:hanging="245"/>
      </w:pPr>
      <w:rPr>
        <w:rFonts w:hint="default"/>
        <w:lang w:val="uk-UA" w:eastAsia="en-US" w:bidi="ar-SA"/>
      </w:rPr>
    </w:lvl>
    <w:lvl w:ilvl="8" w:tplc="B6463116">
      <w:numFmt w:val="bullet"/>
      <w:lvlText w:val="•"/>
      <w:lvlJc w:val="left"/>
      <w:pPr>
        <w:ind w:left="5832" w:hanging="245"/>
      </w:pPr>
      <w:rPr>
        <w:rFonts w:hint="default"/>
        <w:lang w:val="uk-UA" w:eastAsia="en-US" w:bidi="ar-SA"/>
      </w:rPr>
    </w:lvl>
  </w:abstractNum>
  <w:abstractNum w:abstractNumId="2">
    <w:nsid w:val="3A6D36FE"/>
    <w:multiLevelType w:val="hybridMultilevel"/>
    <w:tmpl w:val="FDD80C94"/>
    <w:lvl w:ilvl="0" w:tplc="F0E2D732">
      <w:start w:val="1"/>
      <w:numFmt w:val="decimal"/>
      <w:lvlText w:val="%1."/>
      <w:lvlJc w:val="left"/>
      <w:pPr>
        <w:ind w:left="964" w:hanging="360"/>
      </w:pPr>
      <w:rPr>
        <w:rFonts w:hint="default"/>
        <w:spacing w:val="-1"/>
        <w:w w:val="100"/>
        <w:lang w:val="uk-UA" w:eastAsia="en-US" w:bidi="ar-SA"/>
      </w:rPr>
    </w:lvl>
    <w:lvl w:ilvl="1" w:tplc="4EBAB9D0">
      <w:numFmt w:val="bullet"/>
      <w:lvlText w:val="•"/>
      <w:lvlJc w:val="left"/>
      <w:pPr>
        <w:ind w:left="1559" w:hanging="360"/>
      </w:pPr>
      <w:rPr>
        <w:rFonts w:hint="default"/>
        <w:lang w:val="uk-UA" w:eastAsia="en-US" w:bidi="ar-SA"/>
      </w:rPr>
    </w:lvl>
    <w:lvl w:ilvl="2" w:tplc="F5EAC028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3" w:tplc="773A8476">
      <w:numFmt w:val="bullet"/>
      <w:lvlText w:val="•"/>
      <w:lvlJc w:val="left"/>
      <w:pPr>
        <w:ind w:left="2757" w:hanging="360"/>
      </w:pPr>
      <w:rPr>
        <w:rFonts w:hint="default"/>
        <w:lang w:val="uk-UA" w:eastAsia="en-US" w:bidi="ar-SA"/>
      </w:rPr>
    </w:lvl>
    <w:lvl w:ilvl="4" w:tplc="457299EC">
      <w:numFmt w:val="bullet"/>
      <w:lvlText w:val="•"/>
      <w:lvlJc w:val="left"/>
      <w:pPr>
        <w:ind w:left="3356" w:hanging="360"/>
      </w:pPr>
      <w:rPr>
        <w:rFonts w:hint="default"/>
        <w:lang w:val="uk-UA" w:eastAsia="en-US" w:bidi="ar-SA"/>
      </w:rPr>
    </w:lvl>
    <w:lvl w:ilvl="5" w:tplc="8B86256C">
      <w:numFmt w:val="bullet"/>
      <w:lvlText w:val="•"/>
      <w:lvlJc w:val="left"/>
      <w:pPr>
        <w:ind w:left="3955" w:hanging="360"/>
      </w:pPr>
      <w:rPr>
        <w:rFonts w:hint="default"/>
        <w:lang w:val="uk-UA" w:eastAsia="en-US" w:bidi="ar-SA"/>
      </w:rPr>
    </w:lvl>
    <w:lvl w:ilvl="6" w:tplc="253CE156">
      <w:numFmt w:val="bullet"/>
      <w:lvlText w:val="•"/>
      <w:lvlJc w:val="left"/>
      <w:pPr>
        <w:ind w:left="4554" w:hanging="360"/>
      </w:pPr>
      <w:rPr>
        <w:rFonts w:hint="default"/>
        <w:lang w:val="uk-UA" w:eastAsia="en-US" w:bidi="ar-SA"/>
      </w:rPr>
    </w:lvl>
    <w:lvl w:ilvl="7" w:tplc="43C8AA4A">
      <w:numFmt w:val="bullet"/>
      <w:lvlText w:val="•"/>
      <w:lvlJc w:val="left"/>
      <w:pPr>
        <w:ind w:left="5153" w:hanging="360"/>
      </w:pPr>
      <w:rPr>
        <w:rFonts w:hint="default"/>
        <w:lang w:val="uk-UA" w:eastAsia="en-US" w:bidi="ar-SA"/>
      </w:rPr>
    </w:lvl>
    <w:lvl w:ilvl="8" w:tplc="4C468788">
      <w:numFmt w:val="bullet"/>
      <w:lvlText w:val="•"/>
      <w:lvlJc w:val="left"/>
      <w:pPr>
        <w:ind w:left="5752" w:hanging="360"/>
      </w:pPr>
      <w:rPr>
        <w:rFonts w:hint="default"/>
        <w:lang w:val="uk-UA" w:eastAsia="en-US" w:bidi="ar-SA"/>
      </w:rPr>
    </w:lvl>
  </w:abstractNum>
  <w:abstractNum w:abstractNumId="3">
    <w:nsid w:val="4C761E56"/>
    <w:multiLevelType w:val="hybridMultilevel"/>
    <w:tmpl w:val="1174DC1E"/>
    <w:lvl w:ilvl="0" w:tplc="267A7462">
      <w:numFmt w:val="bullet"/>
      <w:lvlText w:val=""/>
      <w:lvlJc w:val="left"/>
      <w:pPr>
        <w:ind w:left="344" w:hanging="257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49B2B132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2" w:tplc="5DF62154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3" w:tplc="037E397A">
      <w:numFmt w:val="bullet"/>
      <w:lvlText w:val="•"/>
      <w:lvlJc w:val="left"/>
      <w:pPr>
        <w:ind w:left="1910" w:hanging="360"/>
      </w:pPr>
      <w:rPr>
        <w:rFonts w:hint="default"/>
        <w:lang w:val="uk-UA" w:eastAsia="en-US" w:bidi="ar-SA"/>
      </w:rPr>
    </w:lvl>
    <w:lvl w:ilvl="4" w:tplc="5F9C6220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5" w:tplc="E62E11F0">
      <w:numFmt w:val="bullet"/>
      <w:lvlText w:val="•"/>
      <w:lvlJc w:val="left"/>
      <w:pPr>
        <w:ind w:left="3410" w:hanging="360"/>
      </w:pPr>
      <w:rPr>
        <w:rFonts w:hint="default"/>
        <w:lang w:val="uk-UA" w:eastAsia="en-US" w:bidi="ar-SA"/>
      </w:rPr>
    </w:lvl>
    <w:lvl w:ilvl="6" w:tplc="819CDC2A">
      <w:numFmt w:val="bullet"/>
      <w:lvlText w:val="•"/>
      <w:lvlJc w:val="left"/>
      <w:pPr>
        <w:ind w:left="4160" w:hanging="360"/>
      </w:pPr>
      <w:rPr>
        <w:rFonts w:hint="default"/>
        <w:lang w:val="uk-UA" w:eastAsia="en-US" w:bidi="ar-SA"/>
      </w:rPr>
    </w:lvl>
    <w:lvl w:ilvl="7" w:tplc="F9BEB08A">
      <w:numFmt w:val="bullet"/>
      <w:lvlText w:val="•"/>
      <w:lvlJc w:val="left"/>
      <w:pPr>
        <w:ind w:left="4910" w:hanging="360"/>
      </w:pPr>
      <w:rPr>
        <w:rFonts w:hint="default"/>
        <w:lang w:val="uk-UA" w:eastAsia="en-US" w:bidi="ar-SA"/>
      </w:rPr>
    </w:lvl>
    <w:lvl w:ilvl="8" w:tplc="378C6A80">
      <w:numFmt w:val="bullet"/>
      <w:lvlText w:val="•"/>
      <w:lvlJc w:val="left"/>
      <w:pPr>
        <w:ind w:left="5660" w:hanging="360"/>
      </w:pPr>
      <w:rPr>
        <w:rFonts w:hint="default"/>
        <w:lang w:val="uk-UA" w:eastAsia="en-US" w:bidi="ar-SA"/>
      </w:rPr>
    </w:lvl>
  </w:abstractNum>
  <w:abstractNum w:abstractNumId="4">
    <w:nsid w:val="6FBD72D6"/>
    <w:multiLevelType w:val="hybridMultilevel"/>
    <w:tmpl w:val="927ADE76"/>
    <w:lvl w:ilvl="0" w:tplc="F836DA3C">
      <w:numFmt w:val="bullet"/>
      <w:lvlText w:val="-"/>
      <w:lvlJc w:val="left"/>
      <w:pPr>
        <w:ind w:left="419" w:hanging="20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uk-UA" w:eastAsia="en-US" w:bidi="ar-SA"/>
      </w:rPr>
    </w:lvl>
    <w:lvl w:ilvl="1" w:tplc="EE002392">
      <w:numFmt w:val="bullet"/>
      <w:lvlText w:val="-"/>
      <w:lvlJc w:val="left"/>
      <w:pPr>
        <w:ind w:left="524" w:hanging="25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 w:tplc="E9D8B1F8">
      <w:numFmt w:val="bullet"/>
      <w:lvlText w:val="•"/>
      <w:lvlJc w:val="left"/>
      <w:pPr>
        <w:ind w:left="1257" w:hanging="257"/>
      </w:pPr>
      <w:rPr>
        <w:rFonts w:hint="default"/>
        <w:lang w:val="uk-UA" w:eastAsia="en-US" w:bidi="ar-SA"/>
      </w:rPr>
    </w:lvl>
    <w:lvl w:ilvl="3" w:tplc="2230D7FE">
      <w:numFmt w:val="bullet"/>
      <w:lvlText w:val="•"/>
      <w:lvlJc w:val="left"/>
      <w:pPr>
        <w:ind w:left="1995" w:hanging="257"/>
      </w:pPr>
      <w:rPr>
        <w:rFonts w:hint="default"/>
        <w:lang w:val="uk-UA" w:eastAsia="en-US" w:bidi="ar-SA"/>
      </w:rPr>
    </w:lvl>
    <w:lvl w:ilvl="4" w:tplc="ED9868A2">
      <w:numFmt w:val="bullet"/>
      <w:lvlText w:val="•"/>
      <w:lvlJc w:val="left"/>
      <w:pPr>
        <w:ind w:left="2733" w:hanging="257"/>
      </w:pPr>
      <w:rPr>
        <w:rFonts w:hint="default"/>
        <w:lang w:val="uk-UA" w:eastAsia="en-US" w:bidi="ar-SA"/>
      </w:rPr>
    </w:lvl>
    <w:lvl w:ilvl="5" w:tplc="85F8EFA0">
      <w:numFmt w:val="bullet"/>
      <w:lvlText w:val="•"/>
      <w:lvlJc w:val="left"/>
      <w:pPr>
        <w:ind w:left="3471" w:hanging="257"/>
      </w:pPr>
      <w:rPr>
        <w:rFonts w:hint="default"/>
        <w:lang w:val="uk-UA" w:eastAsia="en-US" w:bidi="ar-SA"/>
      </w:rPr>
    </w:lvl>
    <w:lvl w:ilvl="6" w:tplc="87960E94">
      <w:numFmt w:val="bullet"/>
      <w:lvlText w:val="•"/>
      <w:lvlJc w:val="left"/>
      <w:pPr>
        <w:ind w:left="4208" w:hanging="257"/>
      </w:pPr>
      <w:rPr>
        <w:rFonts w:hint="default"/>
        <w:lang w:val="uk-UA" w:eastAsia="en-US" w:bidi="ar-SA"/>
      </w:rPr>
    </w:lvl>
    <w:lvl w:ilvl="7" w:tplc="C17E8000">
      <w:numFmt w:val="bullet"/>
      <w:lvlText w:val="•"/>
      <w:lvlJc w:val="left"/>
      <w:pPr>
        <w:ind w:left="4946" w:hanging="257"/>
      </w:pPr>
      <w:rPr>
        <w:rFonts w:hint="default"/>
        <w:lang w:val="uk-UA" w:eastAsia="en-US" w:bidi="ar-SA"/>
      </w:rPr>
    </w:lvl>
    <w:lvl w:ilvl="8" w:tplc="0C3CC9C2">
      <w:numFmt w:val="bullet"/>
      <w:lvlText w:val="•"/>
      <w:lvlJc w:val="left"/>
      <w:pPr>
        <w:ind w:left="5684" w:hanging="25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078A"/>
    <w:rsid w:val="00751EA8"/>
    <w:rsid w:val="008C2016"/>
    <w:rsid w:val="008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078A"/>
    <w:pPr>
      <w:ind w:left="344"/>
    </w:pPr>
  </w:style>
  <w:style w:type="character" w:customStyle="1" w:styleId="a4">
    <w:name w:val="Основной текст Знак"/>
    <w:basedOn w:val="a0"/>
    <w:link w:val="a3"/>
    <w:uiPriority w:val="1"/>
    <w:rsid w:val="008F078A"/>
    <w:rPr>
      <w:rFonts w:ascii="Times New Roman" w:eastAsia="Times New Roman" w:hAnsi="Times New Roman" w:cs="Times New Roman"/>
      <w:lang w:val="uk-UA"/>
    </w:rPr>
  </w:style>
  <w:style w:type="paragraph" w:customStyle="1" w:styleId="Heading4">
    <w:name w:val="Heading 4"/>
    <w:basedOn w:val="a"/>
    <w:uiPriority w:val="1"/>
    <w:qFormat/>
    <w:rsid w:val="008F078A"/>
    <w:pPr>
      <w:ind w:left="344"/>
      <w:jc w:val="both"/>
      <w:outlineLvl w:val="4"/>
    </w:pPr>
    <w:rPr>
      <w:b/>
      <w:bCs/>
    </w:rPr>
  </w:style>
  <w:style w:type="paragraph" w:styleId="a5">
    <w:name w:val="List Paragraph"/>
    <w:basedOn w:val="a"/>
    <w:uiPriority w:val="1"/>
    <w:qFormat/>
    <w:rsid w:val="008F078A"/>
    <w:pPr>
      <w:ind w:left="344"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2020-12-17T16:03:00Z</dcterms:created>
  <dcterms:modified xsi:type="dcterms:W3CDTF">2020-12-17T16:04:00Z</dcterms:modified>
</cp:coreProperties>
</file>