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13" w:rsidRPr="00BB6013" w:rsidRDefault="00BB6013" w:rsidP="00B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B6013">
        <w:rPr>
          <w:rFonts w:ascii="Times New Roman" w:eastAsia="Times New Roman" w:hAnsi="Times New Roman" w:cs="Times New Roman"/>
          <w:sz w:val="24"/>
          <w:szCs w:val="24"/>
          <w:lang/>
        </w:rPr>
        <w:t>Метою викладання навчальної дисципліни «Менеджмент комунікацій в зовнішньоекономічній діяльності» є виявлення місця та ролі складових маркетингових комунікацій у системі міжнародного маркетингу, а також набуття спеціалістами практичних навичок розробки, планування та проведення заходів ефективного просування продукції на зовнішні ринки.</w:t>
      </w:r>
    </w:p>
    <w:p w:rsidR="00BB6013" w:rsidRPr="00BB6013" w:rsidRDefault="00BB6013" w:rsidP="00B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B6013">
        <w:rPr>
          <w:rFonts w:ascii="Times New Roman" w:eastAsia="Times New Roman" w:hAnsi="Times New Roman" w:cs="Times New Roman"/>
          <w:sz w:val="24"/>
          <w:szCs w:val="24"/>
          <w:lang/>
        </w:rPr>
        <w:t>Основними завданнями вивчення дисципліни «Менеджмент комунікацій в зовнішньоекономічній діяльності» є: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B6013">
        <w:rPr>
          <w:rFonts w:ascii="Times New Roman" w:eastAsia="Times New Roman" w:hAnsi="Times New Roman" w:cs="Times New Roman"/>
          <w:sz w:val="24"/>
          <w:szCs w:val="24"/>
          <w:lang/>
        </w:rPr>
        <w:t>набуття студентами знань з питань теоретичних основ маркетингових комунікацій;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B6013">
        <w:rPr>
          <w:rFonts w:ascii="Times New Roman" w:eastAsia="Times New Roman" w:hAnsi="Times New Roman" w:cs="Times New Roman"/>
          <w:sz w:val="24"/>
          <w:szCs w:val="24"/>
          <w:lang/>
        </w:rPr>
        <w:t>оволодіння навичками планування і розробки заходів комунікацій в зовнішньоеко</w:t>
      </w:r>
      <w:bookmarkStart w:id="0" w:name="_GoBack"/>
      <w:bookmarkEnd w:id="0"/>
      <w:r w:rsidRPr="00BB6013">
        <w:rPr>
          <w:rFonts w:ascii="Times New Roman" w:eastAsia="Times New Roman" w:hAnsi="Times New Roman" w:cs="Times New Roman"/>
          <w:sz w:val="24"/>
          <w:szCs w:val="24"/>
          <w:lang/>
        </w:rPr>
        <w:t>номічній діяльності підприємства;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B6013">
        <w:rPr>
          <w:rFonts w:ascii="Times New Roman" w:eastAsia="Times New Roman" w:hAnsi="Times New Roman" w:cs="Times New Roman"/>
          <w:sz w:val="24"/>
          <w:szCs w:val="24"/>
          <w:lang/>
        </w:rPr>
        <w:t>набуття знань стосовно основ медіапланування;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B6013">
        <w:rPr>
          <w:rFonts w:ascii="Times New Roman" w:eastAsia="Times New Roman" w:hAnsi="Times New Roman" w:cs="Times New Roman"/>
          <w:sz w:val="24"/>
          <w:szCs w:val="24"/>
          <w:lang/>
        </w:rPr>
        <w:t>оволодіння методологією оцінки ефективності заходів просування продукції на зовнішні ринки;</w:t>
      </w:r>
    </w:p>
    <w:p w:rsidR="00BB6013" w:rsidRPr="00BB6013" w:rsidRDefault="00BB6013" w:rsidP="00B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B6013">
        <w:rPr>
          <w:rFonts w:ascii="Times New Roman" w:eastAsia="Times New Roman" w:hAnsi="Times New Roman" w:cs="Times New Roman"/>
          <w:sz w:val="24"/>
          <w:szCs w:val="24"/>
          <w:lang/>
        </w:rPr>
        <w:t>набуття знань з питань організації та оцінки ефективності виставкових заходів</w:t>
      </w:r>
    </w:p>
    <w:p w:rsidR="00822267" w:rsidRDefault="00822267"/>
    <w:sectPr w:rsidR="0082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34411"/>
    <w:multiLevelType w:val="multilevel"/>
    <w:tmpl w:val="0E9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13"/>
    <w:rsid w:val="00822267"/>
    <w:rsid w:val="00B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2021-01-08T19:05:00Z</dcterms:created>
  <dcterms:modified xsi:type="dcterms:W3CDTF">2021-01-08T19:07:00Z</dcterms:modified>
</cp:coreProperties>
</file>