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F0" w:rsidRDefault="00DD02F0" w:rsidP="00DD02F0">
      <w:pPr>
        <w:tabs>
          <w:tab w:val="left" w:pos="535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Морфологічний аналіз неозначеної форми дієслова</w:t>
      </w:r>
    </w:p>
    <w:p w:rsidR="00DD02F0" w:rsidRDefault="00DD02F0" w:rsidP="00DD02F0">
      <w:pPr>
        <w:widowControl w:val="0"/>
        <w:numPr>
          <w:ilvl w:val="0"/>
          <w:numId w:val="1"/>
        </w:numPr>
        <w:tabs>
          <w:tab w:val="left" w:pos="5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Аналізоване слово, його частиномовна належність.</w:t>
      </w:r>
    </w:p>
    <w:p w:rsidR="00DD02F0" w:rsidRDefault="00DD02F0" w:rsidP="00DD02F0">
      <w:pPr>
        <w:widowControl w:val="0"/>
        <w:numPr>
          <w:ilvl w:val="0"/>
          <w:numId w:val="1"/>
        </w:numPr>
        <w:tabs>
          <w:tab w:val="left" w:pos="5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Граматичні категорії:</w:t>
      </w:r>
    </w:p>
    <w:p w:rsidR="00DD02F0" w:rsidRDefault="00DD02F0" w:rsidP="00DD02F0">
      <w:pPr>
        <w:pStyle w:val="a3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вид;</w:t>
      </w:r>
    </w:p>
    <w:p w:rsidR="00DD02F0" w:rsidRDefault="00DD02F0" w:rsidP="00DD02F0">
      <w:pPr>
        <w:pStyle w:val="a3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перехідність/неперехідність;</w:t>
      </w:r>
    </w:p>
    <w:p w:rsidR="00DD02F0" w:rsidRDefault="00DD02F0" w:rsidP="00DD02F0">
      <w:pPr>
        <w:pStyle w:val="a3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стан.</w:t>
      </w:r>
    </w:p>
    <w:p w:rsidR="00DD02F0" w:rsidRDefault="00DD02F0" w:rsidP="00DD02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Дієвідміна.</w:t>
      </w:r>
    </w:p>
    <w:p w:rsidR="00DD02F0" w:rsidRDefault="00DD02F0" w:rsidP="00DD02F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Синтаксична роль.</w:t>
      </w:r>
    </w:p>
    <w:p w:rsidR="00DD02F0" w:rsidRDefault="00DD02F0" w:rsidP="00DD02F0">
      <w:p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Посадити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деревце – залишити про себе найкращу пам'ять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(В. Стус)</w:t>
      </w:r>
    </w:p>
    <w:p w:rsidR="00DD02F0" w:rsidRDefault="00DD02F0" w:rsidP="00DD02F0">
      <w:p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форма дієслова (інфінітив), доконаний вид, перехідний, активний стан, ІІ дієвідміна, підмет.</w:t>
      </w:r>
    </w:p>
    <w:p w:rsidR="00DD02F0" w:rsidRDefault="00DD02F0" w:rsidP="00DD02F0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02F0" w:rsidRDefault="00DD02F0" w:rsidP="00DD02F0">
      <w:pPr>
        <w:tabs>
          <w:tab w:val="left" w:pos="72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Морфологічний аналіз особової форми дієслова</w:t>
      </w:r>
    </w:p>
    <w:p w:rsidR="00DD02F0" w:rsidRDefault="00DD02F0" w:rsidP="00DD02F0">
      <w:pPr>
        <w:widowControl w:val="0"/>
        <w:numPr>
          <w:ilvl w:val="0"/>
          <w:numId w:val="3"/>
        </w:numPr>
        <w:tabs>
          <w:tab w:val="left" w:pos="52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Аналізоване слово, його частиномовна належність.</w:t>
      </w:r>
    </w:p>
    <w:p w:rsidR="00DD02F0" w:rsidRDefault="00DD02F0" w:rsidP="00DD02F0">
      <w:pPr>
        <w:widowControl w:val="0"/>
        <w:numPr>
          <w:ilvl w:val="0"/>
          <w:numId w:val="3"/>
        </w:numPr>
        <w:tabs>
          <w:tab w:val="left" w:pos="52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Початкова форма (інфінітив).</w:t>
      </w:r>
    </w:p>
    <w:p w:rsidR="00DD02F0" w:rsidRDefault="00DD02F0" w:rsidP="00DD02F0">
      <w:pPr>
        <w:widowControl w:val="0"/>
        <w:numPr>
          <w:ilvl w:val="0"/>
          <w:numId w:val="3"/>
        </w:numPr>
        <w:tabs>
          <w:tab w:val="left" w:pos="52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Загальнодієслівні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граматичні категорії:</w:t>
      </w:r>
    </w:p>
    <w:p w:rsidR="00DD02F0" w:rsidRDefault="00DD02F0" w:rsidP="00DD02F0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вид;</w:t>
      </w:r>
    </w:p>
    <w:p w:rsidR="00DD02F0" w:rsidRDefault="00DD02F0" w:rsidP="00DD02F0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перехідність/неперехідність (власне перехідне, невласне перехідне, неперехідне);</w:t>
      </w:r>
    </w:p>
    <w:p w:rsidR="00DD02F0" w:rsidRDefault="00DD02F0" w:rsidP="00DD02F0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(активний, пасивний, зворотно-середній; поза станом).</w:t>
      </w:r>
    </w:p>
    <w:p w:rsidR="00DD02F0" w:rsidRDefault="00DD02F0" w:rsidP="00DD02F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Частководієслівні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категорії:</w:t>
      </w:r>
    </w:p>
    <w:p w:rsidR="00DD02F0" w:rsidRDefault="00DD02F0" w:rsidP="00DD02F0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спосіб (дійсний, умовний, наказовий);</w:t>
      </w:r>
    </w:p>
    <w:p w:rsidR="00DD02F0" w:rsidRDefault="00DD02F0" w:rsidP="00DD02F0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(для форм дійсного способу – теперішній, минулий, давноминулий, майбутній);</w:t>
      </w:r>
    </w:p>
    <w:p w:rsidR="00DD02F0" w:rsidRDefault="00DD02F0" w:rsidP="00DD02F0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особа (для форм теперішнього і майбутнього часу дійсного способу та форм наказового способу).</w:t>
      </w:r>
    </w:p>
    <w:p w:rsidR="00DD02F0" w:rsidRDefault="00DD02F0" w:rsidP="00DD02F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Іменні категорії:</w:t>
      </w:r>
    </w:p>
    <w:p w:rsidR="00DD02F0" w:rsidRDefault="00DD02F0" w:rsidP="00DD02F0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 (для форм минулого, давноминулого часу та умовного способу);</w:t>
      </w:r>
    </w:p>
    <w:p w:rsidR="00DD02F0" w:rsidRDefault="00DD02F0" w:rsidP="00DD02F0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число.</w:t>
      </w:r>
    </w:p>
    <w:p w:rsidR="00DD02F0" w:rsidRDefault="00DD02F0" w:rsidP="00DD02F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Дієвідміна.</w:t>
      </w:r>
    </w:p>
    <w:p w:rsidR="00DD02F0" w:rsidRDefault="00DD02F0" w:rsidP="00DD02F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Синтаксична роль.</w:t>
      </w:r>
    </w:p>
    <w:p w:rsidR="00DD02F0" w:rsidRDefault="00DD02F0" w:rsidP="00DD02F0">
      <w:pPr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Шукайте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цензора в собі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… (Л. Костенко)</w:t>
      </w:r>
    </w:p>
    <w:p w:rsidR="00DD02F0" w:rsidRDefault="00DD02F0" w:rsidP="00DD02F0">
      <w:pPr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Шукайте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особове дієслово, початкова форма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шукати</w:t>
      </w:r>
      <w:r>
        <w:rPr>
          <w:rFonts w:ascii="Times New Roman" w:hAnsi="Times New Roman" w:cs="Times New Roman"/>
          <w:sz w:val="28"/>
          <w:szCs w:val="28"/>
          <w:lang w:val="uk-UA"/>
        </w:rPr>
        <w:t>, недоконаний вид, власне перехідне, активний стан, наказовий спосіб, ІІ особа, множина, І дієвідміна, присудок.</w:t>
      </w:r>
    </w:p>
    <w:p w:rsidR="00DD02F0" w:rsidRDefault="00DD02F0" w:rsidP="00DD02F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02F0" w:rsidRDefault="00DD02F0" w:rsidP="00DD02F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Морфологічний аналіз дієприкметника </w:t>
      </w:r>
    </w:p>
    <w:p w:rsidR="00DD02F0" w:rsidRDefault="00DD02F0" w:rsidP="00DD02F0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Аналізоване слово, його частиномовна належність.</w:t>
      </w:r>
    </w:p>
    <w:p w:rsidR="00DD02F0" w:rsidRDefault="00DD02F0" w:rsidP="00DD02F0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Початкова форма (називний відмінок однини чоловічого роду).</w:t>
      </w:r>
    </w:p>
    <w:p w:rsidR="00DD02F0" w:rsidRDefault="00DD02F0" w:rsidP="00DD02F0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Граматичні категорії – </w:t>
      </w:r>
    </w:p>
    <w:p w:rsidR="00DD02F0" w:rsidRDefault="00DD02F0" w:rsidP="00DD02F0">
      <w:pPr>
        <w:tabs>
          <w:tab w:val="left" w:pos="0"/>
        </w:tabs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загальнодієслівні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DD02F0" w:rsidRDefault="00DD02F0" w:rsidP="00DD02F0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вид;</w:t>
      </w:r>
    </w:p>
    <w:p w:rsidR="00DD02F0" w:rsidRDefault="00DD02F0" w:rsidP="00DD02F0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перехідність/неперехідність;</w:t>
      </w:r>
    </w:p>
    <w:p w:rsidR="00DD02F0" w:rsidRDefault="00DD02F0" w:rsidP="00DD02F0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стан;</w:t>
      </w:r>
    </w:p>
    <w:p w:rsidR="00DD02F0" w:rsidRDefault="00DD02F0" w:rsidP="00DD02F0">
      <w:pPr>
        <w:tabs>
          <w:tab w:val="left" w:pos="0"/>
        </w:tabs>
        <w:spacing w:line="240" w:lineRule="auto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частководієслівні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DD02F0" w:rsidRDefault="00DD02F0" w:rsidP="00DD02F0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час;</w:t>
      </w:r>
    </w:p>
    <w:p w:rsidR="00DD02F0" w:rsidRDefault="00DD02F0" w:rsidP="00DD02F0">
      <w:pPr>
        <w:tabs>
          <w:tab w:val="left" w:pos="0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іменні:</w:t>
      </w:r>
    </w:p>
    <w:p w:rsidR="00DD02F0" w:rsidRDefault="00DD02F0" w:rsidP="00DD02F0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рід;</w:t>
      </w:r>
    </w:p>
    <w:p w:rsidR="00DD02F0" w:rsidRDefault="00DD02F0" w:rsidP="00DD02F0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число;</w:t>
      </w:r>
    </w:p>
    <w:p w:rsidR="00DD02F0" w:rsidRDefault="00DD02F0" w:rsidP="00DD02F0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відмінок.</w:t>
      </w:r>
    </w:p>
    <w:p w:rsidR="00DD02F0" w:rsidRDefault="00DD02F0" w:rsidP="00DD02F0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Синтаксична роль.</w:t>
      </w:r>
    </w:p>
    <w:p w:rsidR="00DD02F0" w:rsidRDefault="00DD02F0" w:rsidP="00DD02F0">
      <w:pPr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Лежать віки,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покриті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пилом, позасихала кров на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(М. Рильський)</w:t>
      </w:r>
    </w:p>
    <w:p w:rsidR="00DD02F0" w:rsidRDefault="00DD02F0" w:rsidP="00DD02F0">
      <w:pPr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Покриті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дієслівна форма (дієприкметник), початкова форма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покритий</w:t>
      </w:r>
      <w:r>
        <w:rPr>
          <w:rFonts w:ascii="Times New Roman" w:hAnsi="Times New Roman" w:cs="Times New Roman"/>
          <w:sz w:val="28"/>
          <w:szCs w:val="28"/>
          <w:lang w:val="uk-UA"/>
        </w:rPr>
        <w:t>, доконаний вид, перехідний, пасивний стан, минулий час, множина, називний відмінок, означення.</w:t>
      </w:r>
    </w:p>
    <w:p w:rsidR="00DD02F0" w:rsidRDefault="00DD02F0" w:rsidP="00DD02F0">
      <w:pPr>
        <w:tabs>
          <w:tab w:val="left" w:pos="544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02F0" w:rsidRDefault="00DD02F0" w:rsidP="00DD02F0">
      <w:pPr>
        <w:tabs>
          <w:tab w:val="left" w:pos="544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Морфологічний аналіз дієприслівника</w:t>
      </w:r>
    </w:p>
    <w:p w:rsidR="00DD02F0" w:rsidRDefault="00DD02F0" w:rsidP="00DD02F0">
      <w:pPr>
        <w:widowControl w:val="0"/>
        <w:numPr>
          <w:ilvl w:val="0"/>
          <w:numId w:val="10"/>
        </w:numPr>
        <w:tabs>
          <w:tab w:val="left" w:pos="54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Аналізоване слово, його частиномовна належність.</w:t>
      </w:r>
    </w:p>
    <w:p w:rsidR="00DD02F0" w:rsidRDefault="00DD02F0" w:rsidP="00DD02F0">
      <w:pPr>
        <w:widowControl w:val="0"/>
        <w:numPr>
          <w:ilvl w:val="0"/>
          <w:numId w:val="10"/>
        </w:numPr>
        <w:tabs>
          <w:tab w:val="left" w:pos="54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Граматичні категорії:</w:t>
      </w:r>
    </w:p>
    <w:p w:rsidR="00DD02F0" w:rsidRDefault="00DD02F0" w:rsidP="00DD02F0">
      <w:pPr>
        <w:pStyle w:val="a3"/>
        <w:widowControl w:val="0"/>
        <w:numPr>
          <w:ilvl w:val="0"/>
          <w:numId w:val="11"/>
        </w:numPr>
        <w:tabs>
          <w:tab w:val="left" w:pos="540"/>
          <w:tab w:val="left" w:pos="54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вид;</w:t>
      </w:r>
    </w:p>
    <w:p w:rsidR="00DD02F0" w:rsidRDefault="00DD02F0" w:rsidP="00DD02F0">
      <w:pPr>
        <w:pStyle w:val="a3"/>
        <w:widowControl w:val="0"/>
        <w:numPr>
          <w:ilvl w:val="0"/>
          <w:numId w:val="11"/>
        </w:numPr>
        <w:tabs>
          <w:tab w:val="left" w:pos="540"/>
          <w:tab w:val="left" w:pos="54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перехідність/неперехідність;</w:t>
      </w:r>
    </w:p>
    <w:p w:rsidR="00DD02F0" w:rsidRDefault="00DD02F0" w:rsidP="00DD02F0">
      <w:pPr>
        <w:pStyle w:val="a3"/>
        <w:widowControl w:val="0"/>
        <w:numPr>
          <w:ilvl w:val="0"/>
          <w:numId w:val="11"/>
        </w:numPr>
        <w:tabs>
          <w:tab w:val="left" w:pos="540"/>
          <w:tab w:val="left" w:pos="54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стан; </w:t>
      </w:r>
    </w:p>
    <w:p w:rsidR="00DD02F0" w:rsidRDefault="00DD02F0" w:rsidP="00DD02F0">
      <w:pPr>
        <w:pStyle w:val="a3"/>
        <w:widowControl w:val="0"/>
        <w:numPr>
          <w:ilvl w:val="0"/>
          <w:numId w:val="11"/>
        </w:numPr>
        <w:tabs>
          <w:tab w:val="left" w:pos="540"/>
          <w:tab w:val="left" w:pos="54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час.</w:t>
      </w:r>
    </w:p>
    <w:p w:rsidR="00DD02F0" w:rsidRDefault="00DD02F0" w:rsidP="00DD02F0">
      <w:pPr>
        <w:widowControl w:val="0"/>
        <w:numPr>
          <w:ilvl w:val="0"/>
          <w:numId w:val="10"/>
        </w:numPr>
        <w:tabs>
          <w:tab w:val="left" w:pos="540"/>
          <w:tab w:val="left" w:pos="54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Синтаксична роль.</w:t>
      </w:r>
    </w:p>
    <w:p w:rsidR="00DD02F0" w:rsidRDefault="00DD02F0" w:rsidP="00DD02F0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Причепурившись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почистивши зброю, більшість бійців лягає спати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(О. Гончар)</w:t>
      </w:r>
    </w:p>
    <w:p w:rsidR="00DD02F0" w:rsidRDefault="00DD02F0" w:rsidP="00DD02F0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Причепурившись </w:t>
      </w:r>
      <w:r>
        <w:rPr>
          <w:rFonts w:ascii="Times New Roman" w:hAnsi="Times New Roman" w:cs="Times New Roman"/>
          <w:sz w:val="28"/>
          <w:szCs w:val="28"/>
          <w:lang w:val="uk-UA"/>
        </w:rPr>
        <w:t>– форма дієслова (дієприслівник), доконаний вид, неперехідний, зворотно-середній стан, минулий час, обставина.</w:t>
      </w:r>
    </w:p>
    <w:p w:rsidR="00DD02F0" w:rsidRDefault="00DD02F0" w:rsidP="00DD02F0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D02F0" w:rsidRDefault="00DD02F0" w:rsidP="00DD02F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Морфологічний аналіз прислівника</w:t>
      </w:r>
    </w:p>
    <w:p w:rsidR="00DD02F0" w:rsidRDefault="00DD02F0" w:rsidP="00DD02F0">
      <w:pPr>
        <w:widowControl w:val="0"/>
        <w:numPr>
          <w:ilvl w:val="0"/>
          <w:numId w:val="12"/>
        </w:numPr>
        <w:tabs>
          <w:tab w:val="left" w:pos="51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Аналізоване слово, його частиномовна належність.</w:t>
      </w:r>
    </w:p>
    <w:p w:rsidR="00DD02F0" w:rsidRDefault="00DD02F0" w:rsidP="00DD02F0">
      <w:pPr>
        <w:widowControl w:val="0"/>
        <w:numPr>
          <w:ilvl w:val="0"/>
          <w:numId w:val="12"/>
        </w:numPr>
        <w:tabs>
          <w:tab w:val="left" w:pos="519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Розряд і група за значенням:</w:t>
      </w:r>
    </w:p>
    <w:p w:rsidR="00DD02F0" w:rsidRDefault="00DD02F0" w:rsidP="00DD02F0">
      <w:pPr>
        <w:tabs>
          <w:tab w:val="left" w:pos="0"/>
        </w:tabs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означальний (якісно-означальний, кількісно-означальний, способу дії);</w:t>
      </w:r>
    </w:p>
    <w:p w:rsidR="00DD02F0" w:rsidRDefault="00DD02F0" w:rsidP="00DD02F0">
      <w:pPr>
        <w:tabs>
          <w:tab w:val="left" w:pos="0"/>
        </w:tabs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обставинний (місця, часу, причини, мети).</w:t>
      </w:r>
    </w:p>
    <w:p w:rsidR="00DD02F0" w:rsidRDefault="00DD02F0" w:rsidP="00DD02F0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Ступінь порівняння (для якісно-означальних).</w:t>
      </w:r>
    </w:p>
    <w:p w:rsidR="00DD02F0" w:rsidRDefault="00DD02F0" w:rsidP="00DD02F0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за походженням (первинний чи вторинний – відіменниковий, відприкметниковий,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відзайменниковий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відчислівниковий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віддієслівний, відприслівниковий).</w:t>
      </w:r>
    </w:p>
    <w:p w:rsidR="00DD02F0" w:rsidRDefault="00DD02F0" w:rsidP="00DD02F0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Синтаксична роль.</w:t>
      </w:r>
    </w:p>
    <w:p w:rsidR="00DD02F0" w:rsidRDefault="00DD02F0" w:rsidP="00DD02F0">
      <w:pPr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вдалині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вже Лавра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нездвиженна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вечірнє небо брала на хрести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(Л. Костенко)</w:t>
      </w:r>
    </w:p>
    <w:p w:rsidR="00DD02F0" w:rsidRDefault="00DD02F0" w:rsidP="00DD02F0">
      <w:pPr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Вдалині </w:t>
      </w:r>
      <w:r>
        <w:rPr>
          <w:rFonts w:ascii="Times New Roman" w:hAnsi="Times New Roman" w:cs="Times New Roman"/>
          <w:sz w:val="28"/>
          <w:szCs w:val="28"/>
          <w:lang w:val="uk-UA"/>
        </w:rPr>
        <w:t>– прислівник, обставинний місця, вторинний відіменниковий, обставина місця.</w:t>
      </w:r>
    </w:p>
    <w:p w:rsidR="00DD02F0" w:rsidRDefault="00DD02F0" w:rsidP="00DD0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02F0" w:rsidRDefault="00DD02F0" w:rsidP="00DD0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Морфологічний аналіз прийменника</w:t>
      </w:r>
    </w:p>
    <w:p w:rsidR="00DD02F0" w:rsidRDefault="00DD02F0" w:rsidP="00DD02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02F0" w:rsidRDefault="00DD02F0" w:rsidP="00DD02F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Аналізований прийменник (зі словоформою).</w:t>
      </w:r>
    </w:p>
    <w:p w:rsidR="00DD02F0" w:rsidRDefault="00DD02F0" w:rsidP="00DD02F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Частина мови, відмінкова форма слова, з яким поєднаний прийменник.</w:t>
      </w:r>
    </w:p>
    <w:p w:rsidR="00DD02F0" w:rsidRDefault="00DD02F0" w:rsidP="00DD02F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Смислові відношення, які виражає прийменникова конструкція (просторові, часові,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причинові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мети, міри, способу дії тощо). </w:t>
      </w:r>
    </w:p>
    <w:p w:rsidR="00DD02F0" w:rsidRDefault="00DD02F0" w:rsidP="00DD02F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за походженням (первинний чи похідний).  Якщо похідний, то від якого слова походить.</w:t>
      </w:r>
    </w:p>
    <w:p w:rsidR="00DD02F0" w:rsidRDefault="00DD02F0" w:rsidP="00DD02F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за будовою (простий, складний чи складений). </w:t>
      </w:r>
    </w:p>
    <w:p w:rsidR="00DD02F0" w:rsidRDefault="00DD02F0" w:rsidP="00DD02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Понад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самим берегом в’ється стежка навпростець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(І. Нечуй-Левицький).</w:t>
      </w:r>
    </w:p>
    <w:p w:rsidR="00DD02F0" w:rsidRDefault="00DD02F0" w:rsidP="00DD02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(берегом) – прийменник, іменник,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просторові,  первинний, складний. </w:t>
      </w:r>
    </w:p>
    <w:p w:rsidR="00DD02F0" w:rsidRDefault="00DD02F0" w:rsidP="00DD02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Морфологічний аналіз сполучника</w:t>
      </w:r>
    </w:p>
    <w:p w:rsidR="00DD02F0" w:rsidRDefault="00DD02F0" w:rsidP="00DD02F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Аналізоване слово.</w:t>
      </w:r>
    </w:p>
    <w:p w:rsidR="00DD02F0" w:rsidRDefault="00DD02F0" w:rsidP="00DD02F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за походженням (первинний – вторинний).</w:t>
      </w:r>
    </w:p>
    <w:p w:rsidR="00DD02F0" w:rsidRDefault="00DD02F0" w:rsidP="00DD02F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за структурою (простий, складний чи складений).</w:t>
      </w:r>
    </w:p>
    <w:p w:rsidR="00DD02F0" w:rsidRDefault="00DD02F0" w:rsidP="00DD02F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семантико-синтаксичні зв’язки виражає (сурядні – підрядні).</w:t>
      </w:r>
    </w:p>
    <w:p w:rsidR="00DD02F0" w:rsidRDefault="00DD02F0" w:rsidP="00DD02F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Різновиди сурядних сполучників (єднальні, протиставні, зіставні, розділові, градаційні, приєднувальні).</w:t>
      </w:r>
    </w:p>
    <w:p w:rsidR="00DD02F0" w:rsidRDefault="00DD02F0" w:rsidP="00DD02F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Різновиди підрядних сполучників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причинові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наслідкові, часові, умовні, мети, допустові, порівняльні, пояснювальні тощо).</w:t>
      </w:r>
    </w:p>
    <w:p w:rsidR="00DD02F0" w:rsidRDefault="00DD02F0" w:rsidP="00DD02F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за способом уживання (одиничні, повторювані, парні).</w:t>
      </w:r>
    </w:p>
    <w:p w:rsidR="00DD02F0" w:rsidRDefault="00DD02F0" w:rsidP="00DD02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Вигострю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виточу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зброю іскристу,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Скільки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дістане снаги мені й 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(Леся Українка).</w:t>
      </w:r>
    </w:p>
    <w:p w:rsidR="00DD02F0" w:rsidRDefault="00DD02F0" w:rsidP="00DD02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сполучник, вторинний, простий, підрядні, міри й ступеня, одиничний. </w:t>
      </w:r>
    </w:p>
    <w:p w:rsidR="00DD02F0" w:rsidRDefault="00DD02F0" w:rsidP="00DD02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Морфологічний аналіз часток</w:t>
      </w:r>
    </w:p>
    <w:p w:rsidR="00DD02F0" w:rsidRDefault="00DD02F0" w:rsidP="00DD02F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Аналізована частка і словоформа, якої вона стосується.</w:t>
      </w:r>
    </w:p>
    <w:p w:rsidR="00DD02F0" w:rsidRDefault="00DD02F0" w:rsidP="00DD02F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за функцією (формотворча, модальна).</w:t>
      </w:r>
    </w:p>
    <w:p w:rsidR="00DD02F0" w:rsidRDefault="00DD02F0" w:rsidP="00DD02F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Різновид (заперечні, стверджувальні, питальні,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оклично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-підсилювальні, підсилювальні, видільні, спонукальні, кількісні, вірогідні, вказівні) для модальної частки.</w:t>
      </w:r>
    </w:p>
    <w:p w:rsidR="00DD02F0" w:rsidRDefault="00DD02F0" w:rsidP="00DD02F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за походженням (первісна чи похідна). Якщо похідна, то від якого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омонімного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 походить.</w:t>
      </w:r>
    </w:p>
    <w:p w:rsidR="00DD02F0" w:rsidRDefault="00DD02F0" w:rsidP="00DD02F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за будовою (проста, складна чи складена). </w:t>
      </w:r>
    </w:p>
    <w:p w:rsidR="00DD02F0" w:rsidRDefault="00DD02F0" w:rsidP="00DD02F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2F0" w:rsidRDefault="00DD02F0" w:rsidP="00DD02F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прожив тут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мало не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двадцять років </w:t>
      </w:r>
      <w:r>
        <w:rPr>
          <w:rFonts w:ascii="Times New Roman" w:hAnsi="Times New Roman" w:cs="Times New Roman"/>
          <w:sz w:val="28"/>
          <w:szCs w:val="28"/>
          <w:lang w:val="uk-UA"/>
        </w:rPr>
        <w:t>(Л. Смілянський).</w:t>
      </w:r>
    </w:p>
    <w:p w:rsidR="00DD02F0" w:rsidRDefault="00DD02F0" w:rsidP="00DD02F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02F0" w:rsidRDefault="00DD02F0" w:rsidP="00DD02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Мало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(двадцять років)– частка, модальна, кількісна, похідна, прислівник + частка, складена. </w:t>
      </w:r>
    </w:p>
    <w:p w:rsidR="00DD02F0" w:rsidRDefault="00DD02F0" w:rsidP="00DD0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02F0" w:rsidRDefault="00DD02F0" w:rsidP="00DD0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Морфологічний аналіз вигуків</w:t>
      </w:r>
    </w:p>
    <w:p w:rsidR="00DD02F0" w:rsidRDefault="00DD02F0" w:rsidP="00DD02F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Аналізоване  слово.</w:t>
      </w:r>
    </w:p>
    <w:p w:rsidR="00DD02F0" w:rsidRDefault="00DD02F0" w:rsidP="00DD02F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за значенням (емоційний, спонукальний, етикетний, вокативний).</w:t>
      </w:r>
    </w:p>
    <w:p w:rsidR="00DD02F0" w:rsidRDefault="00DD02F0" w:rsidP="00DD02F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за походженням:</w:t>
      </w:r>
    </w:p>
    <w:p w:rsidR="00DD02F0" w:rsidRDefault="00DD02F0" w:rsidP="00DD02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первинний чи вторинний (якщо вторинний, то від якої частини мови походить);</w:t>
      </w:r>
    </w:p>
    <w:p w:rsidR="00DD02F0" w:rsidRDefault="00DD02F0" w:rsidP="00DD02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питомий чи запозичений (якщо запозичений, то яке джерело запозичення).</w:t>
      </w:r>
    </w:p>
    <w:p w:rsidR="00DD02F0" w:rsidRDefault="00DD02F0" w:rsidP="00DD02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02F0" w:rsidRDefault="00DD02F0" w:rsidP="00DD02F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Ага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! Горить! Горить кубло катівське!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(І. Кочерга).</w:t>
      </w:r>
    </w:p>
    <w:p w:rsidR="00DD02F0" w:rsidRDefault="00DD02F0" w:rsidP="00DD02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Ага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вигук, емоційний, первинний, питомий. </w:t>
      </w:r>
    </w:p>
    <w:p w:rsidR="00DD02F0" w:rsidRDefault="00DD02F0" w:rsidP="00DD02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D02F0" w:rsidRDefault="00DD02F0" w:rsidP="00DD02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</w:p>
    <w:p w:rsidR="00DD2F45" w:rsidRDefault="00DD02F0"/>
    <w:sectPr w:rsidR="00DD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22A"/>
    <w:multiLevelType w:val="hybridMultilevel"/>
    <w:tmpl w:val="3F588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B1673"/>
    <w:multiLevelType w:val="hybridMultilevel"/>
    <w:tmpl w:val="734225C4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91D3C21"/>
    <w:multiLevelType w:val="hybridMultilevel"/>
    <w:tmpl w:val="94CE3904"/>
    <w:lvl w:ilvl="0" w:tplc="B3E60B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146DEF"/>
    <w:multiLevelType w:val="hybridMultilevel"/>
    <w:tmpl w:val="6D527B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38025F"/>
    <w:multiLevelType w:val="hybridMultilevel"/>
    <w:tmpl w:val="3B6059B8"/>
    <w:lvl w:ilvl="0" w:tplc="601A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10F6B"/>
    <w:multiLevelType w:val="hybridMultilevel"/>
    <w:tmpl w:val="8730D5B6"/>
    <w:lvl w:ilvl="0" w:tplc="375AEB38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FA022E"/>
    <w:multiLevelType w:val="hybridMultilevel"/>
    <w:tmpl w:val="34E81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2B600A"/>
    <w:multiLevelType w:val="hybridMultilevel"/>
    <w:tmpl w:val="BBEE2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681DF7"/>
    <w:multiLevelType w:val="hybridMultilevel"/>
    <w:tmpl w:val="A600EE34"/>
    <w:lvl w:ilvl="0" w:tplc="E536C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6020"/>
    <w:multiLevelType w:val="hybridMultilevel"/>
    <w:tmpl w:val="A680F5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631109"/>
    <w:multiLevelType w:val="hybridMultilevel"/>
    <w:tmpl w:val="B5AAA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A3169"/>
    <w:multiLevelType w:val="hybridMultilevel"/>
    <w:tmpl w:val="60D67A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1D0F8F"/>
    <w:multiLevelType w:val="hybridMultilevel"/>
    <w:tmpl w:val="1B6C87AE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62855AA3"/>
    <w:multiLevelType w:val="hybridMultilevel"/>
    <w:tmpl w:val="F9908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E1FF7"/>
    <w:multiLevelType w:val="hybridMultilevel"/>
    <w:tmpl w:val="EA2C17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530C18"/>
    <w:multiLevelType w:val="hybridMultilevel"/>
    <w:tmpl w:val="5EB4B728"/>
    <w:lvl w:ilvl="0" w:tplc="18060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342643"/>
    <w:multiLevelType w:val="hybridMultilevel"/>
    <w:tmpl w:val="860C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8A"/>
    <w:rsid w:val="0008788A"/>
    <w:rsid w:val="0050475D"/>
    <w:rsid w:val="007A7AAB"/>
    <w:rsid w:val="00D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ED98"/>
  <w15:chartTrackingRefBased/>
  <w15:docId w15:val="{C70F3B4F-3E37-47C2-ABC2-2DD4B8EC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F0"/>
    <w:pPr>
      <w:spacing w:after="200" w:line="276" w:lineRule="auto"/>
      <w:jc w:val="both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3184</Words>
  <Characters>1815</Characters>
  <Application>Microsoft Office Word</Application>
  <DocSecurity>0</DocSecurity>
  <Lines>15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2</cp:revision>
  <dcterms:created xsi:type="dcterms:W3CDTF">2018-11-29T09:15:00Z</dcterms:created>
  <dcterms:modified xsi:type="dcterms:W3CDTF">2018-11-29T09:16:00Z</dcterms:modified>
</cp:coreProperties>
</file>