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835"/>
        <w:gridCol w:w="2977"/>
        <w:gridCol w:w="1418"/>
        <w:gridCol w:w="1559"/>
      </w:tblGrid>
      <w:tr w:rsidR="00A26A34" w:rsidRPr="00447DBE" w:rsidTr="00C21428">
        <w:trPr>
          <w:trHeight w:val="803"/>
        </w:trPr>
        <w:tc>
          <w:tcPr>
            <w:tcW w:w="1100" w:type="dxa"/>
          </w:tcPr>
          <w:p w:rsidR="00A26A34" w:rsidRPr="00447DBE" w:rsidRDefault="00A26A34" w:rsidP="00C21428">
            <w:pPr>
              <w:jc w:val="center"/>
              <w:rPr>
                <w:rFonts w:eastAsia="Times New Roman"/>
              </w:rPr>
            </w:pPr>
            <w:r w:rsidRPr="00447DBE">
              <w:rPr>
                <w:rFonts w:eastAsia="Times New Roman"/>
                <w:sz w:val="22"/>
                <w:szCs w:val="22"/>
              </w:rPr>
              <w:t>№ змістового модуля</w:t>
            </w:r>
          </w:p>
        </w:tc>
        <w:tc>
          <w:tcPr>
            <w:tcW w:w="2835" w:type="dxa"/>
          </w:tcPr>
          <w:p w:rsidR="00A26A34" w:rsidRPr="00447DBE" w:rsidRDefault="00A26A34" w:rsidP="00C21428">
            <w:pPr>
              <w:jc w:val="center"/>
              <w:rPr>
                <w:rFonts w:eastAsia="Times New Roman"/>
              </w:rPr>
            </w:pPr>
            <w:r w:rsidRPr="00447DBE">
              <w:rPr>
                <w:rFonts w:eastAsia="Times New Roman"/>
                <w:sz w:val="22"/>
                <w:szCs w:val="22"/>
              </w:rPr>
              <w:t>Вид поточного контрольного заходу</w:t>
            </w:r>
          </w:p>
        </w:tc>
        <w:tc>
          <w:tcPr>
            <w:tcW w:w="2977" w:type="dxa"/>
          </w:tcPr>
          <w:p w:rsidR="00A26A34" w:rsidRPr="00447DBE" w:rsidRDefault="00A26A34" w:rsidP="00C21428">
            <w:pPr>
              <w:jc w:val="center"/>
              <w:rPr>
                <w:rFonts w:eastAsia="Times New Roman"/>
              </w:rPr>
            </w:pPr>
            <w:r w:rsidRPr="00447DBE">
              <w:rPr>
                <w:rFonts w:eastAsia="Times New Roman"/>
                <w:sz w:val="22"/>
                <w:szCs w:val="22"/>
              </w:rPr>
              <w:t>Зміст поточного контрольного заходу</w:t>
            </w:r>
          </w:p>
        </w:tc>
        <w:tc>
          <w:tcPr>
            <w:tcW w:w="1418" w:type="dxa"/>
          </w:tcPr>
          <w:p w:rsidR="00A26A34" w:rsidRPr="00447DBE" w:rsidRDefault="00A26A34" w:rsidP="00C21428">
            <w:pPr>
              <w:jc w:val="center"/>
              <w:rPr>
                <w:rFonts w:eastAsia="Times New Roman"/>
              </w:rPr>
            </w:pPr>
            <w:r w:rsidRPr="00447DBE">
              <w:rPr>
                <w:rFonts w:eastAsia="Times New Roman"/>
                <w:sz w:val="22"/>
                <w:szCs w:val="22"/>
              </w:rPr>
              <w:t>Критерії оцінювання</w:t>
            </w:r>
          </w:p>
        </w:tc>
        <w:tc>
          <w:tcPr>
            <w:tcW w:w="1559" w:type="dxa"/>
          </w:tcPr>
          <w:p w:rsidR="00A26A34" w:rsidRPr="00447DBE" w:rsidRDefault="00A26A34" w:rsidP="00C21428">
            <w:pPr>
              <w:jc w:val="center"/>
              <w:rPr>
                <w:rFonts w:eastAsia="Times New Roman"/>
              </w:rPr>
            </w:pPr>
            <w:r w:rsidRPr="00447DBE">
              <w:rPr>
                <w:rFonts w:eastAsia="Times New Roman"/>
                <w:sz w:val="22"/>
                <w:szCs w:val="22"/>
              </w:rPr>
              <w:t>Усього балів</w:t>
            </w:r>
          </w:p>
        </w:tc>
      </w:tr>
      <w:tr w:rsidR="00A26A34" w:rsidRPr="00447DBE" w:rsidTr="00C21428">
        <w:trPr>
          <w:trHeight w:val="344"/>
        </w:trPr>
        <w:tc>
          <w:tcPr>
            <w:tcW w:w="1100" w:type="dxa"/>
          </w:tcPr>
          <w:p w:rsidR="00A26A34" w:rsidRPr="00447DBE" w:rsidRDefault="00A26A34" w:rsidP="00C21428">
            <w:pPr>
              <w:jc w:val="center"/>
              <w:rPr>
                <w:rFonts w:eastAsia="Times New Roman"/>
                <w:b/>
              </w:rPr>
            </w:pPr>
            <w:r w:rsidRPr="00447DBE">
              <w:rPr>
                <w:rFonts w:eastAsia="Times New Roman"/>
                <w:b/>
                <w:sz w:val="22"/>
                <w:szCs w:val="22"/>
              </w:rPr>
              <w:t>1</w:t>
            </w:r>
          </w:p>
        </w:tc>
        <w:tc>
          <w:tcPr>
            <w:tcW w:w="2835" w:type="dxa"/>
          </w:tcPr>
          <w:p w:rsidR="00A26A34" w:rsidRPr="00447DBE" w:rsidRDefault="00A26A34" w:rsidP="00C21428">
            <w:pPr>
              <w:jc w:val="center"/>
              <w:rPr>
                <w:rFonts w:eastAsia="Times New Roman"/>
                <w:b/>
              </w:rPr>
            </w:pPr>
            <w:r w:rsidRPr="00447DBE">
              <w:rPr>
                <w:rFonts w:eastAsia="Times New Roman"/>
                <w:b/>
                <w:sz w:val="22"/>
                <w:szCs w:val="22"/>
              </w:rPr>
              <w:t>2</w:t>
            </w:r>
          </w:p>
        </w:tc>
        <w:tc>
          <w:tcPr>
            <w:tcW w:w="2977" w:type="dxa"/>
          </w:tcPr>
          <w:p w:rsidR="00A26A34" w:rsidRPr="00447DBE" w:rsidRDefault="00A26A34" w:rsidP="00C21428">
            <w:pPr>
              <w:jc w:val="center"/>
              <w:rPr>
                <w:rFonts w:eastAsia="Times New Roman"/>
                <w:b/>
              </w:rPr>
            </w:pPr>
            <w:r w:rsidRPr="00447DBE">
              <w:rPr>
                <w:rFonts w:eastAsia="Times New Roman"/>
                <w:b/>
                <w:sz w:val="22"/>
                <w:szCs w:val="22"/>
              </w:rPr>
              <w:t>3</w:t>
            </w:r>
          </w:p>
        </w:tc>
        <w:tc>
          <w:tcPr>
            <w:tcW w:w="1418" w:type="dxa"/>
          </w:tcPr>
          <w:p w:rsidR="00A26A34" w:rsidRPr="00447DBE" w:rsidRDefault="00A26A34" w:rsidP="00C21428">
            <w:pPr>
              <w:jc w:val="center"/>
              <w:rPr>
                <w:rFonts w:eastAsia="Times New Roman"/>
                <w:b/>
              </w:rPr>
            </w:pPr>
            <w:r w:rsidRPr="00447DBE">
              <w:rPr>
                <w:rFonts w:eastAsia="Times New Roman"/>
                <w:b/>
                <w:sz w:val="22"/>
                <w:szCs w:val="22"/>
              </w:rPr>
              <w:t>4</w:t>
            </w:r>
          </w:p>
        </w:tc>
        <w:tc>
          <w:tcPr>
            <w:tcW w:w="1559" w:type="dxa"/>
          </w:tcPr>
          <w:p w:rsidR="00A26A34" w:rsidRPr="00447DBE" w:rsidRDefault="00A26A34" w:rsidP="00C21428">
            <w:pPr>
              <w:jc w:val="center"/>
              <w:rPr>
                <w:rFonts w:eastAsia="Times New Roman"/>
                <w:b/>
              </w:rPr>
            </w:pPr>
            <w:r w:rsidRPr="00447DBE">
              <w:rPr>
                <w:rFonts w:eastAsia="Times New Roman"/>
                <w:b/>
                <w:sz w:val="22"/>
                <w:szCs w:val="22"/>
              </w:rPr>
              <w:t>5</w:t>
            </w:r>
          </w:p>
        </w:tc>
      </w:tr>
      <w:tr w:rsidR="00A26A34" w:rsidRPr="00447DBE" w:rsidTr="00C21428">
        <w:tc>
          <w:tcPr>
            <w:tcW w:w="1100" w:type="dxa"/>
            <w:vMerge w:val="restart"/>
          </w:tcPr>
          <w:p w:rsidR="00A26A34" w:rsidRPr="00447DBE" w:rsidRDefault="00A26A34" w:rsidP="00C21428">
            <w:pPr>
              <w:jc w:val="center"/>
              <w:rPr>
                <w:rFonts w:eastAsia="Times New Roman"/>
              </w:rPr>
            </w:pPr>
            <w:r w:rsidRPr="00447DBE">
              <w:rPr>
                <w:rFonts w:eastAsia="Times New Roman"/>
                <w:sz w:val="22"/>
                <w:szCs w:val="22"/>
              </w:rPr>
              <w:t>1</w:t>
            </w:r>
          </w:p>
        </w:tc>
        <w:tc>
          <w:tcPr>
            <w:tcW w:w="2835" w:type="dxa"/>
          </w:tcPr>
          <w:p w:rsidR="00A26A34" w:rsidRPr="00447DBE" w:rsidRDefault="00A26A34" w:rsidP="00C21428">
            <w:pPr>
              <w:ind w:firstLine="34"/>
              <w:jc w:val="both"/>
              <w:rPr>
                <w:rFonts w:eastAsia="Times New Roman"/>
              </w:rPr>
            </w:pPr>
            <w:r w:rsidRPr="00447DBE">
              <w:rPr>
                <w:rFonts w:eastAsia="Times New Roman"/>
                <w:sz w:val="22"/>
                <w:szCs w:val="22"/>
              </w:rPr>
              <w:t xml:space="preserve">Теоретичне завдання </w:t>
            </w:r>
            <w:r>
              <w:rPr>
                <w:rFonts w:eastAsia="Times New Roman"/>
                <w:sz w:val="22"/>
                <w:szCs w:val="22"/>
              </w:rPr>
              <w:t xml:space="preserve">–ознайомитися й проаналізувати усі законодавчі акти у сфері </w:t>
            </w:r>
            <w:proofErr w:type="spellStart"/>
            <w:r>
              <w:rPr>
                <w:rFonts w:eastAsia="Times New Roman"/>
                <w:sz w:val="22"/>
                <w:szCs w:val="22"/>
              </w:rPr>
              <w:t>медіаправа</w:t>
            </w:r>
            <w:proofErr w:type="spellEnd"/>
            <w:r>
              <w:rPr>
                <w:rFonts w:eastAsia="Times New Roman"/>
                <w:sz w:val="22"/>
                <w:szCs w:val="22"/>
              </w:rPr>
              <w:t xml:space="preserve">. </w:t>
            </w:r>
          </w:p>
        </w:tc>
        <w:tc>
          <w:tcPr>
            <w:tcW w:w="2977" w:type="dxa"/>
          </w:tcPr>
          <w:p w:rsidR="00A26A34" w:rsidRPr="00447DBE" w:rsidRDefault="00A26A34" w:rsidP="00C21428">
            <w:pPr>
              <w:jc w:val="both"/>
              <w:rPr>
                <w:rFonts w:eastAsia="Times New Roman"/>
              </w:rPr>
            </w:pPr>
            <w:r w:rsidRPr="00447DBE">
              <w:rPr>
                <w:rFonts w:eastAsia="Times New Roman"/>
                <w:sz w:val="22"/>
                <w:szCs w:val="22"/>
              </w:rPr>
              <w:t>Питання для підготовки:</w:t>
            </w:r>
            <w:r>
              <w:rPr>
                <w:rFonts w:eastAsia="Times New Roman"/>
                <w:sz w:val="22"/>
                <w:szCs w:val="22"/>
              </w:rPr>
              <w:t xml:space="preserve"> О</w:t>
            </w:r>
            <w:r w:rsidRPr="005B37E0">
              <w:rPr>
                <w:rFonts w:eastAsia="Times New Roman"/>
                <w:sz w:val="22"/>
                <w:szCs w:val="22"/>
              </w:rPr>
              <w:t>сновні поняття й терміни інформаційного права. Конституційно-правові норми журналістської діяльності.</w:t>
            </w:r>
            <w:r>
              <w:rPr>
                <w:rFonts w:eastAsia="Times New Roman"/>
                <w:sz w:val="22"/>
                <w:szCs w:val="22"/>
              </w:rPr>
              <w:t xml:space="preserve"> Кримінально-правові норми діяльності мас-медіа.</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0C18B4" w:rsidRDefault="00A26A34" w:rsidP="00C21428">
            <w:pPr>
              <w:jc w:val="center"/>
              <w:rPr>
                <w:rFonts w:eastAsia="Times New Roman"/>
                <w:sz w:val="22"/>
                <w:szCs w:val="22"/>
              </w:rPr>
            </w:pPr>
            <w:hyperlink r:id="rId5"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r>
              <w:rPr>
                <w:rFonts w:eastAsia="Times New Roman"/>
                <w:sz w:val="22"/>
                <w:szCs w:val="22"/>
              </w:rPr>
              <w:t xml:space="preserve"> </w:t>
            </w:r>
          </w:p>
        </w:tc>
        <w:tc>
          <w:tcPr>
            <w:tcW w:w="1559" w:type="dxa"/>
          </w:tcPr>
          <w:p w:rsidR="00A26A34" w:rsidRPr="00447DBE" w:rsidRDefault="00A26A34" w:rsidP="00C21428">
            <w:pPr>
              <w:jc w:val="center"/>
              <w:rPr>
                <w:rFonts w:eastAsia="Times New Roman"/>
                <w:b/>
              </w:rPr>
            </w:pPr>
            <w:r>
              <w:rPr>
                <w:rFonts w:eastAsia="Times New Roman"/>
                <w:b/>
                <w:sz w:val="22"/>
                <w:szCs w:val="22"/>
              </w:rPr>
              <w:t>2</w:t>
            </w:r>
          </w:p>
        </w:tc>
      </w:tr>
      <w:tr w:rsidR="00A26A34" w:rsidRPr="00447DBE" w:rsidTr="00C21428">
        <w:trPr>
          <w:trHeight w:val="343"/>
        </w:trPr>
        <w:tc>
          <w:tcPr>
            <w:tcW w:w="1100" w:type="dxa"/>
            <w:vMerge/>
          </w:tcPr>
          <w:p w:rsidR="00A26A34" w:rsidRPr="00447DBE" w:rsidRDefault="00A26A34" w:rsidP="00C21428">
            <w:pPr>
              <w:jc w:val="center"/>
              <w:rPr>
                <w:rFonts w:eastAsia="Times New Roman"/>
                <w:b/>
              </w:rPr>
            </w:pPr>
          </w:p>
        </w:tc>
        <w:tc>
          <w:tcPr>
            <w:tcW w:w="2835" w:type="dxa"/>
          </w:tcPr>
          <w:p w:rsidR="00A26A34" w:rsidRPr="00447DBE" w:rsidRDefault="00A26A34" w:rsidP="00C21428">
            <w:pPr>
              <w:ind w:firstLine="34"/>
              <w:jc w:val="both"/>
              <w:rPr>
                <w:rFonts w:eastAsia="Times New Roman"/>
              </w:rPr>
            </w:pPr>
            <w:r w:rsidRPr="00447DBE">
              <w:rPr>
                <w:rFonts w:eastAsia="Times New Roman"/>
                <w:sz w:val="22"/>
                <w:szCs w:val="22"/>
              </w:rPr>
              <w:t xml:space="preserve">Практичне завдання </w:t>
            </w:r>
            <w:r>
              <w:rPr>
                <w:rFonts w:eastAsia="Times New Roman"/>
                <w:sz w:val="22"/>
                <w:szCs w:val="22"/>
              </w:rPr>
              <w:t>–</w:t>
            </w:r>
            <w:r w:rsidRPr="00447DBE">
              <w:rPr>
                <w:rFonts w:eastAsia="Times New Roman"/>
                <w:sz w:val="22"/>
                <w:szCs w:val="22"/>
              </w:rPr>
              <w:t xml:space="preserve"> </w:t>
            </w:r>
            <w:r w:rsidRPr="005B37E0">
              <w:rPr>
                <w:rFonts w:eastAsia="Times New Roman"/>
                <w:sz w:val="22"/>
                <w:szCs w:val="22"/>
              </w:rPr>
              <w:t>шляхом ретельного аналізу законодавчої бази</w:t>
            </w:r>
            <w:r>
              <w:rPr>
                <w:rFonts w:eastAsia="Times New Roman"/>
                <w:sz w:val="22"/>
                <w:szCs w:val="22"/>
              </w:rPr>
              <w:t xml:space="preserve"> визначити основні принципи формування правових норм діяльності мас-медіа.</w:t>
            </w:r>
          </w:p>
        </w:tc>
        <w:tc>
          <w:tcPr>
            <w:tcW w:w="2977" w:type="dxa"/>
          </w:tcPr>
          <w:p w:rsidR="00A26A34" w:rsidRPr="00447DBE" w:rsidRDefault="00A26A34" w:rsidP="00C21428">
            <w:pPr>
              <w:ind w:right="34"/>
              <w:jc w:val="both"/>
              <w:rPr>
                <w:rFonts w:eastAsia="Times New Roman"/>
              </w:rPr>
            </w:pPr>
            <w:r w:rsidRPr="00447DBE">
              <w:rPr>
                <w:rFonts w:eastAsia="Times New Roman"/>
                <w:sz w:val="22"/>
                <w:szCs w:val="22"/>
              </w:rPr>
              <w:t>Вимоги до виконання та оформлення:</w:t>
            </w:r>
            <w:r>
              <w:rPr>
                <w:rFonts w:eastAsia="Times New Roman"/>
                <w:sz w:val="22"/>
                <w:szCs w:val="22"/>
              </w:rPr>
              <w:t xml:space="preserve"> аналітичний опис законодавчої бази подати у графічній формі.</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both"/>
              <w:rPr>
                <w:rFonts w:eastAsia="Times New Roman"/>
                <w:b/>
              </w:rPr>
            </w:pPr>
            <w:hyperlink r:id="rId6"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447DBE" w:rsidRDefault="00A26A34" w:rsidP="00C21428">
            <w:pPr>
              <w:jc w:val="center"/>
              <w:rPr>
                <w:rFonts w:eastAsia="Times New Roman"/>
                <w:b/>
              </w:rPr>
            </w:pPr>
            <w:r>
              <w:rPr>
                <w:rFonts w:eastAsia="Times New Roman"/>
                <w:b/>
                <w:sz w:val="22"/>
                <w:szCs w:val="22"/>
              </w:rPr>
              <w:t>4</w:t>
            </w:r>
          </w:p>
        </w:tc>
      </w:tr>
      <w:tr w:rsidR="00A26A34" w:rsidRPr="00447DBE" w:rsidTr="00C21428">
        <w:trPr>
          <w:trHeight w:val="720"/>
        </w:trPr>
        <w:tc>
          <w:tcPr>
            <w:tcW w:w="1100" w:type="dxa"/>
          </w:tcPr>
          <w:p w:rsidR="00A26A34" w:rsidRPr="00447DBE" w:rsidRDefault="00A26A34" w:rsidP="00C21428">
            <w:pPr>
              <w:jc w:val="center"/>
              <w:rPr>
                <w:rFonts w:eastAsia="Times New Roman"/>
                <w:b/>
              </w:rPr>
            </w:pPr>
            <w:r w:rsidRPr="00447DBE">
              <w:rPr>
                <w:rFonts w:eastAsia="Times New Roman"/>
                <w:b/>
                <w:sz w:val="22"/>
                <w:szCs w:val="22"/>
              </w:rPr>
              <w:t xml:space="preserve">Усього за </w:t>
            </w:r>
            <w:proofErr w:type="spellStart"/>
            <w:r w:rsidRPr="00447DBE">
              <w:rPr>
                <w:rFonts w:eastAsia="Times New Roman"/>
                <w:b/>
                <w:sz w:val="22"/>
                <w:szCs w:val="22"/>
              </w:rPr>
              <w:t>ЗМ</w:t>
            </w:r>
            <w:proofErr w:type="spellEnd"/>
            <w:r w:rsidRPr="00447DBE">
              <w:rPr>
                <w:rFonts w:eastAsia="Times New Roman"/>
                <w:b/>
                <w:sz w:val="22"/>
                <w:szCs w:val="22"/>
              </w:rPr>
              <w:t xml:space="preserve"> 1</w:t>
            </w:r>
          </w:p>
          <w:p w:rsidR="00A26A34" w:rsidRPr="00447DBE" w:rsidRDefault="00A26A34" w:rsidP="00C21428">
            <w:pPr>
              <w:jc w:val="center"/>
              <w:rPr>
                <w:rFonts w:eastAsia="Times New Roman"/>
                <w:b/>
              </w:rPr>
            </w:pPr>
            <w:r w:rsidRPr="00447DBE">
              <w:rPr>
                <w:rFonts w:eastAsia="Times New Roman"/>
                <w:b/>
                <w:sz w:val="22"/>
                <w:szCs w:val="22"/>
              </w:rPr>
              <w:t>контр.</w:t>
            </w:r>
          </w:p>
          <w:p w:rsidR="00A26A34" w:rsidRPr="00447DBE" w:rsidRDefault="00A26A34" w:rsidP="00C21428">
            <w:pPr>
              <w:jc w:val="center"/>
              <w:rPr>
                <w:rFonts w:eastAsia="Times New Roman"/>
                <w:b/>
              </w:rPr>
            </w:pPr>
            <w:r w:rsidRPr="00447DBE">
              <w:rPr>
                <w:rFonts w:eastAsia="Times New Roman"/>
                <w:b/>
                <w:sz w:val="22"/>
                <w:szCs w:val="22"/>
              </w:rPr>
              <w:t>заходів</w:t>
            </w:r>
          </w:p>
        </w:tc>
        <w:tc>
          <w:tcPr>
            <w:tcW w:w="2835" w:type="dxa"/>
          </w:tcPr>
          <w:p w:rsidR="00A26A34" w:rsidRPr="00447DBE" w:rsidRDefault="00A26A34" w:rsidP="00C21428">
            <w:pPr>
              <w:jc w:val="center"/>
              <w:rPr>
                <w:rFonts w:eastAsia="Times New Roman"/>
                <w:b/>
              </w:rPr>
            </w:pPr>
            <w:r w:rsidRPr="00447DBE">
              <w:rPr>
                <w:rFonts w:eastAsia="Times New Roman"/>
                <w:b/>
                <w:sz w:val="22"/>
                <w:szCs w:val="22"/>
              </w:rPr>
              <w:t>2</w:t>
            </w:r>
          </w:p>
        </w:tc>
        <w:tc>
          <w:tcPr>
            <w:tcW w:w="2977" w:type="dxa"/>
          </w:tcPr>
          <w:p w:rsidR="00A26A34" w:rsidRPr="00447DBE" w:rsidRDefault="00A26A34" w:rsidP="00C21428">
            <w:pPr>
              <w:jc w:val="center"/>
              <w:rPr>
                <w:rFonts w:eastAsia="Times New Roman"/>
                <w:b/>
              </w:rPr>
            </w:pPr>
          </w:p>
        </w:tc>
        <w:tc>
          <w:tcPr>
            <w:tcW w:w="1418" w:type="dxa"/>
          </w:tcPr>
          <w:p w:rsidR="00A26A34" w:rsidRPr="00447DBE" w:rsidRDefault="00A26A34" w:rsidP="00C21428">
            <w:pPr>
              <w:jc w:val="center"/>
              <w:rPr>
                <w:rFonts w:eastAsia="Times New Roman"/>
                <w:b/>
              </w:rPr>
            </w:pPr>
          </w:p>
        </w:tc>
        <w:tc>
          <w:tcPr>
            <w:tcW w:w="1559" w:type="dxa"/>
          </w:tcPr>
          <w:p w:rsidR="00A26A34" w:rsidRPr="00F628AB" w:rsidRDefault="00A26A34" w:rsidP="00C21428">
            <w:pPr>
              <w:jc w:val="center"/>
              <w:rPr>
                <w:rFonts w:eastAsia="Times New Roman"/>
              </w:rPr>
            </w:pPr>
            <w:r w:rsidRPr="00F628AB">
              <w:rPr>
                <w:rFonts w:eastAsia="Times New Roman"/>
                <w:sz w:val="22"/>
                <w:szCs w:val="22"/>
              </w:rPr>
              <w:t>6</w:t>
            </w:r>
          </w:p>
        </w:tc>
      </w:tr>
      <w:tr w:rsidR="00A26A34" w:rsidRPr="00447DBE" w:rsidTr="00C21428">
        <w:trPr>
          <w:trHeight w:val="487"/>
        </w:trPr>
        <w:tc>
          <w:tcPr>
            <w:tcW w:w="1100" w:type="dxa"/>
            <w:vMerge w:val="restart"/>
          </w:tcPr>
          <w:p w:rsidR="00A26A34" w:rsidRPr="00447DBE" w:rsidRDefault="00A26A34" w:rsidP="00C21428">
            <w:pPr>
              <w:jc w:val="center"/>
              <w:rPr>
                <w:rFonts w:eastAsia="Times New Roman"/>
              </w:rPr>
            </w:pPr>
            <w:r w:rsidRPr="00447DBE">
              <w:rPr>
                <w:rFonts w:eastAsia="Times New Roman"/>
                <w:sz w:val="22"/>
                <w:szCs w:val="22"/>
              </w:rPr>
              <w:t>2</w:t>
            </w:r>
          </w:p>
        </w:tc>
        <w:tc>
          <w:tcPr>
            <w:tcW w:w="2835" w:type="dxa"/>
          </w:tcPr>
          <w:p w:rsidR="00A26A34" w:rsidRPr="00447DBE" w:rsidRDefault="00A26A34" w:rsidP="00C21428">
            <w:pPr>
              <w:ind w:left="34"/>
              <w:rPr>
                <w:rFonts w:eastAsia="Times New Roman"/>
              </w:rPr>
            </w:pPr>
            <w:r>
              <w:rPr>
                <w:rFonts w:eastAsia="Times New Roman"/>
                <w:sz w:val="22"/>
                <w:szCs w:val="22"/>
              </w:rPr>
              <w:t>Теоретичне з</w:t>
            </w:r>
            <w:r w:rsidRPr="00447DBE">
              <w:rPr>
                <w:rFonts w:eastAsia="Times New Roman"/>
                <w:sz w:val="22"/>
                <w:szCs w:val="22"/>
              </w:rPr>
              <w:t xml:space="preserve">авдання </w:t>
            </w:r>
            <w:r>
              <w:rPr>
                <w:rFonts w:eastAsia="Times New Roman"/>
                <w:sz w:val="22"/>
                <w:szCs w:val="22"/>
              </w:rPr>
              <w:t>–</w:t>
            </w:r>
            <w:r w:rsidRPr="00447DBE">
              <w:rPr>
                <w:rFonts w:eastAsia="Times New Roman"/>
                <w:sz w:val="22"/>
                <w:szCs w:val="22"/>
              </w:rPr>
              <w:t xml:space="preserve"> </w:t>
            </w:r>
            <w:r>
              <w:rPr>
                <w:rFonts w:eastAsia="Times New Roman"/>
                <w:sz w:val="22"/>
                <w:szCs w:val="22"/>
              </w:rPr>
              <w:t xml:space="preserve">опитування й обговорення ключових моментів теми; тестування на платформі </w:t>
            </w:r>
            <w:r>
              <w:rPr>
                <w:rFonts w:eastAsia="Times New Roman"/>
                <w:sz w:val="22"/>
                <w:szCs w:val="22"/>
                <w:lang w:val="en-US"/>
              </w:rPr>
              <w:t>MOODLE</w:t>
            </w:r>
            <w:r>
              <w:rPr>
                <w:rFonts w:eastAsia="Times New Roman"/>
                <w:sz w:val="22"/>
                <w:szCs w:val="22"/>
              </w:rPr>
              <w:t xml:space="preserve">. </w:t>
            </w:r>
          </w:p>
        </w:tc>
        <w:tc>
          <w:tcPr>
            <w:tcW w:w="2977" w:type="dxa"/>
          </w:tcPr>
          <w:p w:rsidR="00A26A34" w:rsidRPr="00447DBE" w:rsidRDefault="00A26A34" w:rsidP="00C21428">
            <w:pPr>
              <w:jc w:val="both"/>
              <w:rPr>
                <w:rFonts w:eastAsia="Times New Roman"/>
              </w:rPr>
            </w:pPr>
            <w:r>
              <w:rPr>
                <w:rFonts w:eastAsia="Times New Roman"/>
                <w:sz w:val="22"/>
                <w:szCs w:val="22"/>
              </w:rPr>
              <w:t xml:space="preserve">Питання для підготовки: </w:t>
            </w:r>
            <w:r w:rsidRPr="00F628AB">
              <w:rPr>
                <w:rFonts w:eastAsia="Times New Roman"/>
                <w:sz w:val="22"/>
                <w:szCs w:val="22"/>
              </w:rPr>
              <w:t>Аналіз основних міжнародних документів, що регулюють діяльність ЗМІ в Україні: Загальна декларація прав людини (1948), Конвенція про захист прав людини і основоположних свобод (1950) – головний документ Ради Європи. Аналіз ст. 10 Конвенції, її значення для вітчизняного законодавства. Рішення Європейського суду з прав людини щодо свободи вираження поглядів</w:t>
            </w:r>
            <w:r>
              <w:rPr>
                <w:rFonts w:eastAsia="Times New Roman"/>
                <w:sz w:val="22"/>
                <w:szCs w:val="22"/>
              </w:rPr>
              <w:t>.</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rPr>
            </w:pPr>
            <w:hyperlink r:id="rId7"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r w:rsidRPr="00447DBE">
              <w:rPr>
                <w:rFonts w:eastAsia="Times New Roman"/>
                <w:sz w:val="22"/>
                <w:szCs w:val="22"/>
              </w:rPr>
              <w:t>…</w:t>
            </w:r>
          </w:p>
        </w:tc>
        <w:tc>
          <w:tcPr>
            <w:tcW w:w="1559" w:type="dxa"/>
          </w:tcPr>
          <w:p w:rsidR="00A26A34" w:rsidRPr="00F628AB" w:rsidRDefault="00A26A34" w:rsidP="00C21428">
            <w:pPr>
              <w:jc w:val="center"/>
              <w:rPr>
                <w:rFonts w:eastAsia="Times New Roman"/>
              </w:rPr>
            </w:pPr>
            <w:r w:rsidRPr="00F628AB">
              <w:rPr>
                <w:rFonts w:eastAsia="Times New Roman"/>
              </w:rPr>
              <w:t>4</w:t>
            </w:r>
          </w:p>
        </w:tc>
      </w:tr>
      <w:tr w:rsidR="00A26A34" w:rsidRPr="00447DBE" w:rsidTr="00C21428">
        <w:trPr>
          <w:trHeight w:val="290"/>
        </w:trPr>
        <w:tc>
          <w:tcPr>
            <w:tcW w:w="1100" w:type="dxa"/>
            <w:vMerge/>
          </w:tcPr>
          <w:p w:rsidR="00A26A34" w:rsidRPr="00447DBE" w:rsidRDefault="00A26A34" w:rsidP="00C21428">
            <w:pPr>
              <w:jc w:val="center"/>
              <w:rPr>
                <w:rFonts w:eastAsia="Times New Roman"/>
                <w:sz w:val="22"/>
                <w:szCs w:val="22"/>
              </w:rPr>
            </w:pPr>
          </w:p>
        </w:tc>
        <w:tc>
          <w:tcPr>
            <w:tcW w:w="2835" w:type="dxa"/>
          </w:tcPr>
          <w:p w:rsidR="00A26A34" w:rsidRPr="00E42AF2" w:rsidRDefault="00A26A34" w:rsidP="00C21428">
            <w:pPr>
              <w:jc w:val="both"/>
              <w:rPr>
                <w:rFonts w:eastAsia="Times New Roman"/>
                <w:sz w:val="22"/>
                <w:szCs w:val="22"/>
                <w:lang w:val="ru-RU"/>
              </w:rPr>
            </w:pPr>
            <w:r>
              <w:rPr>
                <w:rFonts w:eastAsia="Times New Roman"/>
                <w:sz w:val="22"/>
                <w:szCs w:val="22"/>
              </w:rPr>
              <w:t xml:space="preserve">Практичне завдання підготуватися до ділової гри на тему «Процедура розгляду справ в </w:t>
            </w:r>
            <w:proofErr w:type="spellStart"/>
            <w:r>
              <w:rPr>
                <w:rFonts w:eastAsia="Times New Roman"/>
                <w:sz w:val="22"/>
                <w:szCs w:val="22"/>
              </w:rPr>
              <w:t>Европейському</w:t>
            </w:r>
            <w:proofErr w:type="spellEnd"/>
            <w:r>
              <w:rPr>
                <w:rFonts w:eastAsia="Times New Roman"/>
                <w:sz w:val="22"/>
                <w:szCs w:val="22"/>
              </w:rPr>
              <w:t xml:space="preserve"> суді прав людини».</w:t>
            </w:r>
          </w:p>
        </w:tc>
        <w:tc>
          <w:tcPr>
            <w:tcW w:w="2977" w:type="dxa"/>
          </w:tcPr>
          <w:p w:rsidR="00A26A34" w:rsidRPr="00447DBE" w:rsidRDefault="00A26A34" w:rsidP="00C21428">
            <w:pPr>
              <w:rPr>
                <w:rFonts w:eastAsia="Times New Roman"/>
                <w:sz w:val="22"/>
                <w:szCs w:val="22"/>
              </w:rPr>
            </w:pPr>
            <w:r w:rsidRPr="00E42AF2">
              <w:rPr>
                <w:rFonts w:eastAsia="Times New Roman"/>
                <w:sz w:val="22"/>
                <w:szCs w:val="22"/>
              </w:rPr>
              <w:t>Вимоги до виконання та оформлення</w:t>
            </w:r>
            <w:r>
              <w:rPr>
                <w:rFonts w:eastAsia="Times New Roman"/>
                <w:sz w:val="22"/>
                <w:szCs w:val="22"/>
              </w:rPr>
              <w:t xml:space="preserve">: на сайті </w:t>
            </w:r>
            <w:proofErr w:type="spellStart"/>
            <w:r>
              <w:rPr>
                <w:rFonts w:eastAsia="Times New Roman"/>
                <w:sz w:val="22"/>
                <w:szCs w:val="22"/>
              </w:rPr>
              <w:t>ЕСПЛ</w:t>
            </w:r>
            <w:proofErr w:type="spellEnd"/>
            <w:r>
              <w:rPr>
                <w:rFonts w:eastAsia="Times New Roman"/>
                <w:sz w:val="22"/>
                <w:szCs w:val="22"/>
              </w:rPr>
              <w:t xml:space="preserve"> (</w:t>
            </w:r>
            <w:proofErr w:type="spellStart"/>
            <w:r>
              <w:rPr>
                <w:rFonts w:eastAsia="Times New Roman"/>
                <w:sz w:val="22"/>
                <w:szCs w:val="22"/>
              </w:rPr>
              <w:fldChar w:fldCharType="begin"/>
            </w:r>
            <w:r>
              <w:rPr>
                <w:rFonts w:eastAsia="Times New Roman"/>
                <w:sz w:val="22"/>
                <w:szCs w:val="22"/>
              </w:rPr>
              <w:instrText xml:space="preserve"> HYPERLINK "</w:instrText>
            </w:r>
            <w:r w:rsidRPr="00F628AB">
              <w:rPr>
                <w:rFonts w:eastAsia="Times New Roman"/>
                <w:sz w:val="22"/>
                <w:szCs w:val="22"/>
              </w:rPr>
              <w:instrText>https://www.echr.coe.int/Pages/home.aspx?p=home</w:instrText>
            </w:r>
            <w:r>
              <w:rPr>
                <w:rFonts w:eastAsia="Times New Roman"/>
                <w:sz w:val="22"/>
                <w:szCs w:val="22"/>
              </w:rPr>
              <w:instrText xml:space="preserve">" </w:instrText>
            </w:r>
            <w:r>
              <w:rPr>
                <w:rFonts w:eastAsia="Times New Roman"/>
                <w:sz w:val="22"/>
                <w:szCs w:val="22"/>
              </w:rPr>
              <w:fldChar w:fldCharType="separate"/>
            </w:r>
            <w:r w:rsidRPr="00081E95">
              <w:rPr>
                <w:rStyle w:val="a3"/>
                <w:rFonts w:eastAsia="Times New Roman"/>
                <w:sz w:val="22"/>
                <w:szCs w:val="22"/>
              </w:rPr>
              <w:t>https</w:t>
            </w:r>
            <w:proofErr w:type="spellEnd"/>
            <w:r w:rsidRPr="00081E95">
              <w:rPr>
                <w:rStyle w:val="a3"/>
                <w:rFonts w:eastAsia="Times New Roman"/>
                <w:sz w:val="22"/>
                <w:szCs w:val="22"/>
              </w:rPr>
              <w:t>://</w:t>
            </w:r>
            <w:proofErr w:type="spellStart"/>
            <w:r w:rsidRPr="00081E95">
              <w:rPr>
                <w:rStyle w:val="a3"/>
                <w:rFonts w:eastAsia="Times New Roman"/>
                <w:sz w:val="22"/>
                <w:szCs w:val="22"/>
              </w:rPr>
              <w:t>www.echr.coe.int</w:t>
            </w:r>
            <w:proofErr w:type="spellEnd"/>
            <w:r w:rsidRPr="00081E95">
              <w:rPr>
                <w:rStyle w:val="a3"/>
                <w:rFonts w:eastAsia="Times New Roman"/>
                <w:sz w:val="22"/>
                <w:szCs w:val="22"/>
              </w:rPr>
              <w:t>/</w:t>
            </w:r>
            <w:proofErr w:type="spellStart"/>
            <w:r w:rsidRPr="00081E95">
              <w:rPr>
                <w:rStyle w:val="a3"/>
                <w:rFonts w:eastAsia="Times New Roman"/>
                <w:sz w:val="22"/>
                <w:szCs w:val="22"/>
              </w:rPr>
              <w:t>Pages</w:t>
            </w:r>
            <w:proofErr w:type="spellEnd"/>
            <w:r w:rsidRPr="00081E95">
              <w:rPr>
                <w:rStyle w:val="a3"/>
                <w:rFonts w:eastAsia="Times New Roman"/>
                <w:sz w:val="22"/>
                <w:szCs w:val="22"/>
              </w:rPr>
              <w:t>/</w:t>
            </w:r>
            <w:proofErr w:type="spellStart"/>
            <w:r w:rsidRPr="00081E95">
              <w:rPr>
                <w:rStyle w:val="a3"/>
                <w:rFonts w:eastAsia="Times New Roman"/>
                <w:sz w:val="22"/>
                <w:szCs w:val="22"/>
              </w:rPr>
              <w:t>home.aspx?p</w:t>
            </w:r>
            <w:proofErr w:type="spellEnd"/>
            <w:r w:rsidRPr="00081E95">
              <w:rPr>
                <w:rStyle w:val="a3"/>
                <w:rFonts w:eastAsia="Times New Roman"/>
                <w:sz w:val="22"/>
                <w:szCs w:val="22"/>
              </w:rPr>
              <w:t>=</w:t>
            </w:r>
            <w:proofErr w:type="spellStart"/>
            <w:r w:rsidRPr="00081E95">
              <w:rPr>
                <w:rStyle w:val="a3"/>
                <w:rFonts w:eastAsia="Times New Roman"/>
                <w:sz w:val="22"/>
                <w:szCs w:val="22"/>
              </w:rPr>
              <w:t>home</w:t>
            </w:r>
            <w:proofErr w:type="spellEnd"/>
            <w:r>
              <w:rPr>
                <w:rFonts w:eastAsia="Times New Roman"/>
                <w:sz w:val="22"/>
                <w:szCs w:val="22"/>
              </w:rPr>
              <w:fldChar w:fldCharType="end"/>
            </w:r>
            <w:r>
              <w:rPr>
                <w:rFonts w:eastAsia="Times New Roman"/>
                <w:sz w:val="22"/>
                <w:szCs w:val="22"/>
              </w:rPr>
              <w:t>) дослідити процедуру подання заяви, принципи ведення судового засідання. Дослідити кожну зі справ, порушену проти України за ст. 10 Конвенції прав людини.</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8"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F628AB" w:rsidRDefault="00A26A34" w:rsidP="00C21428">
            <w:pPr>
              <w:jc w:val="center"/>
              <w:rPr>
                <w:rFonts w:eastAsia="Times New Roman"/>
                <w:sz w:val="22"/>
                <w:szCs w:val="22"/>
              </w:rPr>
            </w:pPr>
            <w:r>
              <w:rPr>
                <w:rFonts w:eastAsia="Times New Roman"/>
                <w:sz w:val="22"/>
                <w:szCs w:val="22"/>
              </w:rPr>
              <w:t>4</w:t>
            </w:r>
          </w:p>
        </w:tc>
      </w:tr>
      <w:tr w:rsidR="00A26A34" w:rsidRPr="00447DBE" w:rsidTr="00C21428">
        <w:trPr>
          <w:trHeight w:val="720"/>
        </w:trPr>
        <w:tc>
          <w:tcPr>
            <w:tcW w:w="1100" w:type="dxa"/>
          </w:tcPr>
          <w:p w:rsidR="00A26A34" w:rsidRPr="00447DBE" w:rsidRDefault="00A26A34" w:rsidP="00C21428">
            <w:pPr>
              <w:jc w:val="center"/>
              <w:rPr>
                <w:rFonts w:eastAsia="Times New Roman"/>
                <w:b/>
              </w:rPr>
            </w:pPr>
            <w:r w:rsidRPr="00447DBE">
              <w:rPr>
                <w:rFonts w:eastAsia="Times New Roman"/>
                <w:b/>
                <w:sz w:val="22"/>
                <w:szCs w:val="22"/>
              </w:rPr>
              <w:lastRenderedPageBreak/>
              <w:t xml:space="preserve">Усього за </w:t>
            </w:r>
            <w:proofErr w:type="spellStart"/>
            <w:r w:rsidRPr="00447DBE">
              <w:rPr>
                <w:rFonts w:eastAsia="Times New Roman"/>
                <w:b/>
                <w:sz w:val="22"/>
                <w:szCs w:val="22"/>
              </w:rPr>
              <w:t>ЗМ</w:t>
            </w:r>
            <w:proofErr w:type="spellEnd"/>
            <w:r w:rsidRPr="00447DBE">
              <w:rPr>
                <w:rFonts w:eastAsia="Times New Roman"/>
                <w:b/>
                <w:sz w:val="22"/>
                <w:szCs w:val="22"/>
              </w:rPr>
              <w:t xml:space="preserve"> 2</w:t>
            </w:r>
          </w:p>
          <w:p w:rsidR="00A26A34" w:rsidRPr="00447DBE" w:rsidRDefault="00A26A34" w:rsidP="00C21428">
            <w:pPr>
              <w:jc w:val="center"/>
              <w:rPr>
                <w:rFonts w:eastAsia="Times New Roman"/>
                <w:b/>
              </w:rPr>
            </w:pPr>
            <w:r w:rsidRPr="00447DBE">
              <w:rPr>
                <w:rFonts w:eastAsia="Times New Roman"/>
                <w:b/>
                <w:sz w:val="22"/>
                <w:szCs w:val="22"/>
              </w:rPr>
              <w:t>контр.</w:t>
            </w:r>
          </w:p>
          <w:p w:rsidR="00A26A34" w:rsidRPr="00447DBE" w:rsidRDefault="00A26A34" w:rsidP="00C21428">
            <w:pPr>
              <w:jc w:val="center"/>
              <w:rPr>
                <w:rFonts w:eastAsia="Times New Roman"/>
              </w:rPr>
            </w:pPr>
            <w:r w:rsidRPr="00447DBE">
              <w:rPr>
                <w:rFonts w:eastAsia="Times New Roman"/>
                <w:b/>
                <w:sz w:val="22"/>
                <w:szCs w:val="22"/>
              </w:rPr>
              <w:t>заходів</w:t>
            </w:r>
          </w:p>
        </w:tc>
        <w:tc>
          <w:tcPr>
            <w:tcW w:w="2835" w:type="dxa"/>
          </w:tcPr>
          <w:p w:rsidR="00A26A34" w:rsidRPr="00F628AB" w:rsidRDefault="00A26A34" w:rsidP="00C21428">
            <w:pPr>
              <w:ind w:left="360" w:hanging="360"/>
              <w:jc w:val="center"/>
              <w:rPr>
                <w:rFonts w:eastAsia="Times New Roman"/>
              </w:rPr>
            </w:pPr>
            <w:r w:rsidRPr="00F628AB">
              <w:rPr>
                <w:rFonts w:eastAsia="Times New Roman"/>
                <w:sz w:val="22"/>
                <w:szCs w:val="22"/>
              </w:rPr>
              <w:t>2</w:t>
            </w:r>
          </w:p>
        </w:tc>
        <w:tc>
          <w:tcPr>
            <w:tcW w:w="2977" w:type="dxa"/>
          </w:tcPr>
          <w:p w:rsidR="00A26A34" w:rsidRPr="00447DBE" w:rsidRDefault="00A26A34" w:rsidP="00C21428">
            <w:pPr>
              <w:jc w:val="center"/>
              <w:rPr>
                <w:rFonts w:eastAsia="Times New Roman"/>
              </w:rPr>
            </w:pPr>
            <w:r w:rsidRPr="00447DBE">
              <w:rPr>
                <w:rFonts w:eastAsia="Times New Roman"/>
                <w:sz w:val="22"/>
                <w:szCs w:val="22"/>
              </w:rPr>
              <w:t>…</w:t>
            </w:r>
          </w:p>
        </w:tc>
        <w:tc>
          <w:tcPr>
            <w:tcW w:w="1418" w:type="dxa"/>
          </w:tcPr>
          <w:p w:rsidR="00A26A34" w:rsidRPr="00447DBE" w:rsidRDefault="00A26A34" w:rsidP="00C21428">
            <w:pPr>
              <w:jc w:val="center"/>
              <w:rPr>
                <w:rFonts w:eastAsia="Times New Roman"/>
              </w:rPr>
            </w:pPr>
            <w:r w:rsidRPr="00447DBE">
              <w:rPr>
                <w:rFonts w:eastAsia="Times New Roman"/>
                <w:sz w:val="22"/>
                <w:szCs w:val="22"/>
              </w:rPr>
              <w:t>…</w:t>
            </w:r>
          </w:p>
        </w:tc>
        <w:tc>
          <w:tcPr>
            <w:tcW w:w="1559" w:type="dxa"/>
          </w:tcPr>
          <w:p w:rsidR="00A26A34" w:rsidRPr="00F628AB" w:rsidRDefault="00A26A34" w:rsidP="00C21428">
            <w:pPr>
              <w:jc w:val="center"/>
              <w:rPr>
                <w:rFonts w:eastAsia="Times New Roman"/>
              </w:rPr>
            </w:pPr>
            <w:r>
              <w:rPr>
                <w:rFonts w:eastAsia="Times New Roman"/>
                <w:sz w:val="22"/>
                <w:szCs w:val="22"/>
              </w:rPr>
              <w:t>8</w:t>
            </w:r>
          </w:p>
        </w:tc>
      </w:tr>
      <w:tr w:rsidR="00A26A34" w:rsidRPr="00447DBE" w:rsidTr="00C21428">
        <w:trPr>
          <w:trHeight w:val="127"/>
        </w:trPr>
        <w:tc>
          <w:tcPr>
            <w:tcW w:w="1100" w:type="dxa"/>
            <w:vMerge w:val="restart"/>
          </w:tcPr>
          <w:p w:rsidR="00A26A34" w:rsidRPr="00447DBE" w:rsidRDefault="00A26A34" w:rsidP="00C21428">
            <w:pPr>
              <w:jc w:val="center"/>
              <w:rPr>
                <w:rFonts w:eastAsia="Times New Roman"/>
                <w:b/>
                <w:lang w:val="ru-RU"/>
              </w:rPr>
            </w:pPr>
            <w:r w:rsidRPr="00447DBE">
              <w:rPr>
                <w:rFonts w:eastAsia="Times New Roman"/>
                <w:sz w:val="22"/>
                <w:szCs w:val="22"/>
                <w:lang w:val="ru-RU"/>
              </w:rPr>
              <w:t>3</w:t>
            </w:r>
          </w:p>
        </w:tc>
        <w:tc>
          <w:tcPr>
            <w:tcW w:w="2835" w:type="dxa"/>
          </w:tcPr>
          <w:p w:rsidR="00A26A34" w:rsidRPr="00F94BD6" w:rsidRDefault="00A26A34" w:rsidP="00C21428">
            <w:pPr>
              <w:ind w:left="34"/>
              <w:jc w:val="both"/>
              <w:rPr>
                <w:rFonts w:eastAsia="Times New Roman"/>
                <w:sz w:val="22"/>
                <w:szCs w:val="22"/>
              </w:rPr>
            </w:pPr>
            <w:r w:rsidRPr="00F94BD6">
              <w:rPr>
                <w:rFonts w:eastAsia="Times New Roman"/>
                <w:sz w:val="22"/>
                <w:szCs w:val="22"/>
              </w:rPr>
              <w:t xml:space="preserve">Теоретичне завдання – опитування й обговорення ключових моментів теми; тестування на платформі </w:t>
            </w:r>
            <w:proofErr w:type="spellStart"/>
            <w:r w:rsidRPr="00F94BD6">
              <w:rPr>
                <w:rFonts w:eastAsia="Times New Roman"/>
                <w:sz w:val="22"/>
                <w:szCs w:val="22"/>
              </w:rPr>
              <w:t>MOODLE</w:t>
            </w:r>
            <w:proofErr w:type="spellEnd"/>
            <w:r>
              <w:rPr>
                <w:rFonts w:eastAsia="Times New Roman"/>
                <w:sz w:val="22"/>
                <w:szCs w:val="22"/>
              </w:rPr>
              <w:t>.</w:t>
            </w:r>
          </w:p>
        </w:tc>
        <w:tc>
          <w:tcPr>
            <w:tcW w:w="2977" w:type="dxa"/>
          </w:tcPr>
          <w:p w:rsidR="00A26A34" w:rsidRPr="00447DBE" w:rsidRDefault="00A26A34" w:rsidP="00C21428">
            <w:pPr>
              <w:jc w:val="both"/>
              <w:rPr>
                <w:rFonts w:eastAsia="Times New Roman"/>
              </w:rPr>
            </w:pPr>
            <w:r>
              <w:rPr>
                <w:rFonts w:eastAsia="Times New Roman"/>
                <w:sz w:val="22"/>
                <w:szCs w:val="22"/>
              </w:rPr>
              <w:t>Питання для підготовки – о</w:t>
            </w:r>
            <w:r w:rsidRPr="00F628AB">
              <w:rPr>
                <w:rFonts w:eastAsia="Times New Roman"/>
                <w:sz w:val="22"/>
                <w:szCs w:val="22"/>
              </w:rPr>
              <w:t>сновні принципи, суб’єкти, об’єкти інформаційних відносин. Основні напрями державної інформації політики. Право на інформацію; гарантії права на інформацію. Основні види інформаційної діяльності: створення, збирання, одержання, зберігання, використання, поширення, охорона та зах</w:t>
            </w:r>
            <w:r>
              <w:rPr>
                <w:rFonts w:eastAsia="Times New Roman"/>
                <w:sz w:val="22"/>
                <w:szCs w:val="22"/>
              </w:rPr>
              <w:t>ист інформації. Види інформації.</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rPr>
            </w:pPr>
            <w:hyperlink r:id="rId9"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r w:rsidRPr="00447DBE">
              <w:rPr>
                <w:rFonts w:eastAsia="Times New Roman"/>
                <w:sz w:val="22"/>
                <w:szCs w:val="22"/>
              </w:rPr>
              <w:t>…</w:t>
            </w:r>
          </w:p>
        </w:tc>
        <w:tc>
          <w:tcPr>
            <w:tcW w:w="1559" w:type="dxa"/>
          </w:tcPr>
          <w:p w:rsidR="00A26A34" w:rsidRPr="00F94BD6" w:rsidRDefault="00A26A34" w:rsidP="00C21428">
            <w:pPr>
              <w:jc w:val="center"/>
              <w:rPr>
                <w:rFonts w:eastAsia="Times New Roman"/>
              </w:rPr>
            </w:pPr>
            <w:r>
              <w:rPr>
                <w:rFonts w:eastAsia="Times New Roman"/>
                <w:sz w:val="22"/>
                <w:szCs w:val="22"/>
              </w:rPr>
              <w:t>2</w:t>
            </w:r>
          </w:p>
        </w:tc>
      </w:tr>
      <w:tr w:rsidR="00A26A34" w:rsidRPr="00447DBE" w:rsidTr="00C21428">
        <w:trPr>
          <w:trHeight w:val="140"/>
        </w:trPr>
        <w:tc>
          <w:tcPr>
            <w:tcW w:w="1100" w:type="dxa"/>
            <w:vMerge/>
          </w:tcPr>
          <w:p w:rsidR="00A26A34" w:rsidRPr="00447DBE" w:rsidRDefault="00A26A34" w:rsidP="00C21428">
            <w:pPr>
              <w:jc w:val="center"/>
              <w:rPr>
                <w:rFonts w:eastAsia="Times New Roman"/>
                <w:sz w:val="22"/>
                <w:szCs w:val="22"/>
                <w:lang w:val="ru-RU"/>
              </w:rPr>
            </w:pPr>
          </w:p>
        </w:tc>
        <w:tc>
          <w:tcPr>
            <w:tcW w:w="2835" w:type="dxa"/>
          </w:tcPr>
          <w:p w:rsidR="00A26A34" w:rsidRPr="00F94BD6" w:rsidRDefault="00A26A34" w:rsidP="00C21428">
            <w:pPr>
              <w:ind w:left="34"/>
              <w:jc w:val="both"/>
              <w:rPr>
                <w:rFonts w:eastAsia="Times New Roman"/>
                <w:sz w:val="22"/>
                <w:szCs w:val="22"/>
              </w:rPr>
            </w:pPr>
            <w:r w:rsidRPr="00F94BD6">
              <w:rPr>
                <w:rFonts w:eastAsia="Times New Roman"/>
                <w:sz w:val="22"/>
                <w:szCs w:val="22"/>
              </w:rPr>
              <w:t>Практичне завдання – здійснити моніторинг обраних ЗМІ (перелік додається у плані практичного заняття) у розрізі використання журналістами оціночних суджень</w:t>
            </w:r>
            <w:r>
              <w:rPr>
                <w:rFonts w:eastAsia="Times New Roman"/>
                <w:sz w:val="22"/>
                <w:szCs w:val="22"/>
              </w:rPr>
              <w:t>.</w:t>
            </w:r>
          </w:p>
          <w:p w:rsidR="00A26A34" w:rsidRPr="00F94BD6" w:rsidRDefault="00A26A34" w:rsidP="00C21428">
            <w:pPr>
              <w:ind w:left="360" w:hanging="360"/>
              <w:jc w:val="both"/>
              <w:rPr>
                <w:rFonts w:eastAsia="Times New Roman"/>
                <w:sz w:val="22"/>
                <w:szCs w:val="22"/>
              </w:rPr>
            </w:pPr>
          </w:p>
        </w:tc>
        <w:tc>
          <w:tcPr>
            <w:tcW w:w="2977" w:type="dxa"/>
          </w:tcPr>
          <w:p w:rsidR="00A26A34" w:rsidRPr="00447DBE" w:rsidRDefault="00A26A34" w:rsidP="00C21428">
            <w:pPr>
              <w:ind w:firstLine="34"/>
              <w:jc w:val="both"/>
              <w:rPr>
                <w:rFonts w:eastAsia="Times New Roman"/>
                <w:sz w:val="22"/>
                <w:szCs w:val="22"/>
              </w:rPr>
            </w:pPr>
            <w:r w:rsidRPr="00F94BD6">
              <w:rPr>
                <w:rFonts w:eastAsia="Times New Roman"/>
                <w:sz w:val="22"/>
                <w:szCs w:val="22"/>
              </w:rPr>
              <w:t>Вимоги до виконання та оформлення:</w:t>
            </w:r>
            <w:r>
              <w:rPr>
                <w:rFonts w:eastAsia="Times New Roman"/>
                <w:sz w:val="22"/>
                <w:szCs w:val="22"/>
              </w:rPr>
              <w:t xml:space="preserve"> процедуру здійснення моніторингу розміщено на сайті Детектор Медіа  (</w:t>
            </w:r>
            <w:proofErr w:type="spellStart"/>
            <w:r>
              <w:rPr>
                <w:rFonts w:eastAsia="Times New Roman"/>
                <w:sz w:val="22"/>
                <w:szCs w:val="22"/>
              </w:rPr>
              <w:fldChar w:fldCharType="begin"/>
            </w:r>
            <w:r>
              <w:rPr>
                <w:rFonts w:eastAsia="Times New Roman"/>
                <w:sz w:val="22"/>
                <w:szCs w:val="22"/>
              </w:rPr>
              <w:instrText xml:space="preserve"> HYPERLINK "</w:instrText>
            </w:r>
            <w:r w:rsidRPr="00F94BD6">
              <w:rPr>
                <w:rFonts w:eastAsia="Times New Roman"/>
                <w:sz w:val="22"/>
                <w:szCs w:val="22"/>
              </w:rPr>
              <w:instrText>https://detector.media/category/monitoring/</w:instrText>
            </w:r>
            <w:r>
              <w:rPr>
                <w:rFonts w:eastAsia="Times New Roman"/>
                <w:sz w:val="22"/>
                <w:szCs w:val="22"/>
              </w:rPr>
              <w:instrText xml:space="preserve">" </w:instrText>
            </w:r>
            <w:r>
              <w:rPr>
                <w:rFonts w:eastAsia="Times New Roman"/>
                <w:sz w:val="22"/>
                <w:szCs w:val="22"/>
              </w:rPr>
              <w:fldChar w:fldCharType="separate"/>
            </w:r>
            <w:r w:rsidRPr="00081E95">
              <w:rPr>
                <w:rStyle w:val="a3"/>
                <w:rFonts w:eastAsia="Times New Roman"/>
                <w:sz w:val="22"/>
                <w:szCs w:val="22"/>
              </w:rPr>
              <w:t>https</w:t>
            </w:r>
            <w:proofErr w:type="spellEnd"/>
            <w:r w:rsidRPr="00081E95">
              <w:rPr>
                <w:rStyle w:val="a3"/>
                <w:rFonts w:eastAsia="Times New Roman"/>
                <w:sz w:val="22"/>
                <w:szCs w:val="22"/>
              </w:rPr>
              <w:t>://</w:t>
            </w:r>
            <w:proofErr w:type="spellStart"/>
            <w:r w:rsidRPr="00081E95">
              <w:rPr>
                <w:rStyle w:val="a3"/>
                <w:rFonts w:eastAsia="Times New Roman"/>
                <w:sz w:val="22"/>
                <w:szCs w:val="22"/>
              </w:rPr>
              <w:t>detector.media</w:t>
            </w:r>
            <w:proofErr w:type="spellEnd"/>
            <w:r w:rsidRPr="00081E95">
              <w:rPr>
                <w:rStyle w:val="a3"/>
                <w:rFonts w:eastAsia="Times New Roman"/>
                <w:sz w:val="22"/>
                <w:szCs w:val="22"/>
              </w:rPr>
              <w:t>/</w:t>
            </w:r>
            <w:proofErr w:type="spellStart"/>
            <w:r w:rsidRPr="00081E95">
              <w:rPr>
                <w:rStyle w:val="a3"/>
                <w:rFonts w:eastAsia="Times New Roman"/>
                <w:sz w:val="22"/>
                <w:szCs w:val="22"/>
              </w:rPr>
              <w:t>category</w:t>
            </w:r>
            <w:proofErr w:type="spellEnd"/>
            <w:r w:rsidRPr="00081E95">
              <w:rPr>
                <w:rStyle w:val="a3"/>
                <w:rFonts w:eastAsia="Times New Roman"/>
                <w:sz w:val="22"/>
                <w:szCs w:val="22"/>
              </w:rPr>
              <w:t>/</w:t>
            </w:r>
            <w:proofErr w:type="spellStart"/>
            <w:r w:rsidRPr="00081E95">
              <w:rPr>
                <w:rStyle w:val="a3"/>
                <w:rFonts w:eastAsia="Times New Roman"/>
                <w:sz w:val="22"/>
                <w:szCs w:val="22"/>
              </w:rPr>
              <w:t>monitoring</w:t>
            </w:r>
            <w:proofErr w:type="spellEnd"/>
            <w:r w:rsidRPr="00081E95">
              <w:rPr>
                <w:rStyle w:val="a3"/>
                <w:rFonts w:eastAsia="Times New Roman"/>
                <w:sz w:val="22"/>
                <w:szCs w:val="22"/>
              </w:rPr>
              <w:t>/</w:t>
            </w:r>
            <w:r>
              <w:rPr>
                <w:rFonts w:eastAsia="Times New Roman"/>
                <w:sz w:val="22"/>
                <w:szCs w:val="22"/>
              </w:rPr>
              <w:fldChar w:fldCharType="end"/>
            </w:r>
            <w:r>
              <w:rPr>
                <w:rFonts w:eastAsia="Times New Roman"/>
                <w:sz w:val="22"/>
                <w:szCs w:val="22"/>
              </w:rPr>
              <w:t>); результати моніторингу подайте у вигляді таблиці-презентації.</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10"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F94BD6" w:rsidRDefault="00A26A34" w:rsidP="00C21428">
            <w:pPr>
              <w:jc w:val="center"/>
              <w:rPr>
                <w:rFonts w:eastAsia="Times New Roman"/>
                <w:sz w:val="22"/>
                <w:szCs w:val="22"/>
              </w:rPr>
            </w:pPr>
            <w:r>
              <w:rPr>
                <w:rFonts w:eastAsia="Times New Roman"/>
                <w:sz w:val="22"/>
                <w:szCs w:val="22"/>
              </w:rPr>
              <w:t>4</w:t>
            </w:r>
          </w:p>
        </w:tc>
      </w:tr>
      <w:tr w:rsidR="00A26A34" w:rsidRPr="00447DBE" w:rsidTr="00C21428">
        <w:trPr>
          <w:trHeight w:val="1076"/>
        </w:trPr>
        <w:tc>
          <w:tcPr>
            <w:tcW w:w="1100" w:type="dxa"/>
          </w:tcPr>
          <w:p w:rsidR="00A26A34" w:rsidRPr="00447DBE" w:rsidRDefault="00A26A34" w:rsidP="00C21428">
            <w:pPr>
              <w:jc w:val="center"/>
              <w:rPr>
                <w:rFonts w:eastAsia="Times New Roman"/>
                <w:b/>
                <w:sz w:val="22"/>
                <w:szCs w:val="22"/>
                <w:lang w:val="ru-RU"/>
              </w:rPr>
            </w:pPr>
            <w:proofErr w:type="spellStart"/>
            <w:r>
              <w:rPr>
                <w:rFonts w:eastAsia="Times New Roman"/>
                <w:b/>
                <w:sz w:val="22"/>
                <w:szCs w:val="22"/>
                <w:lang w:val="ru-RU"/>
              </w:rPr>
              <w:t>Усього</w:t>
            </w:r>
            <w:proofErr w:type="spellEnd"/>
            <w:r>
              <w:rPr>
                <w:rFonts w:eastAsia="Times New Roman"/>
                <w:b/>
                <w:sz w:val="22"/>
                <w:szCs w:val="22"/>
                <w:lang w:val="ru-RU"/>
              </w:rPr>
              <w:t xml:space="preserve"> за </w:t>
            </w:r>
            <w:proofErr w:type="spellStart"/>
            <w:r>
              <w:rPr>
                <w:rFonts w:eastAsia="Times New Roman"/>
                <w:b/>
                <w:sz w:val="22"/>
                <w:szCs w:val="22"/>
                <w:lang w:val="ru-RU"/>
              </w:rPr>
              <w:t>ЗМ</w:t>
            </w:r>
            <w:proofErr w:type="spellEnd"/>
            <w:r>
              <w:rPr>
                <w:rFonts w:eastAsia="Times New Roman"/>
                <w:b/>
                <w:sz w:val="22"/>
                <w:szCs w:val="22"/>
                <w:lang w:val="ru-RU"/>
              </w:rPr>
              <w:t xml:space="preserve"> 3</w:t>
            </w:r>
          </w:p>
          <w:p w:rsidR="00A26A34" w:rsidRPr="00447DBE" w:rsidRDefault="00A26A34" w:rsidP="00C21428">
            <w:pPr>
              <w:jc w:val="center"/>
              <w:rPr>
                <w:rFonts w:eastAsia="Times New Roman"/>
                <w:b/>
                <w:sz w:val="22"/>
                <w:szCs w:val="22"/>
                <w:lang w:val="ru-RU"/>
              </w:rPr>
            </w:pPr>
            <w:r w:rsidRPr="00447DBE">
              <w:rPr>
                <w:rFonts w:eastAsia="Times New Roman"/>
                <w:b/>
                <w:sz w:val="22"/>
                <w:szCs w:val="22"/>
                <w:lang w:val="ru-RU"/>
              </w:rPr>
              <w:t>контр.</w:t>
            </w:r>
          </w:p>
          <w:p w:rsidR="00A26A34" w:rsidRPr="00447DBE" w:rsidRDefault="00A26A34" w:rsidP="00C21428">
            <w:pPr>
              <w:jc w:val="center"/>
              <w:rPr>
                <w:rFonts w:eastAsia="Times New Roman"/>
                <w:b/>
                <w:sz w:val="22"/>
                <w:szCs w:val="22"/>
                <w:lang w:val="ru-RU"/>
              </w:rPr>
            </w:pPr>
            <w:proofErr w:type="spellStart"/>
            <w:r>
              <w:rPr>
                <w:rFonts w:eastAsia="Times New Roman"/>
                <w:b/>
                <w:sz w:val="22"/>
                <w:szCs w:val="22"/>
                <w:lang w:val="ru-RU"/>
              </w:rPr>
              <w:t>з</w:t>
            </w:r>
            <w:r w:rsidRPr="00447DBE">
              <w:rPr>
                <w:rFonts w:eastAsia="Times New Roman"/>
                <w:b/>
                <w:sz w:val="22"/>
                <w:szCs w:val="22"/>
                <w:lang w:val="ru-RU"/>
              </w:rPr>
              <w:t>аході</w:t>
            </w:r>
            <w:proofErr w:type="gramStart"/>
            <w:r w:rsidRPr="00447DBE">
              <w:rPr>
                <w:rFonts w:eastAsia="Times New Roman"/>
                <w:b/>
                <w:sz w:val="22"/>
                <w:szCs w:val="22"/>
                <w:lang w:val="ru-RU"/>
              </w:rPr>
              <w:t>в</w:t>
            </w:r>
            <w:proofErr w:type="spellEnd"/>
            <w:proofErr w:type="gramEnd"/>
          </w:p>
        </w:tc>
        <w:tc>
          <w:tcPr>
            <w:tcW w:w="2835" w:type="dxa"/>
          </w:tcPr>
          <w:p w:rsidR="00A26A34" w:rsidRPr="00447DBE" w:rsidRDefault="00A26A34" w:rsidP="00C21428">
            <w:pPr>
              <w:ind w:left="360" w:hanging="360"/>
              <w:jc w:val="center"/>
              <w:rPr>
                <w:rFonts w:eastAsia="Times New Roman"/>
                <w:sz w:val="22"/>
                <w:szCs w:val="22"/>
              </w:rPr>
            </w:pPr>
            <w:r>
              <w:rPr>
                <w:rFonts w:eastAsia="Times New Roman"/>
                <w:sz w:val="22"/>
                <w:szCs w:val="22"/>
              </w:rPr>
              <w:t>2</w:t>
            </w:r>
          </w:p>
        </w:tc>
        <w:tc>
          <w:tcPr>
            <w:tcW w:w="2977" w:type="dxa"/>
          </w:tcPr>
          <w:p w:rsidR="00A26A34" w:rsidRPr="00447DBE" w:rsidRDefault="00A26A34" w:rsidP="00C21428">
            <w:pPr>
              <w:jc w:val="center"/>
              <w:rPr>
                <w:rFonts w:eastAsia="Times New Roman"/>
                <w:sz w:val="22"/>
                <w:szCs w:val="22"/>
              </w:rPr>
            </w:pPr>
          </w:p>
        </w:tc>
        <w:tc>
          <w:tcPr>
            <w:tcW w:w="1418" w:type="dxa"/>
          </w:tcPr>
          <w:p w:rsidR="00A26A34" w:rsidRPr="00447DBE" w:rsidRDefault="00A26A34" w:rsidP="00C21428">
            <w:pPr>
              <w:jc w:val="center"/>
              <w:rPr>
                <w:rFonts w:eastAsia="Times New Roman"/>
                <w:sz w:val="22"/>
                <w:szCs w:val="22"/>
              </w:rPr>
            </w:pPr>
          </w:p>
        </w:tc>
        <w:tc>
          <w:tcPr>
            <w:tcW w:w="1559" w:type="dxa"/>
          </w:tcPr>
          <w:p w:rsidR="00A26A34" w:rsidRPr="00F94BD6" w:rsidRDefault="00A26A34" w:rsidP="00C21428">
            <w:pPr>
              <w:jc w:val="center"/>
              <w:rPr>
                <w:rFonts w:eastAsia="Times New Roman"/>
                <w:sz w:val="22"/>
                <w:szCs w:val="22"/>
              </w:rPr>
            </w:pPr>
            <w:r>
              <w:rPr>
                <w:rFonts w:eastAsia="Times New Roman"/>
                <w:sz w:val="22"/>
                <w:szCs w:val="22"/>
              </w:rPr>
              <w:t>6</w:t>
            </w:r>
          </w:p>
        </w:tc>
      </w:tr>
      <w:tr w:rsidR="00A26A34" w:rsidRPr="00447DBE" w:rsidTr="00C21428">
        <w:trPr>
          <w:trHeight w:val="141"/>
        </w:trPr>
        <w:tc>
          <w:tcPr>
            <w:tcW w:w="1100" w:type="dxa"/>
            <w:vMerge w:val="restart"/>
          </w:tcPr>
          <w:p w:rsidR="00A26A34" w:rsidRPr="00447DBE" w:rsidRDefault="00A26A34" w:rsidP="00C21428">
            <w:pPr>
              <w:jc w:val="center"/>
              <w:rPr>
                <w:rFonts w:eastAsia="Times New Roman"/>
                <w:sz w:val="22"/>
                <w:szCs w:val="22"/>
                <w:lang w:val="ru-RU"/>
              </w:rPr>
            </w:pPr>
            <w:r w:rsidRPr="00447DBE">
              <w:rPr>
                <w:rFonts w:eastAsia="Times New Roman"/>
                <w:sz w:val="22"/>
                <w:szCs w:val="22"/>
                <w:lang w:val="ru-RU"/>
              </w:rPr>
              <w:t>4</w:t>
            </w:r>
          </w:p>
        </w:tc>
        <w:tc>
          <w:tcPr>
            <w:tcW w:w="2835" w:type="dxa"/>
          </w:tcPr>
          <w:p w:rsidR="00A26A34" w:rsidRPr="00447DBE" w:rsidRDefault="00A26A34" w:rsidP="00C21428">
            <w:pPr>
              <w:ind w:left="34"/>
              <w:jc w:val="both"/>
              <w:rPr>
                <w:rFonts w:eastAsia="Times New Roman"/>
                <w:sz w:val="22"/>
                <w:szCs w:val="22"/>
              </w:rPr>
            </w:pPr>
            <w:r>
              <w:rPr>
                <w:rFonts w:eastAsia="Times New Roman"/>
                <w:sz w:val="22"/>
                <w:szCs w:val="22"/>
              </w:rPr>
              <w:t xml:space="preserve">Теоретичне завдання – </w:t>
            </w:r>
            <w:r w:rsidRPr="00694553">
              <w:rPr>
                <w:rFonts w:eastAsia="Times New Roman"/>
                <w:sz w:val="22"/>
                <w:szCs w:val="22"/>
              </w:rPr>
              <w:t xml:space="preserve">опитування й обговорення ключових моментів теми; тестування на платформі </w:t>
            </w:r>
            <w:proofErr w:type="spellStart"/>
            <w:r w:rsidRPr="00694553">
              <w:rPr>
                <w:rFonts w:eastAsia="Times New Roman"/>
                <w:sz w:val="22"/>
                <w:szCs w:val="22"/>
              </w:rPr>
              <w:t>MOODLE</w:t>
            </w:r>
            <w:proofErr w:type="spellEnd"/>
            <w:r>
              <w:rPr>
                <w:rFonts w:eastAsia="Times New Roman"/>
                <w:sz w:val="22"/>
                <w:szCs w:val="22"/>
              </w:rPr>
              <w:t>.</w:t>
            </w:r>
          </w:p>
        </w:tc>
        <w:tc>
          <w:tcPr>
            <w:tcW w:w="2977" w:type="dxa"/>
          </w:tcPr>
          <w:p w:rsidR="00A26A34" w:rsidRPr="00447DBE" w:rsidRDefault="00A26A34" w:rsidP="00C21428">
            <w:pPr>
              <w:jc w:val="both"/>
              <w:rPr>
                <w:rFonts w:eastAsia="Times New Roman"/>
                <w:sz w:val="22"/>
                <w:szCs w:val="22"/>
              </w:rPr>
            </w:pPr>
            <w:r>
              <w:rPr>
                <w:rFonts w:eastAsia="Times New Roman"/>
                <w:sz w:val="22"/>
                <w:szCs w:val="22"/>
              </w:rPr>
              <w:t>Питання для підготовки – п</w:t>
            </w:r>
            <w:r w:rsidRPr="00F94BD6">
              <w:rPr>
                <w:rFonts w:eastAsia="Times New Roman"/>
                <w:sz w:val="22"/>
                <w:szCs w:val="22"/>
              </w:rPr>
              <w:t xml:space="preserve">оняття публічної інформації; гарантії та принципи забезпечення права на доступ до публічної інформації. Порядок доступу до публічної інформації: активний та пасивний аспекти доступу до інформації. Поняття публічної інформації з обмеженим доступом: 1) конфіденційна інформація; 2) таємна інформація; 3) службова інформація. Доступ до інформації про особу. Розпорядники інформації, їх обов’язки; оприлюднення інформації розпорядниками. Оформлення запитів на інформацію, строк розгляду запитів на інформацію; відмова та відстрочка в </w:t>
            </w:r>
            <w:r w:rsidRPr="00F94BD6">
              <w:rPr>
                <w:rFonts w:eastAsia="Times New Roman"/>
                <w:sz w:val="22"/>
                <w:szCs w:val="22"/>
              </w:rPr>
              <w:lastRenderedPageBreak/>
              <w:t>задоволенні запиту на інформацію</w:t>
            </w:r>
            <w:r>
              <w:rPr>
                <w:rFonts w:eastAsia="Times New Roman"/>
                <w:sz w:val="22"/>
                <w:szCs w:val="22"/>
              </w:rPr>
              <w:t xml:space="preserve">. </w:t>
            </w:r>
          </w:p>
        </w:tc>
        <w:tc>
          <w:tcPr>
            <w:tcW w:w="1418" w:type="dxa"/>
          </w:tcPr>
          <w:p w:rsidR="00A26A34" w:rsidRDefault="00A26A34" w:rsidP="00C21428">
            <w:pPr>
              <w:jc w:val="both"/>
              <w:rPr>
                <w:rFonts w:eastAsia="Times New Roman"/>
                <w:sz w:val="22"/>
                <w:szCs w:val="22"/>
              </w:rPr>
            </w:pPr>
            <w:r>
              <w:rPr>
                <w:rFonts w:eastAsia="Times New Roman"/>
                <w:sz w:val="22"/>
                <w:szCs w:val="22"/>
              </w:rPr>
              <w:lastRenderedPageBreak/>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11"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694553" w:rsidRDefault="00A26A34" w:rsidP="00C21428">
            <w:pPr>
              <w:jc w:val="center"/>
              <w:rPr>
                <w:rFonts w:eastAsia="Times New Roman"/>
                <w:sz w:val="22"/>
                <w:szCs w:val="22"/>
              </w:rPr>
            </w:pPr>
            <w:r w:rsidRPr="00694553">
              <w:rPr>
                <w:rFonts w:eastAsia="Times New Roman"/>
                <w:sz w:val="22"/>
                <w:szCs w:val="22"/>
              </w:rPr>
              <w:t>2</w:t>
            </w:r>
          </w:p>
        </w:tc>
      </w:tr>
      <w:tr w:rsidR="00A26A34" w:rsidRPr="00447DBE" w:rsidTr="00C21428">
        <w:trPr>
          <w:trHeight w:val="103"/>
        </w:trPr>
        <w:tc>
          <w:tcPr>
            <w:tcW w:w="1100" w:type="dxa"/>
            <w:vMerge/>
          </w:tcPr>
          <w:p w:rsidR="00A26A34" w:rsidRPr="00447DBE" w:rsidRDefault="00A26A34" w:rsidP="00C21428">
            <w:pPr>
              <w:jc w:val="center"/>
              <w:rPr>
                <w:rFonts w:eastAsia="Times New Roman"/>
                <w:sz w:val="22"/>
                <w:szCs w:val="22"/>
                <w:lang w:val="ru-RU"/>
              </w:rPr>
            </w:pPr>
          </w:p>
        </w:tc>
        <w:tc>
          <w:tcPr>
            <w:tcW w:w="2835" w:type="dxa"/>
          </w:tcPr>
          <w:p w:rsidR="00A26A34" w:rsidRPr="00694553" w:rsidRDefault="00A26A34" w:rsidP="00C21428">
            <w:pPr>
              <w:ind w:left="34"/>
              <w:jc w:val="both"/>
              <w:rPr>
                <w:rFonts w:eastAsia="Times New Roman"/>
                <w:sz w:val="22"/>
                <w:szCs w:val="22"/>
              </w:rPr>
            </w:pPr>
            <w:r>
              <w:rPr>
                <w:rFonts w:eastAsia="Times New Roman"/>
                <w:sz w:val="22"/>
                <w:szCs w:val="22"/>
              </w:rPr>
              <w:t xml:space="preserve">Практичне завдання – ознайомтеся з процедурою оформлення запиту інформацію. Оберіть тему запиту до </w:t>
            </w:r>
            <w:proofErr w:type="spellStart"/>
            <w:r>
              <w:rPr>
                <w:rFonts w:eastAsia="Times New Roman"/>
                <w:sz w:val="22"/>
                <w:szCs w:val="22"/>
              </w:rPr>
              <w:t>суб</w:t>
            </w:r>
            <w:proofErr w:type="spellEnd"/>
            <w:r>
              <w:rPr>
                <w:rFonts w:eastAsia="Times New Roman"/>
                <w:sz w:val="22"/>
                <w:szCs w:val="22"/>
                <w:lang w:val="en-US"/>
              </w:rPr>
              <w:t>’</w:t>
            </w:r>
            <w:proofErr w:type="spellStart"/>
            <w:r>
              <w:rPr>
                <w:rFonts w:eastAsia="Times New Roman"/>
                <w:sz w:val="22"/>
                <w:szCs w:val="22"/>
              </w:rPr>
              <w:t>єкта</w:t>
            </w:r>
            <w:proofErr w:type="spellEnd"/>
            <w:r>
              <w:rPr>
                <w:rFonts w:eastAsia="Times New Roman"/>
                <w:sz w:val="22"/>
                <w:szCs w:val="22"/>
              </w:rPr>
              <w:t xml:space="preserve"> владних повноважень.</w:t>
            </w:r>
          </w:p>
        </w:tc>
        <w:tc>
          <w:tcPr>
            <w:tcW w:w="2977" w:type="dxa"/>
          </w:tcPr>
          <w:p w:rsidR="00A26A34" w:rsidRPr="00447DBE" w:rsidRDefault="00A26A34" w:rsidP="00C21428">
            <w:pPr>
              <w:jc w:val="both"/>
              <w:rPr>
                <w:rFonts w:eastAsia="Times New Roman"/>
                <w:sz w:val="22"/>
                <w:szCs w:val="22"/>
              </w:rPr>
            </w:pPr>
            <w:r w:rsidRPr="00F94BD6">
              <w:rPr>
                <w:rFonts w:eastAsia="Times New Roman"/>
                <w:sz w:val="22"/>
                <w:szCs w:val="22"/>
              </w:rPr>
              <w:t>Вимоги до виконання та оформлення:</w:t>
            </w:r>
            <w:r>
              <w:rPr>
                <w:rFonts w:eastAsia="Times New Roman"/>
                <w:sz w:val="22"/>
                <w:szCs w:val="22"/>
              </w:rPr>
              <w:t xml:space="preserve"> запит на інформацію слід заповнити за типовою формою органу державного управління, що подається на офіційному веб-сайті представництва.</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12"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694553" w:rsidRDefault="00A26A34" w:rsidP="00C21428">
            <w:pPr>
              <w:jc w:val="center"/>
              <w:rPr>
                <w:rFonts w:eastAsia="Times New Roman"/>
                <w:sz w:val="22"/>
                <w:szCs w:val="22"/>
              </w:rPr>
            </w:pPr>
            <w:r w:rsidRPr="00694553">
              <w:rPr>
                <w:rFonts w:eastAsia="Times New Roman"/>
                <w:sz w:val="22"/>
                <w:szCs w:val="22"/>
              </w:rPr>
              <w:t>4</w:t>
            </w:r>
          </w:p>
        </w:tc>
      </w:tr>
      <w:tr w:rsidR="00A26A34" w:rsidRPr="00447DBE" w:rsidTr="00C21428">
        <w:trPr>
          <w:trHeight w:val="122"/>
        </w:trPr>
        <w:tc>
          <w:tcPr>
            <w:tcW w:w="1100" w:type="dxa"/>
          </w:tcPr>
          <w:p w:rsidR="00A26A34" w:rsidRPr="00447DBE" w:rsidRDefault="00A26A34" w:rsidP="00C21428">
            <w:pPr>
              <w:jc w:val="center"/>
              <w:rPr>
                <w:rFonts w:eastAsia="Times New Roman"/>
                <w:b/>
                <w:sz w:val="22"/>
                <w:szCs w:val="22"/>
                <w:lang w:val="ru-RU"/>
              </w:rPr>
            </w:pPr>
            <w:proofErr w:type="spellStart"/>
            <w:r>
              <w:rPr>
                <w:rFonts w:eastAsia="Times New Roman"/>
                <w:b/>
                <w:sz w:val="22"/>
                <w:szCs w:val="22"/>
                <w:lang w:val="ru-RU"/>
              </w:rPr>
              <w:t>Усього</w:t>
            </w:r>
            <w:proofErr w:type="spellEnd"/>
            <w:r>
              <w:rPr>
                <w:rFonts w:eastAsia="Times New Roman"/>
                <w:b/>
                <w:sz w:val="22"/>
                <w:szCs w:val="22"/>
                <w:lang w:val="ru-RU"/>
              </w:rPr>
              <w:t xml:space="preserve"> за </w:t>
            </w:r>
            <w:proofErr w:type="spellStart"/>
            <w:r>
              <w:rPr>
                <w:rFonts w:eastAsia="Times New Roman"/>
                <w:b/>
                <w:sz w:val="22"/>
                <w:szCs w:val="22"/>
                <w:lang w:val="ru-RU"/>
              </w:rPr>
              <w:t>ЗМ</w:t>
            </w:r>
            <w:proofErr w:type="spellEnd"/>
            <w:r>
              <w:rPr>
                <w:rFonts w:eastAsia="Times New Roman"/>
                <w:b/>
                <w:sz w:val="22"/>
                <w:szCs w:val="22"/>
                <w:lang w:val="ru-RU"/>
              </w:rPr>
              <w:t xml:space="preserve"> 4</w:t>
            </w:r>
          </w:p>
          <w:p w:rsidR="00A26A34" w:rsidRPr="00447DBE" w:rsidRDefault="00A26A34" w:rsidP="00C21428">
            <w:pPr>
              <w:jc w:val="center"/>
              <w:rPr>
                <w:rFonts w:eastAsia="Times New Roman"/>
                <w:b/>
                <w:sz w:val="22"/>
                <w:szCs w:val="22"/>
                <w:lang w:val="ru-RU"/>
              </w:rPr>
            </w:pPr>
            <w:r w:rsidRPr="00447DBE">
              <w:rPr>
                <w:rFonts w:eastAsia="Times New Roman"/>
                <w:b/>
                <w:sz w:val="22"/>
                <w:szCs w:val="22"/>
                <w:lang w:val="ru-RU"/>
              </w:rPr>
              <w:t>контр.</w:t>
            </w:r>
          </w:p>
          <w:p w:rsidR="00A26A34" w:rsidRDefault="00A26A34" w:rsidP="00C21428">
            <w:pPr>
              <w:jc w:val="center"/>
              <w:rPr>
                <w:rFonts w:eastAsia="Times New Roman"/>
                <w:b/>
                <w:sz w:val="22"/>
                <w:szCs w:val="22"/>
                <w:lang w:val="ru-RU"/>
              </w:rPr>
            </w:pPr>
            <w:proofErr w:type="spellStart"/>
            <w:r w:rsidRPr="00447DBE">
              <w:rPr>
                <w:rFonts w:eastAsia="Times New Roman"/>
                <w:b/>
                <w:sz w:val="22"/>
                <w:szCs w:val="22"/>
                <w:lang w:val="ru-RU"/>
              </w:rPr>
              <w:t>заході</w:t>
            </w:r>
            <w:proofErr w:type="gramStart"/>
            <w:r w:rsidRPr="00447DBE">
              <w:rPr>
                <w:rFonts w:eastAsia="Times New Roman"/>
                <w:b/>
                <w:sz w:val="22"/>
                <w:szCs w:val="22"/>
                <w:lang w:val="ru-RU"/>
              </w:rPr>
              <w:t>в</w:t>
            </w:r>
            <w:proofErr w:type="spellEnd"/>
            <w:proofErr w:type="gramEnd"/>
          </w:p>
        </w:tc>
        <w:tc>
          <w:tcPr>
            <w:tcW w:w="2835" w:type="dxa"/>
          </w:tcPr>
          <w:p w:rsidR="00A26A34" w:rsidRPr="00447DBE" w:rsidRDefault="00A26A34" w:rsidP="00C21428">
            <w:pPr>
              <w:ind w:left="360" w:hanging="360"/>
              <w:jc w:val="center"/>
              <w:rPr>
                <w:rFonts w:eastAsia="Times New Roman"/>
                <w:sz w:val="22"/>
                <w:szCs w:val="22"/>
              </w:rPr>
            </w:pPr>
            <w:r>
              <w:rPr>
                <w:rFonts w:eastAsia="Times New Roman"/>
                <w:sz w:val="22"/>
                <w:szCs w:val="22"/>
              </w:rPr>
              <w:t>2</w:t>
            </w:r>
          </w:p>
        </w:tc>
        <w:tc>
          <w:tcPr>
            <w:tcW w:w="2977" w:type="dxa"/>
          </w:tcPr>
          <w:p w:rsidR="00A26A34" w:rsidRPr="00447DBE" w:rsidRDefault="00A26A34" w:rsidP="00C21428">
            <w:pPr>
              <w:jc w:val="center"/>
              <w:rPr>
                <w:rFonts w:eastAsia="Times New Roman"/>
                <w:sz w:val="22"/>
                <w:szCs w:val="22"/>
              </w:rPr>
            </w:pPr>
          </w:p>
        </w:tc>
        <w:tc>
          <w:tcPr>
            <w:tcW w:w="1418" w:type="dxa"/>
          </w:tcPr>
          <w:p w:rsidR="00A26A34" w:rsidRPr="00447DBE" w:rsidRDefault="00A26A34" w:rsidP="00C21428">
            <w:pPr>
              <w:jc w:val="center"/>
              <w:rPr>
                <w:rFonts w:eastAsia="Times New Roman"/>
                <w:sz w:val="22"/>
                <w:szCs w:val="22"/>
              </w:rPr>
            </w:pPr>
          </w:p>
        </w:tc>
        <w:tc>
          <w:tcPr>
            <w:tcW w:w="1559" w:type="dxa"/>
          </w:tcPr>
          <w:p w:rsidR="00A26A34" w:rsidRPr="00694553" w:rsidRDefault="00A26A34" w:rsidP="00C21428">
            <w:pPr>
              <w:jc w:val="center"/>
              <w:rPr>
                <w:rFonts w:eastAsia="Times New Roman"/>
                <w:sz w:val="22"/>
                <w:szCs w:val="22"/>
              </w:rPr>
            </w:pPr>
            <w:r w:rsidRPr="00694553">
              <w:rPr>
                <w:rFonts w:eastAsia="Times New Roman"/>
                <w:sz w:val="22"/>
                <w:szCs w:val="22"/>
              </w:rPr>
              <w:t>6</w:t>
            </w:r>
          </w:p>
        </w:tc>
      </w:tr>
      <w:tr w:rsidR="00A26A34" w:rsidRPr="00447DBE" w:rsidTr="00C21428">
        <w:trPr>
          <w:trHeight w:val="122"/>
        </w:trPr>
        <w:tc>
          <w:tcPr>
            <w:tcW w:w="1100" w:type="dxa"/>
            <w:vMerge w:val="restart"/>
          </w:tcPr>
          <w:p w:rsidR="00A26A34" w:rsidRPr="00447DBE" w:rsidRDefault="00A26A34" w:rsidP="00C21428">
            <w:pPr>
              <w:jc w:val="center"/>
              <w:rPr>
                <w:rFonts w:eastAsia="Times New Roman"/>
                <w:sz w:val="22"/>
                <w:szCs w:val="22"/>
                <w:lang w:val="ru-RU"/>
              </w:rPr>
            </w:pPr>
            <w:r w:rsidRPr="00447DBE">
              <w:rPr>
                <w:rFonts w:eastAsia="Times New Roman"/>
                <w:sz w:val="22"/>
                <w:szCs w:val="22"/>
                <w:lang w:val="ru-RU"/>
              </w:rPr>
              <w:t>5</w:t>
            </w:r>
          </w:p>
        </w:tc>
        <w:tc>
          <w:tcPr>
            <w:tcW w:w="2835" w:type="dxa"/>
          </w:tcPr>
          <w:p w:rsidR="00A26A34" w:rsidRPr="00447DBE" w:rsidRDefault="00A26A34" w:rsidP="00C21428">
            <w:pPr>
              <w:ind w:left="34"/>
              <w:jc w:val="both"/>
              <w:rPr>
                <w:rFonts w:eastAsia="Times New Roman"/>
                <w:sz w:val="22"/>
                <w:szCs w:val="22"/>
              </w:rPr>
            </w:pPr>
            <w:r w:rsidRPr="00694553">
              <w:rPr>
                <w:rFonts w:eastAsia="Times New Roman"/>
                <w:sz w:val="22"/>
                <w:szCs w:val="22"/>
              </w:rPr>
              <w:t>Теоретичне завдання –</w:t>
            </w:r>
            <w:r>
              <w:rPr>
                <w:rFonts w:eastAsia="Times New Roman"/>
                <w:sz w:val="22"/>
                <w:szCs w:val="22"/>
              </w:rPr>
              <w:t xml:space="preserve"> </w:t>
            </w:r>
            <w:r w:rsidRPr="00694553">
              <w:rPr>
                <w:rFonts w:eastAsia="Times New Roman"/>
                <w:sz w:val="22"/>
                <w:szCs w:val="22"/>
              </w:rPr>
              <w:t xml:space="preserve">опитування й обговорення ключових моментів теми; тестування на платформі </w:t>
            </w:r>
            <w:proofErr w:type="spellStart"/>
            <w:r w:rsidRPr="00694553">
              <w:rPr>
                <w:rFonts w:eastAsia="Times New Roman"/>
                <w:sz w:val="22"/>
                <w:szCs w:val="22"/>
              </w:rPr>
              <w:t>MOODLE</w:t>
            </w:r>
            <w:proofErr w:type="spellEnd"/>
            <w:r>
              <w:rPr>
                <w:rFonts w:eastAsia="Times New Roman"/>
                <w:sz w:val="22"/>
                <w:szCs w:val="22"/>
              </w:rPr>
              <w:t>.</w:t>
            </w:r>
          </w:p>
        </w:tc>
        <w:tc>
          <w:tcPr>
            <w:tcW w:w="2977" w:type="dxa"/>
          </w:tcPr>
          <w:p w:rsidR="00A26A34" w:rsidRPr="00447DBE" w:rsidRDefault="00A26A34" w:rsidP="00C21428">
            <w:pPr>
              <w:jc w:val="both"/>
              <w:rPr>
                <w:rFonts w:eastAsia="Times New Roman"/>
                <w:sz w:val="22"/>
                <w:szCs w:val="22"/>
              </w:rPr>
            </w:pPr>
            <w:r w:rsidRPr="00694553">
              <w:rPr>
                <w:rFonts w:eastAsia="Times New Roman"/>
                <w:sz w:val="22"/>
                <w:szCs w:val="22"/>
              </w:rPr>
              <w:t>Питання для підготовки –</w:t>
            </w:r>
            <w:r>
              <w:rPr>
                <w:rFonts w:eastAsia="Times New Roman"/>
                <w:sz w:val="22"/>
                <w:szCs w:val="22"/>
              </w:rPr>
              <w:t xml:space="preserve"> </w:t>
            </w:r>
            <w:r w:rsidRPr="00694553">
              <w:rPr>
                <w:rFonts w:eastAsia="Times New Roman"/>
                <w:sz w:val="22"/>
                <w:szCs w:val="22"/>
              </w:rPr>
              <w:t>Свобода діяльності друкованих ЗМІ та неприпустимість її зловживання. Діяльність, суб’єкти діяльності та право на заснування друкованого ЗМІ. Державна реєстрація друкованого засобу масової інформації. Перереєстрація друкованого ЗМІ. Редакція друкованого ЗМІ та її статут. Редактор (головний редактор), редакційна колегія друкованого ЗМІ. Журналіст редакції друкованого ЗМІ, його права та обов’язки. Спростування інформації. Відповідальність за порушення свободи діяльності друкованих ЗМІ</w:t>
            </w:r>
            <w:r>
              <w:rPr>
                <w:rFonts w:eastAsia="Times New Roman"/>
                <w:sz w:val="22"/>
                <w:szCs w:val="22"/>
              </w:rPr>
              <w:t>.</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13"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DE3277" w:rsidRDefault="00A26A34" w:rsidP="00C21428">
            <w:pPr>
              <w:jc w:val="center"/>
              <w:rPr>
                <w:rFonts w:eastAsia="Times New Roman"/>
                <w:sz w:val="22"/>
                <w:szCs w:val="22"/>
              </w:rPr>
            </w:pPr>
            <w:r w:rsidRPr="00DE3277">
              <w:rPr>
                <w:rFonts w:eastAsia="Times New Roman"/>
                <w:sz w:val="22"/>
                <w:szCs w:val="22"/>
              </w:rPr>
              <w:t>4</w:t>
            </w:r>
          </w:p>
        </w:tc>
      </w:tr>
      <w:tr w:rsidR="00A26A34" w:rsidRPr="00447DBE" w:rsidTr="00C21428">
        <w:trPr>
          <w:trHeight w:val="122"/>
        </w:trPr>
        <w:tc>
          <w:tcPr>
            <w:tcW w:w="1100" w:type="dxa"/>
            <w:vMerge/>
          </w:tcPr>
          <w:p w:rsidR="00A26A34" w:rsidRPr="00447DBE" w:rsidRDefault="00A26A34" w:rsidP="00C21428">
            <w:pPr>
              <w:jc w:val="center"/>
              <w:rPr>
                <w:rFonts w:eastAsia="Times New Roman"/>
                <w:sz w:val="22"/>
                <w:szCs w:val="22"/>
                <w:lang w:val="ru-RU"/>
              </w:rPr>
            </w:pPr>
          </w:p>
        </w:tc>
        <w:tc>
          <w:tcPr>
            <w:tcW w:w="2835" w:type="dxa"/>
          </w:tcPr>
          <w:p w:rsidR="00A26A34" w:rsidRPr="00447DBE" w:rsidRDefault="00A26A34" w:rsidP="00C21428">
            <w:pPr>
              <w:ind w:left="34"/>
              <w:jc w:val="both"/>
              <w:rPr>
                <w:rFonts w:eastAsia="Times New Roman"/>
                <w:sz w:val="22"/>
                <w:szCs w:val="22"/>
              </w:rPr>
            </w:pPr>
            <w:r>
              <w:rPr>
                <w:rFonts w:eastAsia="Times New Roman"/>
                <w:sz w:val="22"/>
                <w:szCs w:val="22"/>
              </w:rPr>
              <w:t xml:space="preserve">Практичне </w:t>
            </w:r>
            <w:r w:rsidRPr="00694553">
              <w:rPr>
                <w:rFonts w:eastAsia="Times New Roman"/>
                <w:sz w:val="22"/>
                <w:szCs w:val="22"/>
              </w:rPr>
              <w:t>завдання –</w:t>
            </w:r>
            <w:r>
              <w:rPr>
                <w:rFonts w:eastAsia="Times New Roman"/>
                <w:sz w:val="22"/>
                <w:szCs w:val="22"/>
              </w:rPr>
              <w:t xml:space="preserve"> на сайті Міністерства юстиції України </w:t>
            </w:r>
            <w:hyperlink r:id="rId14" w:history="1">
              <w:r w:rsidRPr="00081E95">
                <w:rPr>
                  <w:rStyle w:val="a3"/>
                  <w:rFonts w:eastAsia="Times New Roman"/>
                  <w:sz w:val="22"/>
                  <w:szCs w:val="22"/>
                </w:rPr>
                <w:t>https://minjust.gov.ua/dep/ddr/derjavna-reestratsiya-drukovanih-zasobiv-masovoi-informatsii</w:t>
              </w:r>
            </w:hyperlink>
            <w:r>
              <w:rPr>
                <w:rFonts w:eastAsia="Times New Roman"/>
                <w:sz w:val="22"/>
                <w:szCs w:val="22"/>
              </w:rPr>
              <w:t xml:space="preserve"> ознайомитися з процедурою державної реєстрації</w:t>
            </w:r>
            <w:r w:rsidRPr="00694553">
              <w:rPr>
                <w:rFonts w:eastAsia="Times New Roman"/>
                <w:sz w:val="22"/>
                <w:szCs w:val="22"/>
              </w:rPr>
              <w:t xml:space="preserve"> друкованих засобів масової інформації</w:t>
            </w:r>
            <w:r>
              <w:rPr>
                <w:rFonts w:eastAsia="Times New Roman"/>
                <w:sz w:val="22"/>
                <w:szCs w:val="22"/>
              </w:rPr>
              <w:t xml:space="preserve">. На основі наведеної процедури заповніть необхідну інформацію для державної реєстрації Вашого гіпотетичного друкованого ЗМІ / інтернет-видання / інформаційного </w:t>
            </w:r>
            <w:proofErr w:type="spellStart"/>
            <w:r>
              <w:rPr>
                <w:rFonts w:eastAsia="Times New Roman"/>
                <w:sz w:val="22"/>
                <w:szCs w:val="22"/>
              </w:rPr>
              <w:t>агенства</w:t>
            </w:r>
            <w:proofErr w:type="spellEnd"/>
            <w:r>
              <w:rPr>
                <w:rFonts w:eastAsia="Times New Roman"/>
                <w:sz w:val="22"/>
                <w:szCs w:val="22"/>
              </w:rPr>
              <w:t>.</w:t>
            </w:r>
          </w:p>
        </w:tc>
        <w:tc>
          <w:tcPr>
            <w:tcW w:w="2977" w:type="dxa"/>
          </w:tcPr>
          <w:p w:rsidR="00A26A34" w:rsidRPr="00447DBE" w:rsidRDefault="00A26A34" w:rsidP="00C21428">
            <w:pPr>
              <w:jc w:val="both"/>
              <w:rPr>
                <w:rFonts w:eastAsia="Times New Roman"/>
                <w:sz w:val="22"/>
                <w:szCs w:val="22"/>
              </w:rPr>
            </w:pPr>
            <w:r w:rsidRPr="00694553">
              <w:rPr>
                <w:rFonts w:eastAsia="Times New Roman"/>
                <w:sz w:val="22"/>
                <w:szCs w:val="22"/>
              </w:rPr>
              <w:t>Вимоги до виконання та оформлення:</w:t>
            </w:r>
            <w:r>
              <w:rPr>
                <w:rFonts w:eastAsia="Times New Roman"/>
                <w:sz w:val="22"/>
                <w:szCs w:val="22"/>
              </w:rPr>
              <w:t xml:space="preserve"> базові критерії оформлення документів розміщено на сайті </w:t>
            </w:r>
            <w:r w:rsidRPr="00DE3277">
              <w:rPr>
                <w:rFonts w:eastAsia="Times New Roman"/>
                <w:sz w:val="22"/>
                <w:szCs w:val="22"/>
              </w:rPr>
              <w:t xml:space="preserve">Міністерства юстиції України </w:t>
            </w:r>
            <w:hyperlink r:id="rId15" w:history="1">
              <w:r w:rsidRPr="00081E95">
                <w:rPr>
                  <w:rStyle w:val="a3"/>
                  <w:rFonts w:eastAsia="Times New Roman"/>
                  <w:sz w:val="22"/>
                  <w:szCs w:val="22"/>
                </w:rPr>
                <w:t>https://minjust.gov.ua/dep/ddr/derjavna-reestratsiya-drukovanih-zasobiv-masovoi-informatsii</w:t>
              </w:r>
            </w:hyperlink>
            <w:r>
              <w:rPr>
                <w:rFonts w:eastAsia="Times New Roman"/>
                <w:sz w:val="22"/>
                <w:szCs w:val="22"/>
              </w:rPr>
              <w:t xml:space="preserve">.  </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16"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DE3277" w:rsidRDefault="00A26A34" w:rsidP="00C21428">
            <w:pPr>
              <w:jc w:val="center"/>
              <w:rPr>
                <w:rFonts w:eastAsia="Times New Roman"/>
                <w:sz w:val="22"/>
                <w:szCs w:val="22"/>
              </w:rPr>
            </w:pPr>
            <w:r w:rsidRPr="00DE3277">
              <w:rPr>
                <w:rFonts w:eastAsia="Times New Roman"/>
                <w:sz w:val="22"/>
                <w:szCs w:val="22"/>
              </w:rPr>
              <w:t>4</w:t>
            </w:r>
          </w:p>
        </w:tc>
      </w:tr>
      <w:tr w:rsidR="00A26A34" w:rsidRPr="00447DBE" w:rsidTr="00C21428">
        <w:trPr>
          <w:trHeight w:val="122"/>
        </w:trPr>
        <w:tc>
          <w:tcPr>
            <w:tcW w:w="1100" w:type="dxa"/>
          </w:tcPr>
          <w:p w:rsidR="00A26A34" w:rsidRPr="00447DBE" w:rsidRDefault="00A26A34" w:rsidP="00C21428">
            <w:pPr>
              <w:jc w:val="center"/>
              <w:rPr>
                <w:rFonts w:eastAsia="Times New Roman"/>
                <w:b/>
                <w:sz w:val="22"/>
                <w:szCs w:val="22"/>
                <w:lang w:val="ru-RU"/>
              </w:rPr>
            </w:pPr>
            <w:proofErr w:type="spellStart"/>
            <w:r>
              <w:rPr>
                <w:rFonts w:eastAsia="Times New Roman"/>
                <w:b/>
                <w:sz w:val="22"/>
                <w:szCs w:val="22"/>
                <w:lang w:val="ru-RU"/>
              </w:rPr>
              <w:t>Усього</w:t>
            </w:r>
            <w:proofErr w:type="spellEnd"/>
            <w:r>
              <w:rPr>
                <w:rFonts w:eastAsia="Times New Roman"/>
                <w:b/>
                <w:sz w:val="22"/>
                <w:szCs w:val="22"/>
                <w:lang w:val="ru-RU"/>
              </w:rPr>
              <w:t xml:space="preserve"> </w:t>
            </w:r>
            <w:r>
              <w:rPr>
                <w:rFonts w:eastAsia="Times New Roman"/>
                <w:b/>
                <w:sz w:val="22"/>
                <w:szCs w:val="22"/>
                <w:lang w:val="ru-RU"/>
              </w:rPr>
              <w:lastRenderedPageBreak/>
              <w:t xml:space="preserve">за </w:t>
            </w:r>
            <w:proofErr w:type="spellStart"/>
            <w:r>
              <w:rPr>
                <w:rFonts w:eastAsia="Times New Roman"/>
                <w:b/>
                <w:sz w:val="22"/>
                <w:szCs w:val="22"/>
                <w:lang w:val="ru-RU"/>
              </w:rPr>
              <w:t>ЗМ</w:t>
            </w:r>
            <w:proofErr w:type="spellEnd"/>
            <w:r>
              <w:rPr>
                <w:rFonts w:eastAsia="Times New Roman"/>
                <w:b/>
                <w:sz w:val="22"/>
                <w:szCs w:val="22"/>
                <w:lang w:val="ru-RU"/>
              </w:rPr>
              <w:t xml:space="preserve"> 5</w:t>
            </w:r>
          </w:p>
          <w:p w:rsidR="00A26A34" w:rsidRPr="00447DBE" w:rsidRDefault="00A26A34" w:rsidP="00C21428">
            <w:pPr>
              <w:jc w:val="center"/>
              <w:rPr>
                <w:rFonts w:eastAsia="Times New Roman"/>
                <w:b/>
                <w:sz w:val="22"/>
                <w:szCs w:val="22"/>
                <w:lang w:val="ru-RU"/>
              </w:rPr>
            </w:pPr>
            <w:r w:rsidRPr="00447DBE">
              <w:rPr>
                <w:rFonts w:eastAsia="Times New Roman"/>
                <w:b/>
                <w:sz w:val="22"/>
                <w:szCs w:val="22"/>
                <w:lang w:val="ru-RU"/>
              </w:rPr>
              <w:t>контр.</w:t>
            </w:r>
          </w:p>
          <w:p w:rsidR="00A26A34" w:rsidRDefault="00A26A34" w:rsidP="00C21428">
            <w:pPr>
              <w:jc w:val="center"/>
              <w:rPr>
                <w:rFonts w:eastAsia="Times New Roman"/>
                <w:b/>
                <w:sz w:val="22"/>
                <w:szCs w:val="22"/>
                <w:lang w:val="ru-RU"/>
              </w:rPr>
            </w:pPr>
            <w:proofErr w:type="spellStart"/>
            <w:r w:rsidRPr="00447DBE">
              <w:rPr>
                <w:rFonts w:eastAsia="Times New Roman"/>
                <w:b/>
                <w:sz w:val="22"/>
                <w:szCs w:val="22"/>
                <w:lang w:val="ru-RU"/>
              </w:rPr>
              <w:t>заході</w:t>
            </w:r>
            <w:proofErr w:type="gramStart"/>
            <w:r w:rsidRPr="00447DBE">
              <w:rPr>
                <w:rFonts w:eastAsia="Times New Roman"/>
                <w:b/>
                <w:sz w:val="22"/>
                <w:szCs w:val="22"/>
                <w:lang w:val="ru-RU"/>
              </w:rPr>
              <w:t>в</w:t>
            </w:r>
            <w:proofErr w:type="spellEnd"/>
            <w:proofErr w:type="gramEnd"/>
          </w:p>
        </w:tc>
        <w:tc>
          <w:tcPr>
            <w:tcW w:w="2835" w:type="dxa"/>
          </w:tcPr>
          <w:p w:rsidR="00A26A34" w:rsidRPr="00447DBE" w:rsidRDefault="00A26A34" w:rsidP="00C21428">
            <w:pPr>
              <w:ind w:left="360" w:hanging="360"/>
              <w:jc w:val="center"/>
              <w:rPr>
                <w:rFonts w:eastAsia="Times New Roman"/>
                <w:sz w:val="22"/>
                <w:szCs w:val="22"/>
              </w:rPr>
            </w:pPr>
            <w:r>
              <w:rPr>
                <w:rFonts w:eastAsia="Times New Roman"/>
                <w:sz w:val="22"/>
                <w:szCs w:val="22"/>
              </w:rPr>
              <w:lastRenderedPageBreak/>
              <w:t>2</w:t>
            </w:r>
          </w:p>
        </w:tc>
        <w:tc>
          <w:tcPr>
            <w:tcW w:w="2977" w:type="dxa"/>
          </w:tcPr>
          <w:p w:rsidR="00A26A34" w:rsidRPr="00447DBE" w:rsidRDefault="00A26A34" w:rsidP="00C21428">
            <w:pPr>
              <w:jc w:val="center"/>
              <w:rPr>
                <w:rFonts w:eastAsia="Times New Roman"/>
                <w:sz w:val="22"/>
                <w:szCs w:val="22"/>
              </w:rPr>
            </w:pPr>
          </w:p>
        </w:tc>
        <w:tc>
          <w:tcPr>
            <w:tcW w:w="1418" w:type="dxa"/>
          </w:tcPr>
          <w:p w:rsidR="00A26A34" w:rsidRPr="00447DBE" w:rsidRDefault="00A26A34" w:rsidP="00C21428">
            <w:pPr>
              <w:jc w:val="center"/>
              <w:rPr>
                <w:rFonts w:eastAsia="Times New Roman"/>
                <w:sz w:val="22"/>
                <w:szCs w:val="22"/>
              </w:rPr>
            </w:pPr>
          </w:p>
        </w:tc>
        <w:tc>
          <w:tcPr>
            <w:tcW w:w="1559" w:type="dxa"/>
          </w:tcPr>
          <w:p w:rsidR="00A26A34" w:rsidRPr="00DE3277" w:rsidRDefault="00A26A34" w:rsidP="00C21428">
            <w:pPr>
              <w:jc w:val="center"/>
              <w:rPr>
                <w:rFonts w:eastAsia="Times New Roman"/>
                <w:sz w:val="22"/>
                <w:szCs w:val="22"/>
              </w:rPr>
            </w:pPr>
            <w:r w:rsidRPr="00DE3277">
              <w:rPr>
                <w:rFonts w:eastAsia="Times New Roman"/>
                <w:sz w:val="22"/>
                <w:szCs w:val="22"/>
              </w:rPr>
              <w:t>8</w:t>
            </w:r>
          </w:p>
        </w:tc>
      </w:tr>
      <w:tr w:rsidR="00A26A34" w:rsidRPr="00447DBE" w:rsidTr="00C21428">
        <w:trPr>
          <w:trHeight w:val="131"/>
        </w:trPr>
        <w:tc>
          <w:tcPr>
            <w:tcW w:w="1100" w:type="dxa"/>
            <w:vMerge w:val="restart"/>
          </w:tcPr>
          <w:p w:rsidR="00A26A34" w:rsidRPr="00447DBE" w:rsidRDefault="00A26A34" w:rsidP="00C21428">
            <w:pPr>
              <w:jc w:val="center"/>
              <w:rPr>
                <w:rFonts w:eastAsia="Times New Roman"/>
                <w:sz w:val="22"/>
                <w:szCs w:val="22"/>
                <w:lang w:val="ru-RU"/>
              </w:rPr>
            </w:pPr>
            <w:r w:rsidRPr="00447DBE">
              <w:rPr>
                <w:rFonts w:eastAsia="Times New Roman"/>
                <w:sz w:val="22"/>
                <w:szCs w:val="22"/>
                <w:lang w:val="ru-RU"/>
              </w:rPr>
              <w:lastRenderedPageBreak/>
              <w:t>6</w:t>
            </w:r>
          </w:p>
        </w:tc>
        <w:tc>
          <w:tcPr>
            <w:tcW w:w="2835" w:type="dxa"/>
          </w:tcPr>
          <w:p w:rsidR="00A26A34" w:rsidRPr="00447DBE" w:rsidRDefault="00A26A34" w:rsidP="00C21428">
            <w:pPr>
              <w:ind w:left="34"/>
              <w:jc w:val="both"/>
              <w:rPr>
                <w:rFonts w:eastAsia="Times New Roman"/>
                <w:sz w:val="22"/>
                <w:szCs w:val="22"/>
              </w:rPr>
            </w:pPr>
            <w:r w:rsidRPr="00DE3277">
              <w:rPr>
                <w:rFonts w:eastAsia="Times New Roman"/>
                <w:sz w:val="22"/>
                <w:szCs w:val="22"/>
              </w:rPr>
              <w:t>Теоретичне завдання</w:t>
            </w:r>
            <w:r>
              <w:rPr>
                <w:rFonts w:eastAsia="Times New Roman"/>
                <w:sz w:val="22"/>
                <w:szCs w:val="22"/>
              </w:rPr>
              <w:t xml:space="preserve"> – </w:t>
            </w:r>
            <w:r w:rsidRPr="00DE3277">
              <w:rPr>
                <w:rFonts w:eastAsia="Times New Roman"/>
                <w:sz w:val="22"/>
                <w:szCs w:val="22"/>
              </w:rPr>
              <w:t xml:space="preserve">опитування й обговорення ключових моментів теми; тестування на платформі </w:t>
            </w:r>
            <w:proofErr w:type="spellStart"/>
            <w:r w:rsidRPr="00DE3277">
              <w:rPr>
                <w:rFonts w:eastAsia="Times New Roman"/>
                <w:sz w:val="22"/>
                <w:szCs w:val="22"/>
              </w:rPr>
              <w:t>MOODLE</w:t>
            </w:r>
            <w:proofErr w:type="spellEnd"/>
            <w:r>
              <w:rPr>
                <w:rFonts w:eastAsia="Times New Roman"/>
                <w:sz w:val="22"/>
                <w:szCs w:val="22"/>
              </w:rPr>
              <w:t>.</w:t>
            </w:r>
          </w:p>
        </w:tc>
        <w:tc>
          <w:tcPr>
            <w:tcW w:w="2977" w:type="dxa"/>
          </w:tcPr>
          <w:p w:rsidR="00A26A34" w:rsidRPr="00447DBE" w:rsidRDefault="00A26A34" w:rsidP="00C21428">
            <w:pPr>
              <w:jc w:val="both"/>
              <w:rPr>
                <w:rFonts w:eastAsia="Times New Roman"/>
                <w:sz w:val="22"/>
                <w:szCs w:val="22"/>
              </w:rPr>
            </w:pPr>
            <w:r w:rsidRPr="00DE3277">
              <w:rPr>
                <w:rFonts w:eastAsia="Times New Roman"/>
                <w:sz w:val="22"/>
                <w:szCs w:val="22"/>
              </w:rPr>
              <w:t>Питання для підготовки –</w:t>
            </w:r>
            <w:r>
              <w:rPr>
                <w:rFonts w:eastAsia="Times New Roman"/>
                <w:sz w:val="22"/>
                <w:szCs w:val="22"/>
              </w:rPr>
              <w:t xml:space="preserve"> о</w:t>
            </w:r>
            <w:r w:rsidRPr="00DE3277">
              <w:rPr>
                <w:rFonts w:eastAsia="Times New Roman"/>
                <w:sz w:val="22"/>
                <w:szCs w:val="22"/>
              </w:rPr>
              <w:t>сновні принципи державної політики у сфері телебачення і радіомовлення. Гарантії свободи діяльності телерадіоорганізацій. Неприпустимість зловживання свободою діяльності телерадіоорганізацій. Державне управління та регулювання у сфері телерадіомовлення. Заснування телерадіоорганізацій та вимоги до їх установчих і статутних документів. Структура національного телебачення і радіомовлення України: державні телерадіоорганізації, національна телекомпанія України та Національна радіокомпанія України, телерадіоорганізація Суспільного телерадіомовлення, комунальні телерадіоорганізації, приватні телерадіоорганізації, громадські телерадіоорганізації. Створення і розвиток каналів мовлення, мереж мовлення та телемереж. Ліцензування мовлення. Конкурс на отримання ліцензії на мовлення. Ліцензія на мовлення. Програмна концепція мовлення телерадіоорганізації.</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17"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DE3277" w:rsidRDefault="00A26A34" w:rsidP="00C21428">
            <w:pPr>
              <w:jc w:val="center"/>
              <w:rPr>
                <w:rFonts w:eastAsia="Times New Roman"/>
                <w:sz w:val="22"/>
                <w:szCs w:val="22"/>
              </w:rPr>
            </w:pPr>
            <w:r w:rsidRPr="00DE3277">
              <w:rPr>
                <w:rFonts w:eastAsia="Times New Roman"/>
                <w:sz w:val="22"/>
                <w:szCs w:val="22"/>
              </w:rPr>
              <w:t>5</w:t>
            </w:r>
          </w:p>
        </w:tc>
      </w:tr>
      <w:tr w:rsidR="00A26A34" w:rsidRPr="00447DBE" w:rsidTr="00C21428">
        <w:trPr>
          <w:trHeight w:val="122"/>
        </w:trPr>
        <w:tc>
          <w:tcPr>
            <w:tcW w:w="1100" w:type="dxa"/>
            <w:vMerge/>
          </w:tcPr>
          <w:p w:rsidR="00A26A34" w:rsidRPr="00447DBE" w:rsidRDefault="00A26A34" w:rsidP="00C21428">
            <w:pPr>
              <w:jc w:val="center"/>
              <w:rPr>
                <w:rFonts w:eastAsia="Times New Roman"/>
                <w:sz w:val="22"/>
                <w:szCs w:val="22"/>
                <w:lang w:val="ru-RU"/>
              </w:rPr>
            </w:pPr>
          </w:p>
        </w:tc>
        <w:tc>
          <w:tcPr>
            <w:tcW w:w="2835" w:type="dxa"/>
          </w:tcPr>
          <w:p w:rsidR="00A26A34" w:rsidRPr="00447DBE" w:rsidRDefault="00A26A34" w:rsidP="00C21428">
            <w:pPr>
              <w:ind w:left="34"/>
              <w:jc w:val="both"/>
              <w:rPr>
                <w:rFonts w:eastAsia="Times New Roman"/>
                <w:sz w:val="22"/>
                <w:szCs w:val="22"/>
              </w:rPr>
            </w:pPr>
            <w:r>
              <w:rPr>
                <w:rFonts w:eastAsia="Times New Roman"/>
                <w:sz w:val="22"/>
                <w:szCs w:val="22"/>
              </w:rPr>
              <w:t>Прак</w:t>
            </w:r>
            <w:r w:rsidRPr="00DE3277">
              <w:rPr>
                <w:rFonts w:eastAsia="Times New Roman"/>
                <w:sz w:val="22"/>
                <w:szCs w:val="22"/>
              </w:rPr>
              <w:t>тичне завдання</w:t>
            </w:r>
            <w:r>
              <w:rPr>
                <w:rFonts w:eastAsia="Times New Roman"/>
                <w:sz w:val="22"/>
                <w:szCs w:val="22"/>
              </w:rPr>
              <w:t xml:space="preserve"> – на сайті Національної ради з питань телебачення і радіомовлення </w:t>
            </w:r>
            <w:proofErr w:type="spellStart"/>
            <w:r>
              <w:rPr>
                <w:rFonts w:eastAsia="Times New Roman"/>
                <w:sz w:val="22"/>
                <w:szCs w:val="22"/>
              </w:rPr>
              <w:t>дослідіть</w:t>
            </w:r>
            <w:proofErr w:type="spellEnd"/>
            <w:r>
              <w:rPr>
                <w:rFonts w:eastAsia="Times New Roman"/>
                <w:sz w:val="22"/>
                <w:szCs w:val="22"/>
              </w:rPr>
              <w:t xml:space="preserve"> процедуру ліцензування телерадіомовних організацій та заповніть бланк щодо програмної концепції Вашої гіпотетичної </w:t>
            </w:r>
            <w:r>
              <w:rPr>
                <w:rFonts w:eastAsia="Times New Roman"/>
                <w:sz w:val="22"/>
                <w:szCs w:val="22"/>
              </w:rPr>
              <w:lastRenderedPageBreak/>
              <w:t>телерадіомовної організації.</w:t>
            </w:r>
          </w:p>
        </w:tc>
        <w:tc>
          <w:tcPr>
            <w:tcW w:w="2977" w:type="dxa"/>
          </w:tcPr>
          <w:p w:rsidR="00A26A34" w:rsidRPr="00447DBE" w:rsidRDefault="00A26A34" w:rsidP="00C21428">
            <w:pPr>
              <w:jc w:val="both"/>
              <w:rPr>
                <w:rFonts w:eastAsia="Times New Roman"/>
                <w:sz w:val="22"/>
                <w:szCs w:val="22"/>
              </w:rPr>
            </w:pPr>
            <w:r w:rsidRPr="00694553">
              <w:rPr>
                <w:rFonts w:eastAsia="Times New Roman"/>
                <w:sz w:val="22"/>
                <w:szCs w:val="22"/>
              </w:rPr>
              <w:lastRenderedPageBreak/>
              <w:t>Вимоги до виконання та оформлення:</w:t>
            </w:r>
            <w:r>
              <w:rPr>
                <w:rFonts w:eastAsia="Times New Roman"/>
                <w:sz w:val="22"/>
                <w:szCs w:val="22"/>
              </w:rPr>
              <w:t xml:space="preserve"> базові критерії оформлення документів розміщено на сайті </w:t>
            </w:r>
            <w:r w:rsidRPr="00DE3277">
              <w:rPr>
                <w:rFonts w:eastAsia="Times New Roman"/>
                <w:sz w:val="22"/>
                <w:szCs w:val="22"/>
              </w:rPr>
              <w:t xml:space="preserve">Національної ради з питань телебачення і радіомовлення </w:t>
            </w:r>
            <w:hyperlink r:id="rId18" w:history="1">
              <w:proofErr w:type="spellStart"/>
              <w:r w:rsidRPr="00081E95">
                <w:rPr>
                  <w:rStyle w:val="a3"/>
                  <w:rFonts w:eastAsia="Times New Roman"/>
                  <w:sz w:val="22"/>
                  <w:szCs w:val="22"/>
                </w:rPr>
                <w:t>https</w:t>
              </w:r>
              <w:proofErr w:type="spellEnd"/>
              <w:r w:rsidRPr="00081E95">
                <w:rPr>
                  <w:rStyle w:val="a3"/>
                  <w:rFonts w:eastAsia="Times New Roman"/>
                  <w:sz w:val="22"/>
                  <w:szCs w:val="22"/>
                </w:rPr>
                <w:t>://</w:t>
              </w:r>
              <w:proofErr w:type="spellStart"/>
              <w:r w:rsidRPr="00081E95">
                <w:rPr>
                  <w:rStyle w:val="a3"/>
                  <w:rFonts w:eastAsia="Times New Roman"/>
                  <w:sz w:val="22"/>
                  <w:szCs w:val="22"/>
                </w:rPr>
                <w:t>www.nrada.gov.ua</w:t>
              </w:r>
              <w:proofErr w:type="spellEnd"/>
              <w:r w:rsidRPr="00081E95">
                <w:rPr>
                  <w:rStyle w:val="a3"/>
                  <w:rFonts w:eastAsia="Times New Roman"/>
                  <w:sz w:val="22"/>
                  <w:szCs w:val="22"/>
                </w:rPr>
                <w:t>/</w:t>
              </w:r>
              <w:proofErr w:type="spellStart"/>
              <w:r w:rsidRPr="00081E95">
                <w:rPr>
                  <w:rStyle w:val="a3"/>
                  <w:rFonts w:eastAsia="Times New Roman"/>
                  <w:sz w:val="22"/>
                  <w:szCs w:val="22"/>
                </w:rPr>
                <w:t>license</w:t>
              </w:r>
              <w:proofErr w:type="spellEnd"/>
              <w:r w:rsidRPr="00081E95">
                <w:rPr>
                  <w:rStyle w:val="a3"/>
                  <w:rFonts w:eastAsia="Times New Roman"/>
                  <w:sz w:val="22"/>
                  <w:szCs w:val="22"/>
                </w:rPr>
                <w:t>/</w:t>
              </w:r>
            </w:hyperlink>
            <w:r>
              <w:rPr>
                <w:rFonts w:eastAsia="Times New Roman"/>
                <w:sz w:val="22"/>
                <w:szCs w:val="22"/>
              </w:rPr>
              <w:t xml:space="preserve"> </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19"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DE3277" w:rsidRDefault="00A26A34" w:rsidP="00C21428">
            <w:pPr>
              <w:jc w:val="center"/>
              <w:rPr>
                <w:rFonts w:eastAsia="Times New Roman"/>
                <w:sz w:val="22"/>
                <w:szCs w:val="22"/>
              </w:rPr>
            </w:pPr>
            <w:r w:rsidRPr="00DE3277">
              <w:rPr>
                <w:rFonts w:eastAsia="Times New Roman"/>
                <w:sz w:val="22"/>
                <w:szCs w:val="22"/>
              </w:rPr>
              <w:t>5</w:t>
            </w:r>
          </w:p>
        </w:tc>
      </w:tr>
      <w:tr w:rsidR="00A26A34" w:rsidRPr="00447DBE" w:rsidTr="00C21428">
        <w:trPr>
          <w:trHeight w:val="1094"/>
        </w:trPr>
        <w:tc>
          <w:tcPr>
            <w:tcW w:w="1100" w:type="dxa"/>
          </w:tcPr>
          <w:p w:rsidR="00A26A34" w:rsidRPr="00447DBE" w:rsidRDefault="00A26A34" w:rsidP="00C21428">
            <w:pPr>
              <w:jc w:val="center"/>
              <w:rPr>
                <w:rFonts w:eastAsia="Times New Roman"/>
                <w:b/>
                <w:sz w:val="22"/>
                <w:szCs w:val="22"/>
                <w:lang w:val="ru-RU"/>
              </w:rPr>
            </w:pPr>
            <w:proofErr w:type="spellStart"/>
            <w:r>
              <w:rPr>
                <w:rFonts w:eastAsia="Times New Roman"/>
                <w:b/>
                <w:sz w:val="22"/>
                <w:szCs w:val="22"/>
                <w:lang w:val="ru-RU"/>
              </w:rPr>
              <w:lastRenderedPageBreak/>
              <w:t>Усього</w:t>
            </w:r>
            <w:proofErr w:type="spellEnd"/>
            <w:r>
              <w:rPr>
                <w:rFonts w:eastAsia="Times New Roman"/>
                <w:b/>
                <w:sz w:val="22"/>
                <w:szCs w:val="22"/>
                <w:lang w:val="ru-RU"/>
              </w:rPr>
              <w:t xml:space="preserve"> за </w:t>
            </w:r>
            <w:proofErr w:type="spellStart"/>
            <w:r>
              <w:rPr>
                <w:rFonts w:eastAsia="Times New Roman"/>
                <w:b/>
                <w:sz w:val="22"/>
                <w:szCs w:val="22"/>
                <w:lang w:val="ru-RU"/>
              </w:rPr>
              <w:t>ЗМ</w:t>
            </w:r>
            <w:proofErr w:type="spellEnd"/>
            <w:r>
              <w:rPr>
                <w:rFonts w:eastAsia="Times New Roman"/>
                <w:b/>
                <w:sz w:val="22"/>
                <w:szCs w:val="22"/>
                <w:lang w:val="ru-RU"/>
              </w:rPr>
              <w:t xml:space="preserve"> 6</w:t>
            </w:r>
          </w:p>
          <w:p w:rsidR="00A26A34" w:rsidRPr="00447DBE" w:rsidRDefault="00A26A34" w:rsidP="00C21428">
            <w:pPr>
              <w:jc w:val="center"/>
              <w:rPr>
                <w:rFonts w:eastAsia="Times New Roman"/>
                <w:b/>
                <w:sz w:val="22"/>
                <w:szCs w:val="22"/>
                <w:lang w:val="ru-RU"/>
              </w:rPr>
            </w:pPr>
            <w:r w:rsidRPr="00447DBE">
              <w:rPr>
                <w:rFonts w:eastAsia="Times New Roman"/>
                <w:b/>
                <w:sz w:val="22"/>
                <w:szCs w:val="22"/>
                <w:lang w:val="ru-RU"/>
              </w:rPr>
              <w:t>контр.</w:t>
            </w:r>
          </w:p>
          <w:p w:rsidR="00A26A34" w:rsidRDefault="00A26A34" w:rsidP="00C21428">
            <w:pPr>
              <w:jc w:val="center"/>
              <w:rPr>
                <w:rFonts w:eastAsia="Times New Roman"/>
                <w:b/>
                <w:sz w:val="22"/>
                <w:szCs w:val="22"/>
                <w:lang w:val="ru-RU"/>
              </w:rPr>
            </w:pPr>
            <w:proofErr w:type="spellStart"/>
            <w:r w:rsidRPr="00447DBE">
              <w:rPr>
                <w:rFonts w:eastAsia="Times New Roman"/>
                <w:b/>
                <w:sz w:val="22"/>
                <w:szCs w:val="22"/>
                <w:lang w:val="ru-RU"/>
              </w:rPr>
              <w:t>Заході</w:t>
            </w:r>
            <w:proofErr w:type="gramStart"/>
            <w:r w:rsidRPr="00447DBE">
              <w:rPr>
                <w:rFonts w:eastAsia="Times New Roman"/>
                <w:b/>
                <w:sz w:val="22"/>
                <w:szCs w:val="22"/>
                <w:lang w:val="ru-RU"/>
              </w:rPr>
              <w:t>в</w:t>
            </w:r>
            <w:proofErr w:type="spellEnd"/>
            <w:proofErr w:type="gramEnd"/>
          </w:p>
          <w:p w:rsidR="00A26A34" w:rsidRDefault="00A26A34" w:rsidP="00C21428">
            <w:pPr>
              <w:jc w:val="center"/>
              <w:rPr>
                <w:rFonts w:eastAsia="Times New Roman"/>
                <w:b/>
                <w:sz w:val="22"/>
                <w:szCs w:val="22"/>
                <w:lang w:val="ru-RU"/>
              </w:rPr>
            </w:pPr>
          </w:p>
        </w:tc>
        <w:tc>
          <w:tcPr>
            <w:tcW w:w="2835" w:type="dxa"/>
          </w:tcPr>
          <w:p w:rsidR="00A26A34" w:rsidRPr="00447DBE" w:rsidRDefault="00A26A34" w:rsidP="00C21428">
            <w:pPr>
              <w:ind w:left="360" w:hanging="360"/>
              <w:jc w:val="center"/>
              <w:rPr>
                <w:rFonts w:eastAsia="Times New Roman"/>
                <w:sz w:val="22"/>
                <w:szCs w:val="22"/>
              </w:rPr>
            </w:pPr>
            <w:r>
              <w:rPr>
                <w:rFonts w:eastAsia="Times New Roman"/>
                <w:sz w:val="22"/>
                <w:szCs w:val="22"/>
              </w:rPr>
              <w:t>2</w:t>
            </w:r>
          </w:p>
        </w:tc>
        <w:tc>
          <w:tcPr>
            <w:tcW w:w="2977" w:type="dxa"/>
          </w:tcPr>
          <w:p w:rsidR="00A26A34" w:rsidRPr="00447DBE" w:rsidRDefault="00A26A34" w:rsidP="00C21428">
            <w:pPr>
              <w:jc w:val="center"/>
              <w:rPr>
                <w:rFonts w:eastAsia="Times New Roman"/>
                <w:sz w:val="22"/>
                <w:szCs w:val="22"/>
              </w:rPr>
            </w:pPr>
          </w:p>
        </w:tc>
        <w:tc>
          <w:tcPr>
            <w:tcW w:w="1418" w:type="dxa"/>
          </w:tcPr>
          <w:p w:rsidR="00A26A34" w:rsidRPr="00447DBE" w:rsidRDefault="00A26A34" w:rsidP="00C21428">
            <w:pPr>
              <w:jc w:val="center"/>
              <w:rPr>
                <w:rFonts w:eastAsia="Times New Roman"/>
                <w:sz w:val="22"/>
                <w:szCs w:val="22"/>
              </w:rPr>
            </w:pPr>
          </w:p>
        </w:tc>
        <w:tc>
          <w:tcPr>
            <w:tcW w:w="1559" w:type="dxa"/>
          </w:tcPr>
          <w:p w:rsidR="00A26A34" w:rsidRPr="00DE3277" w:rsidRDefault="00A26A34" w:rsidP="00C21428">
            <w:pPr>
              <w:jc w:val="center"/>
              <w:rPr>
                <w:rFonts w:eastAsia="Times New Roman"/>
                <w:sz w:val="22"/>
                <w:szCs w:val="22"/>
              </w:rPr>
            </w:pPr>
            <w:r w:rsidRPr="00DE3277">
              <w:rPr>
                <w:rFonts w:eastAsia="Times New Roman"/>
                <w:sz w:val="22"/>
                <w:szCs w:val="22"/>
              </w:rPr>
              <w:t>10</w:t>
            </w:r>
          </w:p>
        </w:tc>
      </w:tr>
      <w:tr w:rsidR="00A26A34" w:rsidRPr="00447DBE" w:rsidTr="00C21428">
        <w:trPr>
          <w:trHeight w:val="94"/>
        </w:trPr>
        <w:tc>
          <w:tcPr>
            <w:tcW w:w="1100" w:type="dxa"/>
            <w:vMerge w:val="restart"/>
          </w:tcPr>
          <w:p w:rsidR="00A26A34" w:rsidRPr="00447DBE" w:rsidRDefault="00A26A34" w:rsidP="00C21428">
            <w:pPr>
              <w:jc w:val="center"/>
              <w:rPr>
                <w:rFonts w:eastAsia="Times New Roman"/>
                <w:sz w:val="22"/>
                <w:szCs w:val="22"/>
                <w:lang w:val="ru-RU"/>
              </w:rPr>
            </w:pPr>
            <w:r w:rsidRPr="00447DBE">
              <w:rPr>
                <w:rFonts w:eastAsia="Times New Roman"/>
                <w:sz w:val="22"/>
                <w:szCs w:val="22"/>
                <w:lang w:val="ru-RU"/>
              </w:rPr>
              <w:t>7</w:t>
            </w:r>
          </w:p>
        </w:tc>
        <w:tc>
          <w:tcPr>
            <w:tcW w:w="2835" w:type="dxa"/>
          </w:tcPr>
          <w:p w:rsidR="00A26A34" w:rsidRPr="00447DBE" w:rsidRDefault="00A26A34" w:rsidP="00C21428">
            <w:pPr>
              <w:ind w:left="34"/>
              <w:jc w:val="both"/>
              <w:rPr>
                <w:rFonts w:eastAsia="Times New Roman"/>
                <w:sz w:val="22"/>
                <w:szCs w:val="22"/>
              </w:rPr>
            </w:pPr>
            <w:r w:rsidRPr="00607250">
              <w:rPr>
                <w:rFonts w:eastAsia="Times New Roman"/>
                <w:sz w:val="22"/>
                <w:szCs w:val="22"/>
              </w:rPr>
              <w:t xml:space="preserve">Теоретичне завдання – опитування й обговорення ключових моментів теми; тестування на платформі </w:t>
            </w:r>
            <w:proofErr w:type="spellStart"/>
            <w:r w:rsidRPr="00607250">
              <w:rPr>
                <w:rFonts w:eastAsia="Times New Roman"/>
                <w:sz w:val="22"/>
                <w:szCs w:val="22"/>
              </w:rPr>
              <w:t>MOODLE</w:t>
            </w:r>
            <w:proofErr w:type="spellEnd"/>
            <w:r>
              <w:rPr>
                <w:rFonts w:eastAsia="Times New Roman"/>
                <w:sz w:val="22"/>
                <w:szCs w:val="22"/>
              </w:rPr>
              <w:t>.</w:t>
            </w:r>
          </w:p>
        </w:tc>
        <w:tc>
          <w:tcPr>
            <w:tcW w:w="2977" w:type="dxa"/>
          </w:tcPr>
          <w:p w:rsidR="00A26A34" w:rsidRPr="00447DBE" w:rsidRDefault="00A26A34" w:rsidP="00C21428">
            <w:pPr>
              <w:jc w:val="both"/>
              <w:rPr>
                <w:rFonts w:eastAsia="Times New Roman"/>
                <w:sz w:val="22"/>
                <w:szCs w:val="22"/>
              </w:rPr>
            </w:pPr>
            <w:r w:rsidRPr="00607250">
              <w:rPr>
                <w:rFonts w:eastAsia="Times New Roman"/>
                <w:sz w:val="22"/>
                <w:szCs w:val="22"/>
              </w:rPr>
              <w:t>Питання для підготовки –підстави та умови надання державної адресної підтримки засобам масової інформації. Організація фінансово-економічної та іншої державної підтримки ЗМІ. Податкове, митне, валютне, тарифне регулювання, регулювання фінансово-господарської діяльності. Додаткова державна економічна підтримка районних, міських та міськрайонних газет та комунального телерадіомовлення. Відносини власності та особливості приватизації у сфері інформаційної діяльності. Особливості соціального захисту журналістів з урахуванням специфіки журналістської діяльності. Охорона праці журналістів. Заробітна плата журналістів.</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20"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607250" w:rsidRDefault="00A26A34" w:rsidP="00C21428">
            <w:pPr>
              <w:jc w:val="center"/>
              <w:rPr>
                <w:rFonts w:eastAsia="Times New Roman"/>
                <w:sz w:val="22"/>
                <w:szCs w:val="22"/>
              </w:rPr>
            </w:pPr>
            <w:r>
              <w:rPr>
                <w:rFonts w:eastAsia="Times New Roman"/>
                <w:sz w:val="22"/>
                <w:szCs w:val="22"/>
              </w:rPr>
              <w:t>4</w:t>
            </w:r>
          </w:p>
        </w:tc>
      </w:tr>
      <w:tr w:rsidR="00A26A34" w:rsidRPr="00447DBE" w:rsidTr="00C21428">
        <w:trPr>
          <w:trHeight w:val="150"/>
        </w:trPr>
        <w:tc>
          <w:tcPr>
            <w:tcW w:w="1100" w:type="dxa"/>
            <w:vMerge/>
          </w:tcPr>
          <w:p w:rsidR="00A26A34" w:rsidRPr="00447DBE" w:rsidRDefault="00A26A34" w:rsidP="00C21428">
            <w:pPr>
              <w:jc w:val="center"/>
              <w:rPr>
                <w:rFonts w:eastAsia="Times New Roman"/>
                <w:sz w:val="22"/>
                <w:szCs w:val="22"/>
                <w:lang w:val="ru-RU"/>
              </w:rPr>
            </w:pPr>
          </w:p>
        </w:tc>
        <w:tc>
          <w:tcPr>
            <w:tcW w:w="2835" w:type="dxa"/>
          </w:tcPr>
          <w:p w:rsidR="00A26A34" w:rsidRPr="00447DBE" w:rsidRDefault="00A26A34" w:rsidP="00C21428">
            <w:pPr>
              <w:ind w:left="34" w:hanging="34"/>
              <w:jc w:val="both"/>
              <w:rPr>
                <w:rFonts w:eastAsia="Times New Roman"/>
                <w:sz w:val="22"/>
                <w:szCs w:val="22"/>
              </w:rPr>
            </w:pPr>
            <w:r>
              <w:rPr>
                <w:rFonts w:eastAsia="Times New Roman"/>
                <w:sz w:val="22"/>
                <w:szCs w:val="22"/>
              </w:rPr>
              <w:t>Практичне завдання – на сайті Міністерства оборони України ознайомтеся з Поряд</w:t>
            </w:r>
            <w:r w:rsidRPr="00607250">
              <w:rPr>
                <w:rFonts w:eastAsia="Times New Roman"/>
                <w:sz w:val="22"/>
                <w:szCs w:val="22"/>
              </w:rPr>
              <w:t>к</w:t>
            </w:r>
            <w:r>
              <w:rPr>
                <w:rFonts w:eastAsia="Times New Roman"/>
                <w:sz w:val="22"/>
                <w:szCs w:val="22"/>
              </w:rPr>
              <w:t>ом</w:t>
            </w:r>
            <w:r w:rsidRPr="00607250">
              <w:rPr>
                <w:rFonts w:eastAsia="Times New Roman"/>
                <w:sz w:val="22"/>
                <w:szCs w:val="22"/>
              </w:rPr>
              <w:t xml:space="preserve"> співпраці з журналістами, які працюють в районі проведення операції Об’єднаних сил</w:t>
            </w:r>
            <w:r>
              <w:rPr>
                <w:rFonts w:eastAsia="Times New Roman"/>
                <w:sz w:val="22"/>
                <w:szCs w:val="22"/>
              </w:rPr>
              <w:t xml:space="preserve">. Змоделюйте ситуацію: Ви працюєте журналістом </w:t>
            </w:r>
            <w:proofErr w:type="spellStart"/>
            <w:r>
              <w:rPr>
                <w:rFonts w:eastAsia="Times New Roman"/>
                <w:sz w:val="22"/>
                <w:szCs w:val="22"/>
              </w:rPr>
              <w:t>ООС</w:t>
            </w:r>
            <w:proofErr w:type="spellEnd"/>
            <w:r>
              <w:rPr>
                <w:rFonts w:eastAsia="Times New Roman"/>
                <w:sz w:val="22"/>
                <w:szCs w:val="22"/>
              </w:rPr>
              <w:t>, визначте перелік документів, необхідний Вам, схарактеризуйте  вимоги до діяльності делегує Вам держава.</w:t>
            </w:r>
          </w:p>
        </w:tc>
        <w:tc>
          <w:tcPr>
            <w:tcW w:w="2977" w:type="dxa"/>
          </w:tcPr>
          <w:p w:rsidR="00A26A34" w:rsidRPr="00447DBE" w:rsidRDefault="00A26A34" w:rsidP="00C21428">
            <w:pPr>
              <w:jc w:val="both"/>
              <w:rPr>
                <w:rFonts w:eastAsia="Times New Roman"/>
                <w:sz w:val="22"/>
                <w:szCs w:val="22"/>
              </w:rPr>
            </w:pPr>
            <w:r w:rsidRPr="00607250">
              <w:rPr>
                <w:rFonts w:eastAsia="Times New Roman"/>
                <w:sz w:val="22"/>
                <w:szCs w:val="22"/>
              </w:rPr>
              <w:t>Вимоги до виконання та оформлення: базові критерії оформлення документів розміщено на сайті</w:t>
            </w:r>
            <w:r>
              <w:rPr>
                <w:rFonts w:eastAsia="Times New Roman"/>
                <w:sz w:val="22"/>
                <w:szCs w:val="22"/>
              </w:rPr>
              <w:t xml:space="preserve"> </w:t>
            </w:r>
            <w:r w:rsidRPr="00607250">
              <w:rPr>
                <w:rFonts w:eastAsia="Times New Roman"/>
                <w:sz w:val="22"/>
                <w:szCs w:val="22"/>
              </w:rPr>
              <w:t>Міністерства оборони України</w:t>
            </w:r>
            <w:r>
              <w:t xml:space="preserve"> </w:t>
            </w:r>
            <w:hyperlink r:id="rId21" w:history="1">
              <w:r w:rsidRPr="00081E95">
                <w:rPr>
                  <w:rStyle w:val="a3"/>
                  <w:rFonts w:eastAsia="Times New Roman"/>
                  <w:sz w:val="22"/>
                  <w:szCs w:val="22"/>
                </w:rPr>
                <w:t>https://www.mil.gov.ua/news/2018/04/24/poryadok-spivpraczi-z-zhurnalistami-yaki-praczyuyut-v-rajoni-provedennya-operaczii-obednanih-sil/</w:t>
              </w:r>
            </w:hyperlink>
            <w:r>
              <w:rPr>
                <w:rFonts w:eastAsia="Times New Roman"/>
                <w:sz w:val="22"/>
                <w:szCs w:val="22"/>
              </w:rPr>
              <w:t xml:space="preserve">  </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22"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607250" w:rsidRDefault="00A26A34" w:rsidP="00C21428">
            <w:pPr>
              <w:jc w:val="center"/>
              <w:rPr>
                <w:rFonts w:eastAsia="Times New Roman"/>
                <w:sz w:val="22"/>
                <w:szCs w:val="22"/>
              </w:rPr>
            </w:pPr>
            <w:r>
              <w:rPr>
                <w:rFonts w:eastAsia="Times New Roman"/>
                <w:sz w:val="22"/>
                <w:szCs w:val="22"/>
              </w:rPr>
              <w:t>4</w:t>
            </w:r>
          </w:p>
        </w:tc>
      </w:tr>
      <w:tr w:rsidR="00A26A34" w:rsidRPr="00447DBE" w:rsidTr="00C21428">
        <w:trPr>
          <w:trHeight w:val="131"/>
        </w:trPr>
        <w:tc>
          <w:tcPr>
            <w:tcW w:w="1100" w:type="dxa"/>
          </w:tcPr>
          <w:p w:rsidR="00A26A34" w:rsidRPr="00447DBE" w:rsidRDefault="00A26A34" w:rsidP="00C21428">
            <w:pPr>
              <w:jc w:val="center"/>
              <w:rPr>
                <w:rFonts w:eastAsia="Times New Roman"/>
                <w:b/>
                <w:sz w:val="22"/>
                <w:szCs w:val="22"/>
                <w:lang w:val="ru-RU"/>
              </w:rPr>
            </w:pPr>
            <w:proofErr w:type="spellStart"/>
            <w:r>
              <w:rPr>
                <w:rFonts w:eastAsia="Times New Roman"/>
                <w:b/>
                <w:sz w:val="22"/>
                <w:szCs w:val="22"/>
                <w:lang w:val="ru-RU"/>
              </w:rPr>
              <w:t>Усього</w:t>
            </w:r>
            <w:proofErr w:type="spellEnd"/>
            <w:r>
              <w:rPr>
                <w:rFonts w:eastAsia="Times New Roman"/>
                <w:b/>
                <w:sz w:val="22"/>
                <w:szCs w:val="22"/>
                <w:lang w:val="ru-RU"/>
              </w:rPr>
              <w:t xml:space="preserve"> за </w:t>
            </w:r>
            <w:proofErr w:type="spellStart"/>
            <w:r>
              <w:rPr>
                <w:rFonts w:eastAsia="Times New Roman"/>
                <w:b/>
                <w:sz w:val="22"/>
                <w:szCs w:val="22"/>
                <w:lang w:val="ru-RU"/>
              </w:rPr>
              <w:t>ЗМ</w:t>
            </w:r>
            <w:proofErr w:type="spellEnd"/>
            <w:r>
              <w:rPr>
                <w:rFonts w:eastAsia="Times New Roman"/>
                <w:b/>
                <w:sz w:val="22"/>
                <w:szCs w:val="22"/>
                <w:lang w:val="ru-RU"/>
              </w:rPr>
              <w:t xml:space="preserve"> 7</w:t>
            </w:r>
          </w:p>
          <w:p w:rsidR="00A26A34" w:rsidRPr="00447DBE" w:rsidRDefault="00A26A34" w:rsidP="00C21428">
            <w:pPr>
              <w:jc w:val="center"/>
              <w:rPr>
                <w:rFonts w:eastAsia="Times New Roman"/>
                <w:b/>
                <w:sz w:val="22"/>
                <w:szCs w:val="22"/>
                <w:lang w:val="ru-RU"/>
              </w:rPr>
            </w:pPr>
            <w:r w:rsidRPr="00447DBE">
              <w:rPr>
                <w:rFonts w:eastAsia="Times New Roman"/>
                <w:b/>
                <w:sz w:val="22"/>
                <w:szCs w:val="22"/>
                <w:lang w:val="ru-RU"/>
              </w:rPr>
              <w:t>контр.</w:t>
            </w:r>
          </w:p>
          <w:p w:rsidR="00A26A34" w:rsidRDefault="00A26A34" w:rsidP="00C21428">
            <w:pPr>
              <w:jc w:val="center"/>
              <w:rPr>
                <w:rFonts w:eastAsia="Times New Roman"/>
                <w:b/>
                <w:sz w:val="22"/>
                <w:szCs w:val="22"/>
                <w:lang w:val="ru-RU"/>
              </w:rPr>
            </w:pPr>
            <w:proofErr w:type="spellStart"/>
            <w:r w:rsidRPr="00447DBE">
              <w:rPr>
                <w:rFonts w:eastAsia="Times New Roman"/>
                <w:b/>
                <w:sz w:val="22"/>
                <w:szCs w:val="22"/>
                <w:lang w:val="ru-RU"/>
              </w:rPr>
              <w:t>заході</w:t>
            </w:r>
            <w:proofErr w:type="gramStart"/>
            <w:r w:rsidRPr="00447DBE">
              <w:rPr>
                <w:rFonts w:eastAsia="Times New Roman"/>
                <w:b/>
                <w:sz w:val="22"/>
                <w:szCs w:val="22"/>
                <w:lang w:val="ru-RU"/>
              </w:rPr>
              <w:t>в</w:t>
            </w:r>
            <w:proofErr w:type="spellEnd"/>
            <w:proofErr w:type="gramEnd"/>
          </w:p>
        </w:tc>
        <w:tc>
          <w:tcPr>
            <w:tcW w:w="2835" w:type="dxa"/>
          </w:tcPr>
          <w:p w:rsidR="00A26A34" w:rsidRPr="00447DBE" w:rsidRDefault="00A26A34" w:rsidP="00C21428">
            <w:pPr>
              <w:ind w:left="360" w:hanging="360"/>
              <w:jc w:val="center"/>
              <w:rPr>
                <w:rFonts w:eastAsia="Times New Roman"/>
                <w:sz w:val="22"/>
                <w:szCs w:val="22"/>
              </w:rPr>
            </w:pPr>
            <w:r>
              <w:rPr>
                <w:rFonts w:eastAsia="Times New Roman"/>
                <w:sz w:val="22"/>
                <w:szCs w:val="22"/>
              </w:rPr>
              <w:t>2</w:t>
            </w:r>
          </w:p>
        </w:tc>
        <w:tc>
          <w:tcPr>
            <w:tcW w:w="2977" w:type="dxa"/>
          </w:tcPr>
          <w:p w:rsidR="00A26A34" w:rsidRPr="00447DBE" w:rsidRDefault="00A26A34" w:rsidP="00C21428">
            <w:pPr>
              <w:jc w:val="center"/>
              <w:rPr>
                <w:rFonts w:eastAsia="Times New Roman"/>
                <w:sz w:val="22"/>
                <w:szCs w:val="22"/>
              </w:rPr>
            </w:pPr>
          </w:p>
        </w:tc>
        <w:tc>
          <w:tcPr>
            <w:tcW w:w="1418" w:type="dxa"/>
          </w:tcPr>
          <w:p w:rsidR="00A26A34" w:rsidRPr="00447DBE" w:rsidRDefault="00A26A34" w:rsidP="00C21428">
            <w:pPr>
              <w:jc w:val="center"/>
              <w:rPr>
                <w:rFonts w:eastAsia="Times New Roman"/>
                <w:sz w:val="22"/>
                <w:szCs w:val="22"/>
              </w:rPr>
            </w:pPr>
          </w:p>
        </w:tc>
        <w:tc>
          <w:tcPr>
            <w:tcW w:w="1559" w:type="dxa"/>
          </w:tcPr>
          <w:p w:rsidR="00A26A34" w:rsidRPr="00607250" w:rsidRDefault="00A26A34" w:rsidP="00C21428">
            <w:pPr>
              <w:jc w:val="center"/>
              <w:rPr>
                <w:rFonts w:eastAsia="Times New Roman"/>
                <w:sz w:val="22"/>
                <w:szCs w:val="22"/>
              </w:rPr>
            </w:pPr>
            <w:r>
              <w:rPr>
                <w:rFonts w:eastAsia="Times New Roman"/>
                <w:sz w:val="22"/>
                <w:szCs w:val="22"/>
              </w:rPr>
              <w:t>8</w:t>
            </w:r>
          </w:p>
        </w:tc>
      </w:tr>
      <w:tr w:rsidR="00A26A34" w:rsidRPr="00447DBE" w:rsidTr="00C21428">
        <w:trPr>
          <w:trHeight w:val="113"/>
        </w:trPr>
        <w:tc>
          <w:tcPr>
            <w:tcW w:w="1100" w:type="dxa"/>
            <w:vMerge w:val="restart"/>
          </w:tcPr>
          <w:p w:rsidR="00A26A34" w:rsidRPr="00447DBE" w:rsidRDefault="00A26A34" w:rsidP="00C21428">
            <w:pPr>
              <w:jc w:val="center"/>
              <w:rPr>
                <w:rFonts w:eastAsia="Times New Roman"/>
                <w:sz w:val="22"/>
                <w:szCs w:val="22"/>
                <w:lang w:val="ru-RU"/>
              </w:rPr>
            </w:pPr>
            <w:r w:rsidRPr="00447DBE">
              <w:rPr>
                <w:rFonts w:eastAsia="Times New Roman"/>
                <w:sz w:val="22"/>
                <w:szCs w:val="22"/>
                <w:lang w:val="ru-RU"/>
              </w:rPr>
              <w:t>8</w:t>
            </w:r>
          </w:p>
        </w:tc>
        <w:tc>
          <w:tcPr>
            <w:tcW w:w="2835" w:type="dxa"/>
          </w:tcPr>
          <w:p w:rsidR="00A26A34" w:rsidRPr="00447DBE" w:rsidRDefault="00A26A34" w:rsidP="00C21428">
            <w:pPr>
              <w:ind w:left="34" w:firstLine="142"/>
              <w:jc w:val="both"/>
              <w:rPr>
                <w:rFonts w:eastAsia="Times New Roman"/>
                <w:sz w:val="22"/>
                <w:szCs w:val="22"/>
              </w:rPr>
            </w:pPr>
            <w:r w:rsidRPr="00607250">
              <w:rPr>
                <w:rFonts w:eastAsia="Times New Roman"/>
                <w:sz w:val="22"/>
                <w:szCs w:val="22"/>
              </w:rPr>
              <w:t xml:space="preserve">Теоретичне завдання – опитування й обговорення ключових моментів теми; тестування на платформі </w:t>
            </w:r>
            <w:proofErr w:type="spellStart"/>
            <w:r w:rsidRPr="00607250">
              <w:rPr>
                <w:rFonts w:eastAsia="Times New Roman"/>
                <w:sz w:val="22"/>
                <w:szCs w:val="22"/>
              </w:rPr>
              <w:lastRenderedPageBreak/>
              <w:t>MOODLE</w:t>
            </w:r>
            <w:proofErr w:type="spellEnd"/>
            <w:r>
              <w:rPr>
                <w:rFonts w:eastAsia="Times New Roman"/>
                <w:sz w:val="22"/>
                <w:szCs w:val="22"/>
              </w:rPr>
              <w:t>.</w:t>
            </w:r>
          </w:p>
        </w:tc>
        <w:tc>
          <w:tcPr>
            <w:tcW w:w="2977" w:type="dxa"/>
          </w:tcPr>
          <w:p w:rsidR="00A26A34" w:rsidRPr="00447DBE" w:rsidRDefault="00A26A34" w:rsidP="00C21428">
            <w:pPr>
              <w:jc w:val="both"/>
              <w:rPr>
                <w:rFonts w:eastAsia="Times New Roman"/>
                <w:sz w:val="22"/>
                <w:szCs w:val="22"/>
              </w:rPr>
            </w:pPr>
            <w:r w:rsidRPr="00607250">
              <w:rPr>
                <w:rFonts w:eastAsia="Times New Roman"/>
                <w:sz w:val="22"/>
                <w:szCs w:val="22"/>
              </w:rPr>
              <w:lastRenderedPageBreak/>
              <w:t>Питання для підготовки –</w:t>
            </w:r>
            <w:r>
              <w:rPr>
                <w:rFonts w:eastAsia="Times New Roman"/>
                <w:sz w:val="22"/>
                <w:szCs w:val="22"/>
              </w:rPr>
              <w:t>к</w:t>
            </w:r>
            <w:r w:rsidRPr="00607250">
              <w:rPr>
                <w:rFonts w:eastAsia="Times New Roman"/>
                <w:sz w:val="22"/>
                <w:szCs w:val="22"/>
              </w:rPr>
              <w:t xml:space="preserve">онцепція виборчого права. Основні зміни у виборчому законодавстві України. </w:t>
            </w:r>
            <w:r w:rsidRPr="00607250">
              <w:rPr>
                <w:rFonts w:eastAsia="Times New Roman"/>
                <w:sz w:val="22"/>
                <w:szCs w:val="22"/>
              </w:rPr>
              <w:lastRenderedPageBreak/>
              <w:t>Виборчий кодекс України 2019 р. Поняття «рівне виборче право» та «вільні вибори» у розрізі діяльності інституту преси. Основні засади виборчого процесу та суб’єкти виборчого процесу у контексті діяльності інституту преси. Основні засади інформаційного забезпечення виборів. Засади участі засобів масової інформації та інформаційних агентств в інформаційному забезпеченні виборів. Форми і засоби передвиборної агітації. Поняття «прихована передвиборна агітація». Загальний порядок використання засобів масової інформації під час виборів. Обмеження щодо ведення передвиборної агітації. Специфіка інформаційного забезпечення виборів Президента України. Специфіка інформаційного забезпечення виборів народних депутатів України.</w:t>
            </w:r>
          </w:p>
        </w:tc>
        <w:tc>
          <w:tcPr>
            <w:tcW w:w="1418" w:type="dxa"/>
          </w:tcPr>
          <w:p w:rsidR="00A26A34" w:rsidRDefault="00A26A34" w:rsidP="00C21428">
            <w:pPr>
              <w:jc w:val="both"/>
              <w:rPr>
                <w:rFonts w:eastAsia="Times New Roman"/>
                <w:sz w:val="22"/>
                <w:szCs w:val="22"/>
              </w:rPr>
            </w:pPr>
            <w:r>
              <w:rPr>
                <w:rFonts w:eastAsia="Times New Roman"/>
                <w:sz w:val="22"/>
                <w:szCs w:val="22"/>
              </w:rPr>
              <w:lastRenderedPageBreak/>
              <w:t xml:space="preserve">Критерії оцінювання розміщено на </w:t>
            </w:r>
            <w:r>
              <w:rPr>
                <w:rFonts w:eastAsia="Times New Roman"/>
                <w:sz w:val="22"/>
                <w:szCs w:val="22"/>
              </w:rPr>
              <w:lastRenderedPageBreak/>
              <w:t xml:space="preserve">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23"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607250" w:rsidRDefault="00A26A34" w:rsidP="00C21428">
            <w:pPr>
              <w:jc w:val="center"/>
              <w:rPr>
                <w:rFonts w:eastAsia="Times New Roman"/>
                <w:sz w:val="22"/>
                <w:szCs w:val="22"/>
              </w:rPr>
            </w:pPr>
            <w:r>
              <w:rPr>
                <w:rFonts w:eastAsia="Times New Roman"/>
                <w:sz w:val="22"/>
                <w:szCs w:val="22"/>
              </w:rPr>
              <w:lastRenderedPageBreak/>
              <w:t>4</w:t>
            </w:r>
          </w:p>
        </w:tc>
      </w:tr>
      <w:tr w:rsidR="00A26A34" w:rsidRPr="00447DBE" w:rsidTr="00C21428">
        <w:trPr>
          <w:trHeight w:val="131"/>
        </w:trPr>
        <w:tc>
          <w:tcPr>
            <w:tcW w:w="1100" w:type="dxa"/>
            <w:vMerge/>
          </w:tcPr>
          <w:p w:rsidR="00A26A34" w:rsidRPr="00447DBE" w:rsidRDefault="00A26A34" w:rsidP="00C21428">
            <w:pPr>
              <w:jc w:val="center"/>
              <w:rPr>
                <w:rFonts w:eastAsia="Times New Roman"/>
                <w:sz w:val="22"/>
                <w:szCs w:val="22"/>
                <w:lang w:val="ru-RU"/>
              </w:rPr>
            </w:pPr>
          </w:p>
        </w:tc>
        <w:tc>
          <w:tcPr>
            <w:tcW w:w="2835" w:type="dxa"/>
          </w:tcPr>
          <w:p w:rsidR="00A26A34" w:rsidRPr="00447DBE" w:rsidRDefault="00A26A34" w:rsidP="00C21428">
            <w:pPr>
              <w:ind w:left="34"/>
              <w:jc w:val="both"/>
              <w:rPr>
                <w:rFonts w:eastAsia="Times New Roman"/>
                <w:sz w:val="22"/>
                <w:szCs w:val="22"/>
              </w:rPr>
            </w:pPr>
            <w:r>
              <w:rPr>
                <w:rFonts w:eastAsia="Times New Roman"/>
                <w:sz w:val="22"/>
                <w:szCs w:val="22"/>
              </w:rPr>
              <w:t xml:space="preserve">Практичне завдання – на основі виборчого процесу до місцевих органів влади-2020 знайдіть порушення </w:t>
            </w:r>
            <w:proofErr w:type="spellStart"/>
            <w:r>
              <w:rPr>
                <w:rFonts w:eastAsia="Times New Roman"/>
                <w:sz w:val="22"/>
                <w:szCs w:val="22"/>
              </w:rPr>
              <w:t>суб</w:t>
            </w:r>
            <w:proofErr w:type="spellEnd"/>
            <w:r w:rsidRPr="00E256A6">
              <w:rPr>
                <w:rFonts w:eastAsia="Times New Roman"/>
                <w:sz w:val="22"/>
                <w:szCs w:val="22"/>
                <w:lang w:val="ru-RU"/>
              </w:rPr>
              <w:t>’</w:t>
            </w:r>
            <w:proofErr w:type="spellStart"/>
            <w:r>
              <w:rPr>
                <w:rFonts w:eastAsia="Times New Roman"/>
                <w:sz w:val="22"/>
                <w:szCs w:val="22"/>
              </w:rPr>
              <w:t>ктами</w:t>
            </w:r>
            <w:proofErr w:type="spellEnd"/>
            <w:r>
              <w:rPr>
                <w:rFonts w:eastAsia="Times New Roman"/>
                <w:sz w:val="22"/>
                <w:szCs w:val="22"/>
              </w:rPr>
              <w:t xml:space="preserve"> виборів Виборчого кодексу України.</w:t>
            </w:r>
          </w:p>
        </w:tc>
        <w:tc>
          <w:tcPr>
            <w:tcW w:w="2977" w:type="dxa"/>
          </w:tcPr>
          <w:p w:rsidR="00A26A34" w:rsidRPr="00447DBE" w:rsidRDefault="00A26A34" w:rsidP="00C21428">
            <w:pPr>
              <w:jc w:val="both"/>
              <w:rPr>
                <w:rFonts w:eastAsia="Times New Roman"/>
                <w:sz w:val="22"/>
                <w:szCs w:val="22"/>
              </w:rPr>
            </w:pPr>
            <w:r w:rsidRPr="00E256A6">
              <w:rPr>
                <w:rFonts w:eastAsia="Times New Roman"/>
                <w:sz w:val="22"/>
                <w:szCs w:val="22"/>
              </w:rPr>
              <w:t>Вимоги до виконання та оформлення:</w:t>
            </w:r>
            <w:r>
              <w:rPr>
                <w:rFonts w:eastAsia="Times New Roman"/>
                <w:sz w:val="22"/>
                <w:szCs w:val="22"/>
              </w:rPr>
              <w:t xml:space="preserve"> аналітичну базу подайте у вигляді презентації.</w:t>
            </w:r>
          </w:p>
        </w:tc>
        <w:tc>
          <w:tcPr>
            <w:tcW w:w="1418" w:type="dxa"/>
          </w:tcPr>
          <w:p w:rsidR="00A26A34" w:rsidRDefault="00A26A34" w:rsidP="00C21428">
            <w:pPr>
              <w:jc w:val="both"/>
              <w:rPr>
                <w:rFonts w:eastAsia="Times New Roman"/>
                <w:sz w:val="22"/>
                <w:szCs w:val="22"/>
              </w:rPr>
            </w:pPr>
            <w:r>
              <w:rPr>
                <w:rFonts w:eastAsia="Times New Roman"/>
                <w:sz w:val="22"/>
                <w:szCs w:val="22"/>
              </w:rPr>
              <w:t xml:space="preserve">Критерії оцінювання розміщено на платформі </w:t>
            </w:r>
            <w:proofErr w:type="spellStart"/>
            <w:r w:rsidRPr="000C18B4">
              <w:rPr>
                <w:rFonts w:eastAsia="Times New Roman"/>
                <w:sz w:val="22"/>
                <w:szCs w:val="22"/>
              </w:rPr>
              <w:t>Moodl</w:t>
            </w:r>
            <w:r>
              <w:rPr>
                <w:rFonts w:eastAsia="Times New Roman"/>
                <w:sz w:val="22"/>
                <w:szCs w:val="22"/>
              </w:rPr>
              <w:t>е</w:t>
            </w:r>
            <w:proofErr w:type="spellEnd"/>
            <w:r>
              <w:rPr>
                <w:rFonts w:eastAsia="Times New Roman"/>
                <w:sz w:val="22"/>
                <w:szCs w:val="22"/>
              </w:rPr>
              <w:t>:</w:t>
            </w:r>
          </w:p>
          <w:p w:rsidR="00A26A34" w:rsidRPr="00447DBE" w:rsidRDefault="00A26A34" w:rsidP="00C21428">
            <w:pPr>
              <w:jc w:val="center"/>
              <w:rPr>
                <w:rFonts w:eastAsia="Times New Roman"/>
                <w:sz w:val="22"/>
                <w:szCs w:val="22"/>
              </w:rPr>
            </w:pPr>
            <w:hyperlink r:id="rId24" w:history="1">
              <w:proofErr w:type="spellStart"/>
              <w:r w:rsidRPr="0049239F">
                <w:rPr>
                  <w:rStyle w:val="a3"/>
                  <w:rFonts w:eastAsia="Times New Roman"/>
                  <w:sz w:val="22"/>
                  <w:szCs w:val="22"/>
                </w:rPr>
                <w:t>https</w:t>
              </w:r>
              <w:proofErr w:type="spellEnd"/>
              <w:r w:rsidRPr="0049239F">
                <w:rPr>
                  <w:rStyle w:val="a3"/>
                  <w:rFonts w:eastAsia="Times New Roman"/>
                  <w:sz w:val="22"/>
                  <w:szCs w:val="22"/>
                </w:rPr>
                <w:t>://</w:t>
              </w:r>
              <w:proofErr w:type="spellStart"/>
              <w:r w:rsidRPr="0049239F">
                <w:rPr>
                  <w:rStyle w:val="a3"/>
                  <w:rFonts w:eastAsia="Times New Roman"/>
                  <w:sz w:val="22"/>
                  <w:szCs w:val="22"/>
                </w:rPr>
                <w:t>moodle.znu.edu.ua</w:t>
              </w:r>
              <w:proofErr w:type="spellEnd"/>
              <w:r w:rsidRPr="0049239F">
                <w:rPr>
                  <w:rStyle w:val="a3"/>
                  <w:rFonts w:eastAsia="Times New Roman"/>
                  <w:sz w:val="22"/>
                  <w:szCs w:val="22"/>
                </w:rPr>
                <w:t>/</w:t>
              </w:r>
              <w:proofErr w:type="spellStart"/>
              <w:r w:rsidRPr="0049239F">
                <w:rPr>
                  <w:rStyle w:val="a3"/>
                  <w:rFonts w:eastAsia="Times New Roman"/>
                  <w:sz w:val="22"/>
                  <w:szCs w:val="22"/>
                </w:rPr>
                <w:t>course</w:t>
              </w:r>
              <w:proofErr w:type="spellEnd"/>
              <w:r w:rsidRPr="0049239F">
                <w:rPr>
                  <w:rStyle w:val="a3"/>
                  <w:rFonts w:eastAsia="Times New Roman"/>
                  <w:sz w:val="22"/>
                  <w:szCs w:val="22"/>
                </w:rPr>
                <w:t>/</w:t>
              </w:r>
              <w:proofErr w:type="spellStart"/>
              <w:r w:rsidRPr="0049239F">
                <w:rPr>
                  <w:rStyle w:val="a3"/>
                  <w:rFonts w:eastAsia="Times New Roman"/>
                  <w:sz w:val="22"/>
                  <w:szCs w:val="22"/>
                </w:rPr>
                <w:t>view.php?id</w:t>
              </w:r>
              <w:proofErr w:type="spellEnd"/>
              <w:r w:rsidRPr="0049239F">
                <w:rPr>
                  <w:rStyle w:val="a3"/>
                  <w:rFonts w:eastAsia="Times New Roman"/>
                  <w:sz w:val="22"/>
                  <w:szCs w:val="22"/>
                </w:rPr>
                <w:t>=1227</w:t>
              </w:r>
            </w:hyperlink>
          </w:p>
        </w:tc>
        <w:tc>
          <w:tcPr>
            <w:tcW w:w="1559" w:type="dxa"/>
          </w:tcPr>
          <w:p w:rsidR="00A26A34" w:rsidRPr="00607250" w:rsidRDefault="00A26A34" w:rsidP="00C21428">
            <w:pPr>
              <w:jc w:val="center"/>
              <w:rPr>
                <w:rFonts w:eastAsia="Times New Roman"/>
                <w:sz w:val="22"/>
                <w:szCs w:val="22"/>
              </w:rPr>
            </w:pPr>
            <w:r>
              <w:rPr>
                <w:rFonts w:eastAsia="Times New Roman"/>
                <w:sz w:val="22"/>
                <w:szCs w:val="22"/>
              </w:rPr>
              <w:t>4</w:t>
            </w:r>
          </w:p>
        </w:tc>
      </w:tr>
      <w:tr w:rsidR="00A26A34" w:rsidRPr="00447DBE" w:rsidTr="00C21428">
        <w:trPr>
          <w:trHeight w:val="113"/>
        </w:trPr>
        <w:tc>
          <w:tcPr>
            <w:tcW w:w="1100" w:type="dxa"/>
          </w:tcPr>
          <w:p w:rsidR="00A26A34" w:rsidRPr="00447DBE" w:rsidRDefault="00A26A34" w:rsidP="00C21428">
            <w:pPr>
              <w:jc w:val="center"/>
              <w:rPr>
                <w:rFonts w:eastAsia="Times New Roman"/>
                <w:b/>
                <w:sz w:val="22"/>
                <w:szCs w:val="22"/>
                <w:lang w:val="ru-RU"/>
              </w:rPr>
            </w:pPr>
            <w:proofErr w:type="spellStart"/>
            <w:r>
              <w:rPr>
                <w:rFonts w:eastAsia="Times New Roman"/>
                <w:b/>
                <w:sz w:val="22"/>
                <w:szCs w:val="22"/>
                <w:lang w:val="ru-RU"/>
              </w:rPr>
              <w:t>Усього</w:t>
            </w:r>
            <w:proofErr w:type="spellEnd"/>
            <w:r>
              <w:rPr>
                <w:rFonts w:eastAsia="Times New Roman"/>
                <w:b/>
                <w:sz w:val="22"/>
                <w:szCs w:val="22"/>
                <w:lang w:val="ru-RU"/>
              </w:rPr>
              <w:t xml:space="preserve"> за </w:t>
            </w:r>
            <w:proofErr w:type="spellStart"/>
            <w:r>
              <w:rPr>
                <w:rFonts w:eastAsia="Times New Roman"/>
                <w:b/>
                <w:sz w:val="22"/>
                <w:szCs w:val="22"/>
                <w:lang w:val="ru-RU"/>
              </w:rPr>
              <w:t>ЗМ</w:t>
            </w:r>
            <w:proofErr w:type="spellEnd"/>
            <w:r>
              <w:rPr>
                <w:rFonts w:eastAsia="Times New Roman"/>
                <w:b/>
                <w:sz w:val="22"/>
                <w:szCs w:val="22"/>
                <w:lang w:val="ru-RU"/>
              </w:rPr>
              <w:t xml:space="preserve"> 8</w:t>
            </w:r>
          </w:p>
          <w:p w:rsidR="00A26A34" w:rsidRPr="00447DBE" w:rsidRDefault="00A26A34" w:rsidP="00C21428">
            <w:pPr>
              <w:jc w:val="center"/>
              <w:rPr>
                <w:rFonts w:eastAsia="Times New Roman"/>
                <w:b/>
                <w:sz w:val="22"/>
                <w:szCs w:val="22"/>
                <w:lang w:val="ru-RU"/>
              </w:rPr>
            </w:pPr>
            <w:r w:rsidRPr="00447DBE">
              <w:rPr>
                <w:rFonts w:eastAsia="Times New Roman"/>
                <w:b/>
                <w:sz w:val="22"/>
                <w:szCs w:val="22"/>
                <w:lang w:val="ru-RU"/>
              </w:rPr>
              <w:t>контр.</w:t>
            </w:r>
          </w:p>
          <w:p w:rsidR="00A26A34" w:rsidRDefault="00A26A34" w:rsidP="00C21428">
            <w:pPr>
              <w:jc w:val="center"/>
              <w:rPr>
                <w:rFonts w:eastAsia="Times New Roman"/>
                <w:b/>
                <w:sz w:val="22"/>
                <w:szCs w:val="22"/>
                <w:lang w:val="ru-RU"/>
              </w:rPr>
            </w:pPr>
            <w:proofErr w:type="spellStart"/>
            <w:r w:rsidRPr="00447DBE">
              <w:rPr>
                <w:rFonts w:eastAsia="Times New Roman"/>
                <w:b/>
                <w:sz w:val="22"/>
                <w:szCs w:val="22"/>
                <w:lang w:val="ru-RU"/>
              </w:rPr>
              <w:t>заході</w:t>
            </w:r>
            <w:proofErr w:type="gramStart"/>
            <w:r w:rsidRPr="00447DBE">
              <w:rPr>
                <w:rFonts w:eastAsia="Times New Roman"/>
                <w:b/>
                <w:sz w:val="22"/>
                <w:szCs w:val="22"/>
                <w:lang w:val="ru-RU"/>
              </w:rPr>
              <w:t>в</w:t>
            </w:r>
            <w:proofErr w:type="spellEnd"/>
            <w:proofErr w:type="gramEnd"/>
          </w:p>
        </w:tc>
        <w:tc>
          <w:tcPr>
            <w:tcW w:w="2835" w:type="dxa"/>
          </w:tcPr>
          <w:p w:rsidR="00A26A34" w:rsidRPr="00447DBE" w:rsidRDefault="00A26A34" w:rsidP="00C21428">
            <w:pPr>
              <w:ind w:left="360" w:hanging="360"/>
              <w:jc w:val="center"/>
              <w:rPr>
                <w:rFonts w:eastAsia="Times New Roman"/>
                <w:sz w:val="22"/>
                <w:szCs w:val="22"/>
              </w:rPr>
            </w:pPr>
            <w:r>
              <w:rPr>
                <w:rFonts w:eastAsia="Times New Roman"/>
                <w:sz w:val="22"/>
                <w:szCs w:val="22"/>
              </w:rPr>
              <w:t>2</w:t>
            </w:r>
          </w:p>
        </w:tc>
        <w:tc>
          <w:tcPr>
            <w:tcW w:w="2977" w:type="dxa"/>
          </w:tcPr>
          <w:p w:rsidR="00A26A34" w:rsidRPr="00447DBE" w:rsidRDefault="00A26A34" w:rsidP="00C21428">
            <w:pPr>
              <w:jc w:val="center"/>
              <w:rPr>
                <w:rFonts w:eastAsia="Times New Roman"/>
                <w:sz w:val="22"/>
                <w:szCs w:val="22"/>
              </w:rPr>
            </w:pPr>
          </w:p>
        </w:tc>
        <w:tc>
          <w:tcPr>
            <w:tcW w:w="1418" w:type="dxa"/>
          </w:tcPr>
          <w:p w:rsidR="00A26A34" w:rsidRPr="00447DBE" w:rsidRDefault="00A26A34" w:rsidP="00C21428">
            <w:pPr>
              <w:jc w:val="center"/>
              <w:rPr>
                <w:rFonts w:eastAsia="Times New Roman"/>
                <w:sz w:val="22"/>
                <w:szCs w:val="22"/>
              </w:rPr>
            </w:pPr>
          </w:p>
        </w:tc>
        <w:tc>
          <w:tcPr>
            <w:tcW w:w="1559" w:type="dxa"/>
          </w:tcPr>
          <w:p w:rsidR="00A26A34" w:rsidRPr="00607250" w:rsidRDefault="00A26A34" w:rsidP="00C21428">
            <w:pPr>
              <w:jc w:val="center"/>
              <w:rPr>
                <w:rFonts w:eastAsia="Times New Roman"/>
                <w:sz w:val="22"/>
                <w:szCs w:val="22"/>
              </w:rPr>
            </w:pPr>
            <w:r>
              <w:rPr>
                <w:rFonts w:eastAsia="Times New Roman"/>
                <w:sz w:val="22"/>
                <w:szCs w:val="22"/>
              </w:rPr>
              <w:t>8</w:t>
            </w:r>
          </w:p>
        </w:tc>
      </w:tr>
      <w:tr w:rsidR="00A26A34" w:rsidRPr="00447DBE" w:rsidTr="00C21428">
        <w:tc>
          <w:tcPr>
            <w:tcW w:w="1100" w:type="dxa"/>
          </w:tcPr>
          <w:p w:rsidR="00A26A34" w:rsidRPr="00447DBE" w:rsidRDefault="00A26A34" w:rsidP="00C21428">
            <w:pPr>
              <w:rPr>
                <w:rFonts w:eastAsia="Times New Roman"/>
                <w:b/>
              </w:rPr>
            </w:pPr>
            <w:proofErr w:type="spellStart"/>
            <w:r w:rsidRPr="00447DBE">
              <w:rPr>
                <w:rFonts w:eastAsia="Times New Roman"/>
                <w:b/>
                <w:sz w:val="22"/>
                <w:szCs w:val="22"/>
                <w:lang w:val="ru-RU"/>
              </w:rPr>
              <w:t>Усього</w:t>
            </w:r>
            <w:proofErr w:type="spellEnd"/>
            <w:r w:rsidRPr="00447DBE">
              <w:rPr>
                <w:rFonts w:eastAsia="Times New Roman"/>
                <w:b/>
                <w:sz w:val="22"/>
                <w:szCs w:val="22"/>
                <w:lang w:val="ru-RU"/>
              </w:rPr>
              <w:t xml:space="preserve"> за </w:t>
            </w:r>
            <w:proofErr w:type="spellStart"/>
            <w:r w:rsidRPr="00447DBE">
              <w:rPr>
                <w:rFonts w:eastAsia="Times New Roman"/>
                <w:b/>
                <w:sz w:val="22"/>
                <w:szCs w:val="22"/>
                <w:lang w:val="ru-RU"/>
              </w:rPr>
              <w:t>змістові</w:t>
            </w:r>
            <w:proofErr w:type="spellEnd"/>
            <w:r w:rsidRPr="00447DBE">
              <w:rPr>
                <w:rFonts w:eastAsia="Times New Roman"/>
                <w:b/>
                <w:sz w:val="22"/>
                <w:szCs w:val="22"/>
                <w:lang w:val="ru-RU"/>
              </w:rPr>
              <w:t xml:space="preserve"> </w:t>
            </w:r>
            <w:proofErr w:type="spellStart"/>
            <w:r w:rsidRPr="00447DBE">
              <w:rPr>
                <w:rFonts w:eastAsia="Times New Roman"/>
                <w:b/>
                <w:sz w:val="22"/>
                <w:szCs w:val="22"/>
                <w:lang w:val="ru-RU"/>
              </w:rPr>
              <w:t>модулі</w:t>
            </w:r>
            <w:proofErr w:type="spellEnd"/>
            <w:r w:rsidRPr="00447DBE">
              <w:rPr>
                <w:rFonts w:eastAsia="Times New Roman"/>
                <w:b/>
                <w:sz w:val="22"/>
                <w:szCs w:val="22"/>
              </w:rPr>
              <w:t xml:space="preserve"> контр.</w:t>
            </w:r>
          </w:p>
          <w:p w:rsidR="00A26A34" w:rsidRPr="00447DBE" w:rsidRDefault="00A26A34" w:rsidP="00C21428">
            <w:pPr>
              <w:rPr>
                <w:rFonts w:eastAsia="Times New Roman"/>
                <w:b/>
              </w:rPr>
            </w:pPr>
            <w:r w:rsidRPr="00447DBE">
              <w:rPr>
                <w:rFonts w:eastAsia="Times New Roman"/>
                <w:b/>
                <w:sz w:val="22"/>
                <w:szCs w:val="22"/>
              </w:rPr>
              <w:t>заходів</w:t>
            </w:r>
          </w:p>
        </w:tc>
        <w:tc>
          <w:tcPr>
            <w:tcW w:w="2835" w:type="dxa"/>
          </w:tcPr>
          <w:p w:rsidR="00A26A34" w:rsidRPr="00447DBE" w:rsidRDefault="00A26A34" w:rsidP="00C21428">
            <w:pPr>
              <w:jc w:val="center"/>
              <w:rPr>
                <w:rFonts w:eastAsia="Times New Roman"/>
                <w:b/>
              </w:rPr>
            </w:pPr>
            <w:r>
              <w:rPr>
                <w:rFonts w:eastAsia="Times New Roman"/>
                <w:b/>
                <w:sz w:val="22"/>
                <w:szCs w:val="22"/>
              </w:rPr>
              <w:t>16</w:t>
            </w:r>
          </w:p>
        </w:tc>
        <w:tc>
          <w:tcPr>
            <w:tcW w:w="2977" w:type="dxa"/>
          </w:tcPr>
          <w:p w:rsidR="00A26A34" w:rsidRPr="00447DBE" w:rsidRDefault="00A26A34" w:rsidP="00C21428">
            <w:pPr>
              <w:jc w:val="center"/>
              <w:rPr>
                <w:rFonts w:eastAsia="Times New Roman"/>
                <w:b/>
                <w:lang w:val="ru-RU"/>
              </w:rPr>
            </w:pPr>
          </w:p>
        </w:tc>
        <w:tc>
          <w:tcPr>
            <w:tcW w:w="1418" w:type="dxa"/>
          </w:tcPr>
          <w:p w:rsidR="00A26A34" w:rsidRPr="00447DBE" w:rsidRDefault="00A26A34" w:rsidP="00C21428">
            <w:pPr>
              <w:jc w:val="center"/>
              <w:rPr>
                <w:rFonts w:eastAsia="Times New Roman"/>
                <w:b/>
                <w:lang w:val="ru-RU"/>
              </w:rPr>
            </w:pPr>
          </w:p>
        </w:tc>
        <w:tc>
          <w:tcPr>
            <w:tcW w:w="1559" w:type="dxa"/>
          </w:tcPr>
          <w:p w:rsidR="00A26A34" w:rsidRPr="00447DBE" w:rsidRDefault="00A26A34" w:rsidP="00C21428">
            <w:pPr>
              <w:jc w:val="center"/>
              <w:rPr>
                <w:rFonts w:eastAsia="Times New Roman"/>
                <w:b/>
              </w:rPr>
            </w:pPr>
            <w:r w:rsidRPr="00447DBE">
              <w:rPr>
                <w:rFonts w:eastAsia="Times New Roman"/>
                <w:b/>
                <w:sz w:val="22"/>
                <w:szCs w:val="22"/>
              </w:rPr>
              <w:t>60</w:t>
            </w:r>
          </w:p>
        </w:tc>
      </w:tr>
    </w:tbl>
    <w:p w:rsidR="00D92CCA" w:rsidRDefault="00D92CCA">
      <w:bookmarkStart w:id="0" w:name="_GoBack"/>
      <w:bookmarkEnd w:id="0"/>
    </w:p>
    <w:sectPr w:rsidR="00D92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34"/>
    <w:rsid w:val="00A26A34"/>
    <w:rsid w:val="00D9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A34"/>
    <w:pPr>
      <w:suppressAutoHyphens/>
      <w:spacing w:after="0" w:line="240" w:lineRule="auto"/>
    </w:pPr>
    <w:rPr>
      <w:rFonts w:ascii="Times New Roman" w:eastAsia="Calibri"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6A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A34"/>
    <w:pPr>
      <w:suppressAutoHyphens/>
      <w:spacing w:after="0" w:line="240" w:lineRule="auto"/>
    </w:pPr>
    <w:rPr>
      <w:rFonts w:ascii="Times New Roman" w:eastAsia="Calibri"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6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227" TargetMode="External"/><Relationship Id="rId13" Type="http://schemas.openxmlformats.org/officeDocument/2006/relationships/hyperlink" Target="https://moodle.znu.edu.ua/course/view.php?id=1227" TargetMode="External"/><Relationship Id="rId18" Type="http://schemas.openxmlformats.org/officeDocument/2006/relationships/hyperlink" Target="https://www.nrada.gov.ua/licens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il.gov.ua/news/2018/04/24/poryadok-spivpraczi-z-zhurnalistami-yaki-praczyuyut-v-rajoni-provedennya-operaczii-obednanih-sil/" TargetMode="External"/><Relationship Id="rId7" Type="http://schemas.openxmlformats.org/officeDocument/2006/relationships/hyperlink" Target="https://moodle.znu.edu.ua/course/view.php?id=1227" TargetMode="External"/><Relationship Id="rId12" Type="http://schemas.openxmlformats.org/officeDocument/2006/relationships/hyperlink" Target="https://moodle.znu.edu.ua/course/view.php?id=1227" TargetMode="External"/><Relationship Id="rId17" Type="http://schemas.openxmlformats.org/officeDocument/2006/relationships/hyperlink" Target="https://moodle.znu.edu.ua/course/view.php?id=1227"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moodle.znu.edu.ua/course/view.php?id=1227" TargetMode="External"/><Relationship Id="rId20" Type="http://schemas.openxmlformats.org/officeDocument/2006/relationships/hyperlink" Target="https://moodle.znu.edu.ua/course/view.php?id=1227" TargetMode="External"/><Relationship Id="rId1" Type="http://schemas.openxmlformats.org/officeDocument/2006/relationships/styles" Target="styles.xml"/><Relationship Id="rId6" Type="http://schemas.openxmlformats.org/officeDocument/2006/relationships/hyperlink" Target="https://moodle.znu.edu.ua/course/view.php?id=1227" TargetMode="External"/><Relationship Id="rId11" Type="http://schemas.openxmlformats.org/officeDocument/2006/relationships/hyperlink" Target="https://moodle.znu.edu.ua/course/view.php?id=1227" TargetMode="External"/><Relationship Id="rId24" Type="http://schemas.openxmlformats.org/officeDocument/2006/relationships/hyperlink" Target="https://moodle.znu.edu.ua/course/view.php?id=1227" TargetMode="External"/><Relationship Id="rId5" Type="http://schemas.openxmlformats.org/officeDocument/2006/relationships/hyperlink" Target="https://moodle.znu.edu.ua/course/view.php?id=1227" TargetMode="External"/><Relationship Id="rId15" Type="http://schemas.openxmlformats.org/officeDocument/2006/relationships/hyperlink" Target="https://minjust.gov.ua/dep/ddr/derjavna-reestratsiya-drukovanih-zasobiv-masovoi-informatsii" TargetMode="External"/><Relationship Id="rId23" Type="http://schemas.openxmlformats.org/officeDocument/2006/relationships/hyperlink" Target="https://moodle.znu.edu.ua/course/view.php?id=1227" TargetMode="External"/><Relationship Id="rId10" Type="http://schemas.openxmlformats.org/officeDocument/2006/relationships/hyperlink" Target="https://moodle.znu.edu.ua/course/view.php?id=1227" TargetMode="External"/><Relationship Id="rId19" Type="http://schemas.openxmlformats.org/officeDocument/2006/relationships/hyperlink" Target="https://moodle.znu.edu.ua/course/view.php?id=1227" TargetMode="External"/><Relationship Id="rId4" Type="http://schemas.openxmlformats.org/officeDocument/2006/relationships/webSettings" Target="webSettings.xml"/><Relationship Id="rId9" Type="http://schemas.openxmlformats.org/officeDocument/2006/relationships/hyperlink" Target="https://moodle.znu.edu.ua/course/view.php?id=1227" TargetMode="External"/><Relationship Id="rId14" Type="http://schemas.openxmlformats.org/officeDocument/2006/relationships/hyperlink" Target="https://minjust.gov.ua/dep/ddr/derjavna-reestratsiya-drukovanih-zasobiv-masovoi-informatsii" TargetMode="External"/><Relationship Id="rId22" Type="http://schemas.openxmlformats.org/officeDocument/2006/relationships/hyperlink" Target="https://moodle.znu.edu.ua/course/view.php?id=1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10244</Characters>
  <Application>Microsoft Office Word</Application>
  <DocSecurity>0</DocSecurity>
  <Lines>85</Lines>
  <Paragraphs>24</Paragraphs>
  <ScaleCrop>false</ScaleCrop>
  <Company>SPecialiST RePack</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2021-01-14T16:20:00Z</dcterms:created>
  <dcterms:modified xsi:type="dcterms:W3CDTF">2021-01-14T16:20:00Z</dcterms:modified>
</cp:coreProperties>
</file>