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C0" w:rsidRPr="000A1CC0" w:rsidRDefault="000A1CC0" w:rsidP="000A1CC0">
      <w:pPr>
        <w:tabs>
          <w:tab w:val="left" w:pos="360"/>
        </w:tabs>
        <w:suppressAutoHyphens w:val="0"/>
        <w:jc w:val="center"/>
        <w:rPr>
          <w:b/>
          <w:sz w:val="28"/>
          <w:szCs w:val="28"/>
        </w:rPr>
      </w:pPr>
      <w:bookmarkStart w:id="0" w:name="_GoBack"/>
      <w:r w:rsidRPr="000A1CC0">
        <w:rPr>
          <w:b/>
          <w:sz w:val="28"/>
          <w:szCs w:val="28"/>
        </w:rPr>
        <w:t>Змістовий модуль 4. Світові моделі роботи ведучого та вагомі державні події</w:t>
      </w:r>
    </w:p>
    <w:bookmarkEnd w:id="0"/>
    <w:p w:rsidR="000A1CC0" w:rsidRPr="000A1CC0" w:rsidRDefault="000A1CC0" w:rsidP="000A1CC0">
      <w:pPr>
        <w:tabs>
          <w:tab w:val="left" w:pos="360"/>
        </w:tabs>
        <w:suppressAutoHyphens w:val="0"/>
        <w:jc w:val="both"/>
        <w:rPr>
          <w:b/>
          <w:sz w:val="28"/>
          <w:szCs w:val="28"/>
        </w:rPr>
      </w:pPr>
      <w:r w:rsidRPr="000A1CC0">
        <w:rPr>
          <w:b/>
          <w:sz w:val="28"/>
          <w:szCs w:val="28"/>
        </w:rPr>
        <w:t>Тема 1. Особливості подачі новин про вагомі державні події</w:t>
      </w:r>
    </w:p>
    <w:p w:rsidR="000A1CC0" w:rsidRPr="000A1CC0" w:rsidRDefault="000A1CC0" w:rsidP="000A1CC0">
      <w:pPr>
        <w:tabs>
          <w:tab w:val="left" w:pos="360"/>
        </w:tabs>
        <w:jc w:val="both"/>
        <w:rPr>
          <w:sz w:val="28"/>
          <w:szCs w:val="28"/>
        </w:rPr>
      </w:pPr>
      <w:r w:rsidRPr="000A1CC0">
        <w:rPr>
          <w:sz w:val="28"/>
          <w:szCs w:val="28"/>
        </w:rPr>
        <w:t xml:space="preserve">Робота ведучого на місці події та у студії. </w:t>
      </w:r>
      <w:proofErr w:type="spellStart"/>
      <w:r w:rsidRPr="000A1CC0">
        <w:rPr>
          <w:sz w:val="28"/>
          <w:szCs w:val="28"/>
        </w:rPr>
        <w:t>Марафонний</w:t>
      </w:r>
      <w:proofErr w:type="spellEnd"/>
      <w:r w:rsidRPr="000A1CC0">
        <w:rPr>
          <w:sz w:val="28"/>
          <w:szCs w:val="28"/>
        </w:rPr>
        <w:t xml:space="preserve"> принцип роботи. Види марафону. Приклади </w:t>
      </w:r>
      <w:proofErr w:type="spellStart"/>
      <w:r w:rsidRPr="000A1CC0">
        <w:rPr>
          <w:sz w:val="28"/>
          <w:szCs w:val="28"/>
        </w:rPr>
        <w:t>марафонних</w:t>
      </w:r>
      <w:proofErr w:type="spellEnd"/>
      <w:r w:rsidRPr="000A1CC0">
        <w:rPr>
          <w:sz w:val="28"/>
          <w:szCs w:val="28"/>
        </w:rPr>
        <w:t xml:space="preserve"> включень ведучих за історію незалежного телебачення України. Робота ведучого з бекграундом історії. Подання вагомого державного інформаційного приводу з різних сторін.</w:t>
      </w:r>
    </w:p>
    <w:p w:rsidR="000A1CC0" w:rsidRPr="000A1CC0" w:rsidRDefault="000A1CC0" w:rsidP="000A1CC0">
      <w:pPr>
        <w:pStyle w:val="3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i w:val="0"/>
          <w:sz w:val="28"/>
          <w:szCs w:val="28"/>
        </w:rPr>
      </w:pPr>
      <w:r w:rsidRPr="000A1CC0">
        <w:rPr>
          <w:rFonts w:ascii="Times New Roman" w:hAnsi="Times New Roman"/>
          <w:b/>
          <w:i w:val="0"/>
          <w:sz w:val="28"/>
          <w:szCs w:val="28"/>
        </w:rPr>
        <w:t xml:space="preserve">Тема 2. Аналогічні моделі роботи українського </w:t>
      </w:r>
      <w:proofErr w:type="spellStart"/>
      <w:r w:rsidRPr="000A1CC0">
        <w:rPr>
          <w:rFonts w:ascii="Times New Roman" w:hAnsi="Times New Roman"/>
          <w:b/>
          <w:i w:val="0"/>
          <w:sz w:val="28"/>
          <w:szCs w:val="28"/>
        </w:rPr>
        <w:t>телемовника</w:t>
      </w:r>
      <w:proofErr w:type="spellEnd"/>
    </w:p>
    <w:p w:rsidR="000A1CC0" w:rsidRPr="000A1CC0" w:rsidRDefault="000A1CC0" w:rsidP="000A1CC0">
      <w:pPr>
        <w:tabs>
          <w:tab w:val="left" w:pos="284"/>
        </w:tabs>
        <w:jc w:val="both"/>
        <w:rPr>
          <w:sz w:val="28"/>
          <w:szCs w:val="28"/>
          <w:lang w:eastAsia="en-US" w:bidi="en-US"/>
        </w:rPr>
      </w:pPr>
      <w:r w:rsidRPr="000A1CC0">
        <w:rPr>
          <w:sz w:val="28"/>
          <w:szCs w:val="28"/>
          <w:lang w:eastAsia="en-US" w:bidi="en-US"/>
        </w:rPr>
        <w:t>Популярні світові шоу та роль ведучого у них. Адаптація іноземних форматів в українське телевізійне поле. Принцип «копіювання», «наслідування», «тотожності». Авторська позиція під час роботи над форматними продуктами. Презентація записаних підводок. Аналіз представленого продукту. Формування творчого портфоліо для потенційного роботодавця.</w:t>
      </w:r>
    </w:p>
    <w:p w:rsidR="000A1CC0" w:rsidRPr="000A1CC0" w:rsidRDefault="000A1CC0" w:rsidP="000A1CC0">
      <w:pPr>
        <w:tabs>
          <w:tab w:val="left" w:pos="284"/>
        </w:tabs>
        <w:jc w:val="both"/>
        <w:rPr>
          <w:sz w:val="28"/>
          <w:szCs w:val="28"/>
        </w:rPr>
      </w:pPr>
      <w:r w:rsidRPr="000A1CC0">
        <w:rPr>
          <w:sz w:val="28"/>
          <w:szCs w:val="28"/>
        </w:rPr>
        <w:t>Підведення підсумків вивчення дисципліни.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39"/>
    <w:rsid w:val="000A1CC0"/>
    <w:rsid w:val="006C0B77"/>
    <w:rsid w:val="00704D3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627D6-F589-4518-A1A2-2F0F4925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CC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ar-SA"/>
    </w:rPr>
  </w:style>
  <w:style w:type="paragraph" w:styleId="3">
    <w:name w:val="heading 3"/>
    <w:basedOn w:val="a"/>
    <w:next w:val="a"/>
    <w:link w:val="30"/>
    <w:qFormat/>
    <w:rsid w:val="000A1CC0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CC0"/>
    <w:rPr>
      <w:rFonts w:ascii="Arial" w:eastAsia="Calibri" w:hAnsi="Arial" w:cs="Arial"/>
      <w:i/>
      <w:iCs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2021-01-15T14:55:00Z</dcterms:created>
  <dcterms:modified xsi:type="dcterms:W3CDTF">2021-01-15T14:55:00Z</dcterms:modified>
</cp:coreProperties>
</file>