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71" w:rsidRPr="00565344" w:rsidRDefault="00043071" w:rsidP="00043071">
      <w:pPr>
        <w:jc w:val="center"/>
        <w:rPr>
          <w:b/>
          <w:sz w:val="28"/>
          <w:szCs w:val="28"/>
        </w:rPr>
      </w:pPr>
      <w:r w:rsidRPr="00565344">
        <w:rPr>
          <w:b/>
          <w:sz w:val="28"/>
          <w:szCs w:val="28"/>
        </w:rPr>
        <w:t>Види контролю і система накопичення балів</w:t>
      </w:r>
    </w:p>
    <w:p w:rsidR="00043071" w:rsidRPr="00565344" w:rsidRDefault="00043071" w:rsidP="00043071">
      <w:pPr>
        <w:rPr>
          <w:sz w:val="28"/>
          <w:szCs w:val="28"/>
        </w:rPr>
      </w:pPr>
    </w:p>
    <w:p w:rsidR="00043071" w:rsidRDefault="00043071" w:rsidP="00043071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Контроль навчальної діяльності здійснюється за допомогою системи оцінювання за 100-бальною шкалою, за результатами поточного і підсумкового контролю. </w:t>
      </w:r>
    </w:p>
    <w:p w:rsidR="00043071" w:rsidRDefault="00043071" w:rsidP="00043071">
      <w:pPr>
        <w:spacing w:line="360" w:lineRule="auto"/>
        <w:ind w:firstLine="708"/>
        <w:rPr>
          <w:sz w:val="28"/>
          <w:szCs w:val="28"/>
        </w:rPr>
      </w:pPr>
      <w:r w:rsidRPr="00565344">
        <w:rPr>
          <w:sz w:val="28"/>
          <w:szCs w:val="28"/>
        </w:rPr>
        <w:t xml:space="preserve">Співвідношення між поточним і підсумковим контролем у загальній оцінці навчальної діяльності студента з дисципліни становить 60:40: </w:t>
      </w:r>
    </w:p>
    <w:p w:rsidR="00043071" w:rsidRDefault="00043071" w:rsidP="00043071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результатами поточного контролю – 60; </w:t>
      </w:r>
    </w:p>
    <w:p w:rsidR="00043071" w:rsidRDefault="00043071" w:rsidP="00043071">
      <w:pPr>
        <w:spacing w:line="360" w:lineRule="auto"/>
        <w:rPr>
          <w:sz w:val="28"/>
          <w:szCs w:val="28"/>
        </w:rPr>
      </w:pPr>
      <w:r w:rsidRPr="00565344">
        <w:rPr>
          <w:sz w:val="28"/>
          <w:szCs w:val="28"/>
        </w:rPr>
        <w:sym w:font="Symbol" w:char="F0B7"/>
      </w:r>
      <w:r w:rsidRPr="00565344">
        <w:rPr>
          <w:sz w:val="28"/>
          <w:szCs w:val="28"/>
        </w:rPr>
        <w:t xml:space="preserve"> максимальна кількість балів за підсумковий контроль (залік) – 40. </w:t>
      </w:r>
    </w:p>
    <w:p w:rsidR="00043071" w:rsidRDefault="00043071" w:rsidP="00043071">
      <w:pPr>
        <w:spacing w:line="360" w:lineRule="auto"/>
        <w:ind w:firstLine="708"/>
        <w:rPr>
          <w:b/>
          <w:sz w:val="28"/>
          <w:szCs w:val="28"/>
        </w:rPr>
      </w:pPr>
      <w:r w:rsidRPr="00F83253">
        <w:rPr>
          <w:b/>
          <w:sz w:val="28"/>
          <w:szCs w:val="28"/>
        </w:rPr>
        <w:t>УВАГА! Студент допускається до підсумкового контролю за умови набору не менше 35 балів із 60 поточних.</w:t>
      </w:r>
    </w:p>
    <w:p w:rsidR="00043071" w:rsidRPr="00043071" w:rsidRDefault="00043071" w:rsidP="00043071">
      <w:pPr>
        <w:suppressAutoHyphens w:val="0"/>
        <w:ind w:firstLine="567"/>
        <w:jc w:val="both"/>
        <w:rPr>
          <w:rFonts w:cs="Times New Roman"/>
          <w:b/>
          <w:caps/>
          <w:lang w:eastAsia="ru-RU"/>
        </w:rPr>
      </w:pPr>
    </w:p>
    <w:p w:rsidR="00043071" w:rsidRPr="00043071" w:rsidRDefault="00043071" w:rsidP="00043071">
      <w:pPr>
        <w:suppressAutoHyphens w:val="0"/>
        <w:ind w:firstLine="567"/>
        <w:jc w:val="both"/>
        <w:rPr>
          <w:rFonts w:cs="Times New Roman"/>
          <w:b/>
          <w:caps/>
          <w:lang w:eastAsia="ru-RU"/>
        </w:rPr>
      </w:pPr>
      <w:r w:rsidRPr="00043071">
        <w:rPr>
          <w:rFonts w:cs="Times New Roman"/>
          <w:b/>
          <w:caps/>
          <w:lang w:eastAsia="ru-RU"/>
        </w:rPr>
        <w:t xml:space="preserve">контрольні заходи: </w:t>
      </w:r>
    </w:p>
    <w:p w:rsidR="00043071" w:rsidRPr="00043071" w:rsidRDefault="00043071" w:rsidP="00043071">
      <w:pPr>
        <w:keepNext/>
        <w:keepLines/>
        <w:numPr>
          <w:ilvl w:val="0"/>
          <w:numId w:val="10"/>
        </w:numPr>
        <w:suppressAutoHyphens w:val="0"/>
        <w:spacing w:before="40"/>
        <w:ind w:left="0" w:firstLine="0"/>
        <w:outlineLvl w:val="3"/>
        <w:rPr>
          <w:rFonts w:cs="Times New Roman"/>
          <w:i/>
          <w:iCs/>
          <w:u w:val="single"/>
          <w:lang w:eastAsia="en-US"/>
        </w:rPr>
      </w:pPr>
      <w:r w:rsidRPr="00043071">
        <w:rPr>
          <w:rFonts w:cs="Times New Roman"/>
          <w:i/>
          <w:iCs/>
          <w:u w:val="single"/>
          <w:lang w:eastAsia="en-US"/>
        </w:rPr>
        <w:t>Поточні контрольні заходи</w:t>
      </w:r>
    </w:p>
    <w:p w:rsidR="00043071" w:rsidRPr="00043071" w:rsidRDefault="00043071" w:rsidP="00043071">
      <w:pPr>
        <w:keepNext/>
        <w:keepLines/>
        <w:numPr>
          <w:ilvl w:val="0"/>
          <w:numId w:val="10"/>
        </w:numPr>
        <w:suppressAutoHyphens w:val="0"/>
        <w:spacing w:before="40"/>
        <w:ind w:left="0" w:firstLine="0"/>
        <w:outlineLvl w:val="3"/>
        <w:rPr>
          <w:rFonts w:cs="Times New Roman"/>
          <w:i/>
          <w:iCs/>
          <w:u w:val="single"/>
          <w:lang w:eastAsia="en-US"/>
        </w:rPr>
      </w:pPr>
      <w:proofErr w:type="spellStart"/>
      <w:r w:rsidRPr="00043071">
        <w:rPr>
          <w:rFonts w:cs="Times New Roman"/>
          <w:i/>
          <w:iCs/>
          <w:u w:val="single"/>
          <w:lang w:eastAsia="en-US"/>
        </w:rPr>
        <w:t>Обов</w:t>
      </w:r>
      <w:proofErr w:type="spellEnd"/>
      <w:r w:rsidRPr="00043071">
        <w:rPr>
          <w:rFonts w:cs="Times New Roman"/>
          <w:i/>
          <w:iCs/>
          <w:u w:val="single"/>
          <w:lang w:val="ru-RU" w:eastAsia="en-US"/>
        </w:rPr>
        <w:t>’</w:t>
      </w:r>
      <w:proofErr w:type="spellStart"/>
      <w:r w:rsidRPr="00043071">
        <w:rPr>
          <w:rFonts w:cs="Times New Roman"/>
          <w:i/>
          <w:iCs/>
          <w:u w:val="single"/>
          <w:lang w:eastAsia="en-US"/>
        </w:rPr>
        <w:t>язкові</w:t>
      </w:r>
      <w:proofErr w:type="spellEnd"/>
      <w:r w:rsidRPr="00043071">
        <w:rPr>
          <w:rFonts w:cs="Times New Roman"/>
          <w:i/>
          <w:iCs/>
          <w:u w:val="single"/>
          <w:lang w:eastAsia="en-US"/>
        </w:rPr>
        <w:t xml:space="preserve"> види роботи:</w:t>
      </w:r>
    </w:p>
    <w:p w:rsidR="00043071" w:rsidRPr="00043071" w:rsidRDefault="00043071" w:rsidP="00043071">
      <w:pPr>
        <w:suppressAutoHyphens w:val="0"/>
        <w:rPr>
          <w:rFonts w:cs="Times New Roman"/>
          <w:u w:val="single"/>
          <w:lang w:eastAsia="ru-RU"/>
        </w:rPr>
      </w:pPr>
      <w:r w:rsidRPr="00043071">
        <w:rPr>
          <w:rFonts w:cs="Times New Roman"/>
          <w:bCs/>
          <w:lang w:eastAsia="ru-RU"/>
        </w:rPr>
        <w:t>Тест </w:t>
      </w:r>
      <w:r w:rsidRPr="00043071">
        <w:rPr>
          <w:rFonts w:cs="Times New Roman"/>
          <w:lang w:eastAsia="ru-RU"/>
        </w:rPr>
        <w:t>(</w:t>
      </w:r>
      <w:proofErr w:type="spellStart"/>
      <w:r w:rsidRPr="00043071">
        <w:rPr>
          <w:rFonts w:cs="Times New Roman"/>
          <w:lang w:eastAsia="ru-RU"/>
        </w:rPr>
        <w:t>max</w:t>
      </w:r>
      <w:proofErr w:type="spellEnd"/>
      <w:r w:rsidRPr="00043071">
        <w:rPr>
          <w:rFonts w:cs="Times New Roman"/>
          <w:lang w:eastAsia="ru-RU"/>
        </w:rPr>
        <w:t xml:space="preserve"> 32 бали) – на </w:t>
      </w:r>
      <w:proofErr w:type="spellStart"/>
      <w:r w:rsidRPr="00043071">
        <w:rPr>
          <w:rFonts w:cs="Times New Roman"/>
          <w:lang w:eastAsia="ru-RU"/>
        </w:rPr>
        <w:t>прикінці</w:t>
      </w:r>
      <w:proofErr w:type="spellEnd"/>
      <w:r w:rsidRPr="00043071">
        <w:rPr>
          <w:rFonts w:cs="Times New Roman"/>
          <w:lang w:eastAsia="ru-RU"/>
        </w:rPr>
        <w:t xml:space="preserve"> практичного заняття. Поняття для тесту визначаються під час проходження змістового модуля.</w:t>
      </w:r>
    </w:p>
    <w:p w:rsidR="00043071" w:rsidRPr="00043071" w:rsidRDefault="00043071" w:rsidP="00043071">
      <w:pPr>
        <w:suppressAutoHyphens w:val="0"/>
        <w:rPr>
          <w:rFonts w:cs="Times New Roman"/>
          <w:lang w:eastAsia="ru-RU"/>
        </w:rPr>
      </w:pPr>
      <w:r w:rsidRPr="00043071">
        <w:rPr>
          <w:rFonts w:cs="Times New Roman"/>
          <w:bCs/>
          <w:lang w:eastAsia="ru-RU"/>
        </w:rPr>
        <w:t>Підготовлена презентація </w:t>
      </w:r>
      <w:r w:rsidRPr="00043071">
        <w:rPr>
          <w:rFonts w:cs="Times New Roman"/>
          <w:lang w:eastAsia="ru-RU"/>
        </w:rPr>
        <w:t>(</w:t>
      </w:r>
      <w:proofErr w:type="spellStart"/>
      <w:r w:rsidRPr="00043071">
        <w:rPr>
          <w:rFonts w:cs="Times New Roman"/>
          <w:lang w:eastAsia="ru-RU"/>
        </w:rPr>
        <w:t>max</w:t>
      </w:r>
      <w:proofErr w:type="spellEnd"/>
      <w:r w:rsidRPr="00043071">
        <w:rPr>
          <w:rFonts w:cs="Times New Roman"/>
          <w:lang w:eastAsia="ru-RU"/>
        </w:rPr>
        <w:t> 28 балів) – доповідь та презентація за темою практичного заняття.</w:t>
      </w:r>
    </w:p>
    <w:p w:rsidR="00043071" w:rsidRPr="00043071" w:rsidRDefault="00043071" w:rsidP="00043071">
      <w:pPr>
        <w:suppressAutoHyphens w:val="0"/>
        <w:rPr>
          <w:rFonts w:cs="Times New Roman"/>
          <w:i/>
          <w:u w:val="single"/>
          <w:lang w:eastAsia="ru-RU"/>
        </w:rPr>
      </w:pPr>
    </w:p>
    <w:p w:rsidR="00043071" w:rsidRPr="00043071" w:rsidRDefault="00043071" w:rsidP="00043071">
      <w:pPr>
        <w:suppressAutoHyphens w:val="0"/>
        <w:rPr>
          <w:rFonts w:cs="Times New Roman"/>
          <w:i/>
          <w:u w:val="single"/>
          <w:lang w:eastAsia="ru-RU"/>
        </w:rPr>
      </w:pPr>
      <w:r w:rsidRPr="00043071">
        <w:rPr>
          <w:rFonts w:cs="Times New Roman"/>
          <w:i/>
          <w:u w:val="single"/>
          <w:lang w:eastAsia="ru-RU"/>
        </w:rPr>
        <w:t xml:space="preserve">Підсумкові контрольні заходи: </w:t>
      </w:r>
    </w:p>
    <w:p w:rsidR="00043071" w:rsidRPr="00043071" w:rsidRDefault="00043071" w:rsidP="00043071">
      <w:pPr>
        <w:suppressAutoHyphens w:val="0"/>
        <w:rPr>
          <w:rFonts w:cs="Times New Roman"/>
          <w:lang w:eastAsia="ru-RU"/>
        </w:rPr>
      </w:pPr>
      <w:r w:rsidRPr="00043071">
        <w:rPr>
          <w:rFonts w:cs="Times New Roman"/>
          <w:lang w:eastAsia="ru-RU"/>
        </w:rPr>
        <w:t xml:space="preserve">Теоретичний підсумковий контроль: - підсумковий тест, який проводиться онлайн на платформі </w:t>
      </w:r>
      <w:proofErr w:type="spellStart"/>
      <w:r w:rsidRPr="00043071">
        <w:rPr>
          <w:rFonts w:cs="Times New Roman"/>
          <w:lang w:eastAsia="ru-RU"/>
        </w:rPr>
        <w:t>Moodle</w:t>
      </w:r>
      <w:proofErr w:type="spellEnd"/>
      <w:r w:rsidRPr="00043071">
        <w:rPr>
          <w:rFonts w:cs="Times New Roman"/>
          <w:lang w:eastAsia="ru-RU"/>
        </w:rPr>
        <w:t xml:space="preserve"> (</w:t>
      </w:r>
      <w:proofErr w:type="spellStart"/>
      <w:r w:rsidRPr="00043071">
        <w:rPr>
          <w:rFonts w:cs="Times New Roman"/>
          <w:lang w:eastAsia="ru-RU"/>
        </w:rPr>
        <w:t>max</w:t>
      </w:r>
      <w:proofErr w:type="spellEnd"/>
      <w:r w:rsidRPr="00043071">
        <w:rPr>
          <w:rFonts w:cs="Times New Roman"/>
          <w:lang w:eastAsia="ru-RU"/>
        </w:rPr>
        <w:t xml:space="preserve"> 20 б.); </w:t>
      </w:r>
    </w:p>
    <w:p w:rsidR="00043071" w:rsidRPr="00043071" w:rsidRDefault="00043071" w:rsidP="00043071">
      <w:pPr>
        <w:suppressAutoHyphens w:val="0"/>
        <w:rPr>
          <w:rFonts w:cs="Times New Roman"/>
          <w:lang w:eastAsia="ru-RU"/>
        </w:rPr>
      </w:pPr>
      <w:r w:rsidRPr="00043071">
        <w:rPr>
          <w:rFonts w:cs="Times New Roman"/>
          <w:lang w:eastAsia="ru-RU"/>
        </w:rPr>
        <w:t>Підсумкове практичне завдання: - формою практичного завдання студента є есе (</w:t>
      </w:r>
      <w:proofErr w:type="spellStart"/>
      <w:r w:rsidRPr="00043071">
        <w:rPr>
          <w:rFonts w:cs="Times New Roman"/>
          <w:lang w:eastAsia="ru-RU"/>
        </w:rPr>
        <w:t>max</w:t>
      </w:r>
      <w:proofErr w:type="spellEnd"/>
      <w:r w:rsidRPr="00043071">
        <w:rPr>
          <w:rFonts w:cs="Times New Roman"/>
          <w:lang w:eastAsia="ru-RU"/>
        </w:rPr>
        <w:t xml:space="preserve"> 20 б.). </w:t>
      </w:r>
    </w:p>
    <w:p w:rsidR="00043071" w:rsidRPr="00043071" w:rsidRDefault="00043071" w:rsidP="00043071">
      <w:pPr>
        <w:suppressAutoHyphens w:val="0"/>
        <w:rPr>
          <w:rFonts w:cs="Times New Roman"/>
          <w:lang w:eastAsia="ru-RU"/>
        </w:rPr>
      </w:pP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043071" w:rsidRPr="00043071" w:rsidTr="00764B25">
        <w:trPr>
          <w:jc w:val="center"/>
        </w:trPr>
        <w:tc>
          <w:tcPr>
            <w:tcW w:w="5722" w:type="dxa"/>
          </w:tcPr>
          <w:p w:rsidR="00043071" w:rsidRPr="00043071" w:rsidRDefault="00043071" w:rsidP="00043071">
            <w:pPr>
              <w:keepNext/>
              <w:suppressAutoHyphens w:val="0"/>
              <w:spacing w:line="230" w:lineRule="auto"/>
              <w:jc w:val="center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Контрольний захід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keepNext/>
              <w:suppressAutoHyphens w:val="0"/>
              <w:spacing w:line="230" w:lineRule="auto"/>
              <w:jc w:val="center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Термін виконання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keepNext/>
              <w:suppressAutoHyphens w:val="0"/>
              <w:spacing w:line="230" w:lineRule="auto"/>
              <w:jc w:val="center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% від загальної оцінки</w:t>
            </w:r>
          </w:p>
        </w:tc>
      </w:tr>
      <w:tr w:rsidR="00043071" w:rsidRPr="00043071" w:rsidTr="00764B25">
        <w:trPr>
          <w:jc w:val="center"/>
        </w:trPr>
        <w:tc>
          <w:tcPr>
            <w:tcW w:w="10081" w:type="dxa"/>
            <w:gridSpan w:val="2"/>
            <w:vAlign w:val="center"/>
          </w:tcPr>
          <w:p w:rsidR="00043071" w:rsidRPr="00043071" w:rsidRDefault="00043071" w:rsidP="00043071">
            <w:pPr>
              <w:suppressAutoHyphens w:val="0"/>
              <w:spacing w:line="230" w:lineRule="auto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60%</w:t>
            </w:r>
          </w:p>
        </w:tc>
      </w:tr>
      <w:tr w:rsidR="00043071" w:rsidRPr="00043071" w:rsidTr="00764B25">
        <w:trPr>
          <w:jc w:val="center"/>
        </w:trPr>
        <w:tc>
          <w:tcPr>
            <w:tcW w:w="5722" w:type="dxa"/>
            <w:vAlign w:val="bottom"/>
          </w:tcPr>
          <w:p w:rsidR="00043071" w:rsidRPr="00043071" w:rsidRDefault="00043071" w:rsidP="00043071">
            <w:pPr>
              <w:suppressAutoHyphens w:val="0"/>
              <w:spacing w:line="230" w:lineRule="auto"/>
              <w:ind w:left="292"/>
              <w:jc w:val="both"/>
              <w:rPr>
                <w:rFonts w:cs="Times New Roman"/>
                <w:color w:val="000000"/>
                <w:lang w:eastAsia="en-US"/>
              </w:rPr>
            </w:pPr>
            <w:r w:rsidRPr="00043071">
              <w:rPr>
                <w:rFonts w:cs="Times New Roman"/>
                <w:color w:val="000000"/>
                <w:lang w:eastAsia="en-US"/>
              </w:rPr>
              <w:t xml:space="preserve">Виконання навчальних тестів 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both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До кожного змістового модуля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32%</w:t>
            </w:r>
          </w:p>
        </w:tc>
      </w:tr>
      <w:tr w:rsidR="00043071" w:rsidRPr="00043071" w:rsidTr="00764B25">
        <w:trPr>
          <w:trHeight w:val="58"/>
          <w:jc w:val="center"/>
        </w:trPr>
        <w:tc>
          <w:tcPr>
            <w:tcW w:w="5722" w:type="dxa"/>
            <w:vAlign w:val="bottom"/>
          </w:tcPr>
          <w:p w:rsidR="00043071" w:rsidRPr="00043071" w:rsidRDefault="00043071" w:rsidP="00043071">
            <w:pPr>
              <w:suppressAutoHyphens w:val="0"/>
              <w:spacing w:line="230" w:lineRule="auto"/>
              <w:ind w:left="292"/>
              <w:jc w:val="both"/>
              <w:rPr>
                <w:rFonts w:cs="Times New Roman"/>
                <w:color w:val="000000"/>
                <w:lang w:eastAsia="en-US"/>
              </w:rPr>
            </w:pPr>
            <w:r w:rsidRPr="00043071">
              <w:rPr>
                <w:rFonts w:cs="Times New Roman"/>
                <w:color w:val="000000"/>
                <w:lang w:eastAsia="en-US"/>
              </w:rPr>
              <w:t>Участь у роботі на практичних заняттях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both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На кожному практичному занятті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 xml:space="preserve">   4%</w:t>
            </w:r>
          </w:p>
        </w:tc>
      </w:tr>
      <w:tr w:rsidR="00043071" w:rsidRPr="00043071" w:rsidTr="00764B25">
        <w:trPr>
          <w:trHeight w:val="503"/>
          <w:jc w:val="center"/>
        </w:trPr>
        <w:tc>
          <w:tcPr>
            <w:tcW w:w="5722" w:type="dxa"/>
            <w:vAlign w:val="bottom"/>
          </w:tcPr>
          <w:p w:rsidR="00043071" w:rsidRPr="00043071" w:rsidRDefault="00043071" w:rsidP="00043071">
            <w:pPr>
              <w:suppressAutoHyphens w:val="0"/>
              <w:ind w:left="292"/>
              <w:rPr>
                <w:rFonts w:cs="Times New Roman"/>
                <w:color w:val="000000"/>
                <w:lang w:eastAsia="en-US"/>
              </w:rPr>
            </w:pPr>
            <w:r w:rsidRPr="00043071">
              <w:rPr>
                <w:rFonts w:cs="Times New Roman"/>
                <w:lang w:eastAsia="ru-RU"/>
              </w:rPr>
              <w:t>Підготовка доповіді та презентації за темою практичного заняття.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suppressAutoHyphens w:val="0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До кожного змістового модуля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24%</w:t>
            </w:r>
          </w:p>
        </w:tc>
      </w:tr>
      <w:tr w:rsidR="00043071" w:rsidRPr="00043071" w:rsidTr="00764B25">
        <w:trPr>
          <w:jc w:val="center"/>
        </w:trPr>
        <w:tc>
          <w:tcPr>
            <w:tcW w:w="10081" w:type="dxa"/>
            <w:gridSpan w:val="2"/>
            <w:vAlign w:val="center"/>
          </w:tcPr>
          <w:p w:rsidR="00043071" w:rsidRPr="00043071" w:rsidRDefault="00043071" w:rsidP="00043071">
            <w:pPr>
              <w:suppressAutoHyphens w:val="0"/>
              <w:spacing w:line="230" w:lineRule="auto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40%</w:t>
            </w:r>
          </w:p>
        </w:tc>
      </w:tr>
      <w:tr w:rsidR="00043071" w:rsidRPr="00043071" w:rsidTr="00764B25">
        <w:trPr>
          <w:jc w:val="center"/>
        </w:trPr>
        <w:tc>
          <w:tcPr>
            <w:tcW w:w="5722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ind w:left="292"/>
              <w:jc w:val="both"/>
              <w:rPr>
                <w:rFonts w:cs="Times New Roman"/>
                <w:color w:val="000000"/>
                <w:lang w:eastAsia="en-US"/>
              </w:rPr>
            </w:pPr>
            <w:r w:rsidRPr="00043071">
              <w:rPr>
                <w:rFonts w:cs="Times New Roman"/>
                <w:color w:val="000000"/>
                <w:lang w:eastAsia="en-US"/>
              </w:rPr>
              <w:lastRenderedPageBreak/>
              <w:t>Підсумкове тестування (екзамен)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both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Екзаменаційна сесія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20%</w:t>
            </w:r>
          </w:p>
        </w:tc>
      </w:tr>
      <w:tr w:rsidR="00043071" w:rsidRPr="00043071" w:rsidTr="00764B25">
        <w:trPr>
          <w:jc w:val="center"/>
        </w:trPr>
        <w:tc>
          <w:tcPr>
            <w:tcW w:w="5722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ind w:left="292"/>
              <w:jc w:val="both"/>
              <w:rPr>
                <w:rFonts w:cs="Times New Roman"/>
                <w:color w:val="000000"/>
                <w:lang w:eastAsia="en-US"/>
              </w:rPr>
            </w:pPr>
            <w:r w:rsidRPr="00043071">
              <w:rPr>
                <w:rFonts w:cs="Times New Roman"/>
                <w:color w:val="000000"/>
                <w:lang w:eastAsia="en-US"/>
              </w:rPr>
              <w:t>Практичне завдання (екзамен)</w:t>
            </w:r>
          </w:p>
        </w:tc>
        <w:tc>
          <w:tcPr>
            <w:tcW w:w="4359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both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Захист під час екзамену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center"/>
              <w:rPr>
                <w:rFonts w:cs="Times New Roman"/>
                <w:lang w:eastAsia="en-US"/>
              </w:rPr>
            </w:pPr>
            <w:r w:rsidRPr="00043071">
              <w:rPr>
                <w:rFonts w:cs="Times New Roman"/>
                <w:lang w:eastAsia="en-US"/>
              </w:rPr>
              <w:t>20%</w:t>
            </w:r>
          </w:p>
        </w:tc>
      </w:tr>
      <w:tr w:rsidR="00043071" w:rsidRPr="00043071" w:rsidTr="00764B25">
        <w:trPr>
          <w:jc w:val="center"/>
        </w:trPr>
        <w:tc>
          <w:tcPr>
            <w:tcW w:w="10081" w:type="dxa"/>
            <w:gridSpan w:val="2"/>
            <w:vAlign w:val="center"/>
          </w:tcPr>
          <w:p w:rsidR="00043071" w:rsidRPr="00043071" w:rsidRDefault="00043071" w:rsidP="00043071">
            <w:pPr>
              <w:suppressAutoHyphens w:val="0"/>
              <w:spacing w:line="230" w:lineRule="auto"/>
              <w:jc w:val="right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 xml:space="preserve">Разом </w:t>
            </w:r>
          </w:p>
        </w:tc>
        <w:tc>
          <w:tcPr>
            <w:tcW w:w="2740" w:type="dxa"/>
          </w:tcPr>
          <w:p w:rsidR="00043071" w:rsidRPr="00043071" w:rsidRDefault="00043071" w:rsidP="00043071">
            <w:pPr>
              <w:suppressAutoHyphens w:val="0"/>
              <w:spacing w:line="230" w:lineRule="auto"/>
              <w:jc w:val="both"/>
              <w:rPr>
                <w:rFonts w:cs="Times New Roman"/>
                <w:b/>
                <w:lang w:eastAsia="en-US"/>
              </w:rPr>
            </w:pPr>
            <w:r w:rsidRPr="00043071">
              <w:rPr>
                <w:rFonts w:cs="Times New Roman"/>
                <w:b/>
                <w:lang w:eastAsia="en-US"/>
              </w:rPr>
              <w:t>100%</w:t>
            </w:r>
          </w:p>
        </w:tc>
      </w:tr>
    </w:tbl>
    <w:p w:rsidR="00043071" w:rsidRPr="00F83253" w:rsidRDefault="00043071" w:rsidP="00043071">
      <w:pPr>
        <w:spacing w:line="360" w:lineRule="auto"/>
        <w:ind w:firstLine="708"/>
        <w:rPr>
          <w:b/>
          <w:sz w:val="28"/>
          <w:szCs w:val="28"/>
        </w:rPr>
      </w:pPr>
    </w:p>
    <w:p w:rsidR="003C6881" w:rsidRDefault="003C6881" w:rsidP="003C6881">
      <w:pPr>
        <w:pBdr>
          <w:bottom w:val="single" w:sz="6" w:space="1" w:color="auto"/>
        </w:pBdr>
        <w:ind w:left="142" w:firstLine="851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A819E9">
        <w:rPr>
          <w:b/>
          <w:bCs/>
          <w:color w:val="333333"/>
          <w:sz w:val="28"/>
          <w:szCs w:val="28"/>
          <w:shd w:val="clear" w:color="auto" w:fill="FFFFFF"/>
        </w:rPr>
        <w:t>Шкала оцінювання: національна та ECTS</w:t>
      </w:r>
    </w:p>
    <w:p w:rsidR="003C6881" w:rsidRPr="00A819E9" w:rsidRDefault="003C6881" w:rsidP="003C6881">
      <w:pPr>
        <w:pBdr>
          <w:bottom w:val="single" w:sz="6" w:space="1" w:color="auto"/>
        </w:pBdr>
        <w:ind w:left="142" w:firstLine="851"/>
        <w:jc w:val="center"/>
        <w:rPr>
          <w:vanish/>
          <w:sz w:val="28"/>
          <w:szCs w:val="28"/>
          <w:lang w:val="ru-RU" w:eastAsia="ru-RU"/>
        </w:rPr>
      </w:pPr>
    </w:p>
    <w:tbl>
      <w:tblPr>
        <w:tblW w:w="10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382"/>
      </w:tblGrid>
      <w:tr w:rsidR="003C6881" w:rsidRPr="00A819E9" w:rsidTr="00764B25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3C6881" w:rsidRPr="00A819E9" w:rsidRDefault="003C6881" w:rsidP="00764B25">
            <w:pPr>
              <w:keepNext/>
              <w:keepLines/>
              <w:spacing w:line="230" w:lineRule="auto"/>
              <w:outlineLvl w:val="1"/>
              <w:rPr>
                <w:color w:val="000000"/>
              </w:rPr>
            </w:pPr>
            <w:r w:rsidRPr="00A819E9">
              <w:t xml:space="preserve">За шкалою ECTS </w:t>
            </w:r>
          </w:p>
        </w:tc>
        <w:tc>
          <w:tcPr>
            <w:tcW w:w="4253" w:type="dxa"/>
            <w:vMerge w:val="restart"/>
            <w:vAlign w:val="center"/>
          </w:tcPr>
          <w:p w:rsidR="003C6881" w:rsidRPr="00A819E9" w:rsidRDefault="003C6881" w:rsidP="00764B25">
            <w:pPr>
              <w:keepNext/>
              <w:keepLines/>
              <w:spacing w:line="228" w:lineRule="auto"/>
              <w:ind w:right="-108"/>
              <w:jc w:val="center"/>
              <w:outlineLvl w:val="4"/>
              <w:rPr>
                <w:color w:val="000000"/>
              </w:rPr>
            </w:pPr>
            <w:r w:rsidRPr="00A819E9">
              <w:rPr>
                <w:color w:val="000000"/>
              </w:rPr>
              <w:t>За шкалою університету</w:t>
            </w:r>
          </w:p>
        </w:tc>
        <w:tc>
          <w:tcPr>
            <w:tcW w:w="3508" w:type="dxa"/>
            <w:gridSpan w:val="2"/>
            <w:vAlign w:val="center"/>
          </w:tcPr>
          <w:p w:rsidR="003C6881" w:rsidRPr="00A819E9" w:rsidRDefault="003C6881" w:rsidP="00764B25">
            <w:pPr>
              <w:keepNext/>
              <w:keepLines/>
              <w:spacing w:before="40" w:line="230" w:lineRule="auto"/>
              <w:jc w:val="center"/>
              <w:outlineLvl w:val="2"/>
              <w:rPr>
                <w:color w:val="000000"/>
              </w:rPr>
            </w:pPr>
            <w:r w:rsidRPr="00A819E9">
              <w:rPr>
                <w:color w:val="000000"/>
              </w:rPr>
              <w:t>За національною шкалою</w:t>
            </w:r>
          </w:p>
        </w:tc>
      </w:tr>
      <w:tr w:rsidR="003C6881" w:rsidRPr="00A819E9" w:rsidTr="00764B25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C6881" w:rsidRPr="00A819E9" w:rsidRDefault="003C6881" w:rsidP="00764B25">
            <w:pPr>
              <w:keepNext/>
              <w:keepLines/>
              <w:spacing w:before="40" w:line="230" w:lineRule="auto"/>
              <w:jc w:val="center"/>
              <w:outlineLvl w:val="2"/>
              <w:rPr>
                <w:color w:val="000000"/>
              </w:rPr>
            </w:pPr>
            <w:r w:rsidRPr="00A819E9">
              <w:rPr>
                <w:color w:val="000000"/>
              </w:rPr>
              <w:t>Екзамен</w:t>
            </w:r>
          </w:p>
        </w:tc>
        <w:tc>
          <w:tcPr>
            <w:tcW w:w="1382" w:type="dxa"/>
            <w:vAlign w:val="center"/>
          </w:tcPr>
          <w:p w:rsidR="003C6881" w:rsidRPr="00A819E9" w:rsidRDefault="003C6881" w:rsidP="00764B25">
            <w:pPr>
              <w:keepNext/>
              <w:keepLines/>
              <w:spacing w:before="40" w:line="230" w:lineRule="auto"/>
              <w:jc w:val="center"/>
              <w:outlineLvl w:val="2"/>
              <w:rPr>
                <w:color w:val="000000"/>
              </w:rPr>
            </w:pPr>
            <w:r w:rsidRPr="00A819E9">
              <w:rPr>
                <w:color w:val="000000"/>
              </w:rPr>
              <w:t>Залік</w:t>
            </w:r>
          </w:p>
        </w:tc>
      </w:tr>
      <w:tr w:rsidR="003C6881" w:rsidRPr="00A819E9" w:rsidTr="00764B25">
        <w:trPr>
          <w:trHeight w:val="283"/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A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90 – 100 (відмінно)</w:t>
            </w:r>
          </w:p>
        </w:tc>
        <w:tc>
          <w:tcPr>
            <w:tcW w:w="2126" w:type="dxa"/>
            <w:vAlign w:val="center"/>
          </w:tcPr>
          <w:p w:rsidR="003C6881" w:rsidRPr="00A819E9" w:rsidRDefault="003C6881" w:rsidP="00764B25">
            <w:pPr>
              <w:keepNext/>
              <w:keepLines/>
              <w:spacing w:before="40" w:line="230" w:lineRule="auto"/>
              <w:jc w:val="center"/>
              <w:outlineLvl w:val="3"/>
              <w:rPr>
                <w:iCs/>
                <w:color w:val="000000"/>
              </w:rPr>
            </w:pPr>
            <w:r w:rsidRPr="00A819E9">
              <w:rPr>
                <w:iCs/>
                <w:color w:val="000000"/>
              </w:rPr>
              <w:t>5 (відмінно)</w:t>
            </w:r>
          </w:p>
        </w:tc>
        <w:tc>
          <w:tcPr>
            <w:tcW w:w="1382" w:type="dxa"/>
            <w:vMerge w:val="restart"/>
            <w:vAlign w:val="center"/>
          </w:tcPr>
          <w:p w:rsidR="003C6881" w:rsidRPr="00A819E9" w:rsidRDefault="003C6881" w:rsidP="00764B25">
            <w:pPr>
              <w:keepNext/>
              <w:keepLines/>
              <w:spacing w:before="40" w:line="230" w:lineRule="auto"/>
              <w:ind w:right="-148"/>
              <w:outlineLvl w:val="3"/>
              <w:rPr>
                <w:iCs/>
                <w:color w:val="000000"/>
              </w:rPr>
            </w:pPr>
            <w:r w:rsidRPr="00A819E9">
              <w:rPr>
                <w:iCs/>
                <w:color w:val="000000"/>
              </w:rPr>
              <w:t>Зараховано</w:t>
            </w:r>
          </w:p>
        </w:tc>
      </w:tr>
      <w:tr w:rsidR="003C6881" w:rsidRPr="00A819E9" w:rsidTr="00764B25">
        <w:trPr>
          <w:trHeight w:val="283"/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B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C6881" w:rsidRPr="00A819E9" w:rsidRDefault="003C6881" w:rsidP="00764B25">
            <w:pPr>
              <w:spacing w:line="230" w:lineRule="auto"/>
              <w:ind w:right="-54"/>
              <w:jc w:val="center"/>
            </w:pPr>
            <w:r w:rsidRPr="00A819E9">
              <w:t>4 (добре)</w:t>
            </w:r>
          </w:p>
        </w:tc>
        <w:tc>
          <w:tcPr>
            <w:tcW w:w="1382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</w:tr>
      <w:tr w:rsidR="003C6881" w:rsidRPr="00A819E9" w:rsidTr="00764B25">
        <w:trPr>
          <w:trHeight w:val="283"/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C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  <w:tc>
          <w:tcPr>
            <w:tcW w:w="1382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</w:tr>
      <w:tr w:rsidR="003C6881" w:rsidRPr="00A819E9" w:rsidTr="00764B25">
        <w:trPr>
          <w:trHeight w:val="283"/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D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C6881" w:rsidRPr="00A819E9" w:rsidRDefault="003C6881" w:rsidP="00764B25">
            <w:pPr>
              <w:spacing w:line="230" w:lineRule="auto"/>
              <w:ind w:right="-54"/>
              <w:jc w:val="center"/>
            </w:pPr>
            <w:r w:rsidRPr="00A819E9">
              <w:t>3 (задовільно)</w:t>
            </w:r>
          </w:p>
        </w:tc>
        <w:tc>
          <w:tcPr>
            <w:tcW w:w="1382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</w:tr>
      <w:tr w:rsidR="003C6881" w:rsidRPr="00A819E9" w:rsidTr="00764B25">
        <w:trPr>
          <w:trHeight w:val="283"/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E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  <w:tc>
          <w:tcPr>
            <w:tcW w:w="1382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</w:tr>
      <w:tr w:rsidR="003C6881" w:rsidRPr="00A819E9" w:rsidTr="00764B25">
        <w:trPr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FX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C6881" w:rsidRPr="00A819E9" w:rsidRDefault="003C6881" w:rsidP="00764B25">
            <w:pPr>
              <w:spacing w:line="230" w:lineRule="auto"/>
              <w:ind w:right="-54"/>
              <w:jc w:val="center"/>
            </w:pPr>
            <w:r w:rsidRPr="00A819E9">
              <w:t>2 (незадовільно)</w:t>
            </w:r>
          </w:p>
        </w:tc>
        <w:tc>
          <w:tcPr>
            <w:tcW w:w="1382" w:type="dxa"/>
            <w:vMerge w:val="restart"/>
            <w:vAlign w:val="center"/>
          </w:tcPr>
          <w:p w:rsidR="003C6881" w:rsidRPr="00A819E9" w:rsidRDefault="003C6881" w:rsidP="00764B25">
            <w:pPr>
              <w:spacing w:line="230" w:lineRule="auto"/>
              <w:ind w:right="-54"/>
            </w:pPr>
            <w:r w:rsidRPr="00A819E9">
              <w:t>Не зараховано</w:t>
            </w:r>
          </w:p>
        </w:tc>
      </w:tr>
      <w:tr w:rsidR="003C6881" w:rsidRPr="00A819E9" w:rsidTr="00764B25">
        <w:trPr>
          <w:jc w:val="center"/>
        </w:trPr>
        <w:tc>
          <w:tcPr>
            <w:tcW w:w="2654" w:type="dxa"/>
            <w:vAlign w:val="center"/>
          </w:tcPr>
          <w:p w:rsidR="003C6881" w:rsidRPr="00A819E9" w:rsidRDefault="003C6881" w:rsidP="00764B25">
            <w:pPr>
              <w:spacing w:line="230" w:lineRule="auto"/>
              <w:ind w:right="-68"/>
              <w:jc w:val="center"/>
            </w:pPr>
            <w:r w:rsidRPr="00A819E9">
              <w:t>F</w:t>
            </w:r>
          </w:p>
        </w:tc>
        <w:tc>
          <w:tcPr>
            <w:tcW w:w="4253" w:type="dxa"/>
            <w:vAlign w:val="center"/>
          </w:tcPr>
          <w:p w:rsidR="003C6881" w:rsidRPr="00A819E9" w:rsidRDefault="003C6881" w:rsidP="00764B25">
            <w:pPr>
              <w:spacing w:line="228" w:lineRule="auto"/>
              <w:ind w:right="223"/>
              <w:jc w:val="center"/>
            </w:pPr>
            <w:r w:rsidRPr="00A819E9"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  <w:tc>
          <w:tcPr>
            <w:tcW w:w="1382" w:type="dxa"/>
            <w:vMerge/>
            <w:vAlign w:val="center"/>
          </w:tcPr>
          <w:p w:rsidR="003C6881" w:rsidRPr="00A819E9" w:rsidRDefault="003C6881" w:rsidP="00764B25">
            <w:pPr>
              <w:spacing w:line="276" w:lineRule="auto"/>
            </w:pPr>
          </w:p>
        </w:tc>
      </w:tr>
    </w:tbl>
    <w:p w:rsidR="00161665" w:rsidRDefault="00161665">
      <w:bookmarkStart w:id="0" w:name="_GoBack"/>
      <w:bookmarkEnd w:id="0"/>
    </w:p>
    <w:sectPr w:rsidR="00161665" w:rsidSect="00A17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2BE41F4"/>
    <w:multiLevelType w:val="multilevel"/>
    <w:tmpl w:val="44AC00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2"/>
    <w:rsid w:val="00043071"/>
    <w:rsid w:val="00110824"/>
    <w:rsid w:val="00161665"/>
    <w:rsid w:val="0038217F"/>
    <w:rsid w:val="003C6881"/>
    <w:rsid w:val="00A17D6C"/>
    <w:rsid w:val="00CB4229"/>
    <w:rsid w:val="00D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152"/>
  <w15:chartTrackingRefBased/>
  <w15:docId w15:val="{1BD15ED4-AFB7-4496-A860-B1A033AE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71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2024-01-29T14:21:00Z</dcterms:created>
  <dcterms:modified xsi:type="dcterms:W3CDTF">2024-01-29T14:30:00Z</dcterms:modified>
</cp:coreProperties>
</file>