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70" w:rsidRDefault="00F32A10">
      <w:pPr>
        <w:pStyle w:val="1"/>
        <w:spacing w:before="70"/>
        <w:ind w:left="140" w:firstLine="0"/>
      </w:pPr>
      <w:r>
        <w:t xml:space="preserve">Лекція 3. </w:t>
      </w:r>
      <w:proofErr w:type="spellStart"/>
      <w:r>
        <w:t>Cтать</w:t>
      </w:r>
      <w:proofErr w:type="spellEnd"/>
      <w:r>
        <w:t xml:space="preserve"> й  </w:t>
      </w:r>
      <w:proofErr w:type="spellStart"/>
      <w:r>
        <w:t>гендер</w:t>
      </w:r>
      <w:proofErr w:type="spellEnd"/>
      <w:r>
        <w:t>: визначення понять.</w:t>
      </w:r>
    </w:p>
    <w:p w:rsidR="00693970" w:rsidRDefault="00693970"/>
    <w:p w:rsidR="00693970" w:rsidRDefault="00F32A10">
      <w:pPr>
        <w:rPr>
          <w:sz w:val="28"/>
          <w:szCs w:val="28"/>
        </w:rPr>
      </w:pPr>
      <w:r>
        <w:rPr>
          <w:sz w:val="28"/>
          <w:szCs w:val="28"/>
        </w:rPr>
        <w:t xml:space="preserve">План. </w:t>
      </w:r>
    </w:p>
    <w:p w:rsidR="00693970" w:rsidRDefault="00F32A10" w:rsidP="006A46E3">
      <w:pPr>
        <w:pStyle w:val="1"/>
        <w:spacing w:before="70" w:line="360" w:lineRule="auto"/>
        <w:ind w:left="284" w:firstLine="0"/>
        <w:jc w:val="both"/>
        <w:rPr>
          <w:b w:val="0"/>
        </w:rPr>
      </w:pPr>
      <w:bookmarkStart w:id="0" w:name="_heading=h.gjdgxs" w:colFirst="0" w:colLast="0"/>
      <w:bookmarkEnd w:id="0"/>
      <w:r>
        <w:rPr>
          <w:b w:val="0"/>
        </w:rPr>
        <w:t>1.Стать біологічна як сукупність генетичних, морфологічних відмінностей.</w:t>
      </w:r>
    </w:p>
    <w:p w:rsidR="00693970" w:rsidRDefault="00F32A10" w:rsidP="006A46E3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2.Фізичні особливості чоловіків та жінок (хромосомні, гормональні, репродуктивні, антропометричні).</w:t>
      </w:r>
    </w:p>
    <w:p w:rsidR="00693970" w:rsidRDefault="00F32A10" w:rsidP="006A46E3">
      <w:pPr>
        <w:spacing w:line="360" w:lineRule="auto"/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Проблема біологічних і психологічних відмінностей між </w:t>
      </w:r>
      <w:r>
        <w:rPr>
          <w:sz w:val="28"/>
          <w:szCs w:val="28"/>
        </w:rPr>
        <w:t>статтями.</w:t>
      </w:r>
      <w:r>
        <w:rPr>
          <w:color w:val="000000"/>
          <w:sz w:val="28"/>
          <w:szCs w:val="28"/>
        </w:rPr>
        <w:t xml:space="preserve"> </w:t>
      </w:r>
    </w:p>
    <w:p w:rsidR="00693970" w:rsidRDefault="00F32A10" w:rsidP="006A46E3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Гендер</w:t>
      </w:r>
      <w:proofErr w:type="spellEnd"/>
      <w:r>
        <w:rPr>
          <w:sz w:val="28"/>
          <w:szCs w:val="28"/>
        </w:rPr>
        <w:t xml:space="preserve"> : визначення поняття</w:t>
      </w:r>
    </w:p>
    <w:p w:rsidR="00693970" w:rsidRDefault="00F32A10" w:rsidP="006A46E3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Гендерні стереотипи. </w:t>
      </w:r>
    </w:p>
    <w:p w:rsidR="00693970" w:rsidRDefault="00693970">
      <w:pPr>
        <w:ind w:left="283"/>
        <w:jc w:val="both"/>
        <w:rPr>
          <w:sz w:val="28"/>
          <w:szCs w:val="28"/>
        </w:rPr>
      </w:pPr>
    </w:p>
    <w:p w:rsidR="00693970" w:rsidRDefault="00693970"/>
    <w:p w:rsidR="00693970" w:rsidRPr="006A46E3" w:rsidRDefault="00F32A10" w:rsidP="006A46E3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 w:rsidRPr="006A46E3">
        <w:rPr>
          <w:sz w:val="28"/>
          <w:szCs w:val="28"/>
        </w:rPr>
        <w:t>С</w:t>
      </w:r>
      <w:r w:rsidRPr="006A46E3">
        <w:rPr>
          <w:sz w:val="28"/>
          <w:szCs w:val="28"/>
        </w:rPr>
        <w:t>тать визначається як</w:t>
      </w:r>
      <w:r w:rsidRPr="006A46E3">
        <w:rPr>
          <w:sz w:val="28"/>
          <w:szCs w:val="28"/>
        </w:rPr>
        <w:t xml:space="preserve"> </w:t>
      </w:r>
      <w:r w:rsidRPr="006A46E3">
        <w:rPr>
          <w:sz w:val="28"/>
          <w:szCs w:val="28"/>
        </w:rPr>
        <w:t xml:space="preserve">сукупність морфологічних особливостей організму, що забезпечують статеве розмноження, сутність якого зводиться, </w:t>
      </w:r>
      <w:r w:rsidRPr="006A46E3">
        <w:rPr>
          <w:sz w:val="28"/>
          <w:szCs w:val="28"/>
        </w:rPr>
        <w:t>зрештою</w:t>
      </w:r>
      <w:r w:rsidRPr="006A46E3">
        <w:rPr>
          <w:sz w:val="28"/>
          <w:szCs w:val="28"/>
        </w:rPr>
        <w:t xml:space="preserve">, до запліднення. Стать людини - це характеристика анатомо-біологічних відмінностей між чоловіками </w:t>
      </w:r>
      <w:r w:rsidRPr="006A46E3">
        <w:rPr>
          <w:sz w:val="28"/>
          <w:szCs w:val="28"/>
        </w:rPr>
        <w:t>й</w:t>
      </w:r>
      <w:r w:rsidRPr="006A46E3">
        <w:rPr>
          <w:sz w:val="28"/>
          <w:szCs w:val="28"/>
        </w:rPr>
        <w:t xml:space="preserve"> жінками. Коли м</w:t>
      </w:r>
      <w:r w:rsidRPr="006A46E3">
        <w:rPr>
          <w:sz w:val="28"/>
          <w:szCs w:val="28"/>
        </w:rPr>
        <w:t xml:space="preserve">и хочемо позначити ці анатомо-фізіологічні відмінності між людьми, ми користуємося поняттями «жінка» і «чоловік». </w:t>
      </w:r>
      <w:proofErr w:type="spellStart"/>
      <w:r w:rsidRPr="006A46E3">
        <w:rPr>
          <w:sz w:val="28"/>
          <w:szCs w:val="28"/>
        </w:rPr>
        <w:t>Ґендер</w:t>
      </w:r>
      <w:proofErr w:type="spellEnd"/>
      <w:r w:rsidRPr="006A46E3">
        <w:rPr>
          <w:sz w:val="28"/>
          <w:szCs w:val="28"/>
        </w:rPr>
        <w:t xml:space="preserve"> - це «культурна маска статі», це те, що </w:t>
      </w:r>
      <w:r w:rsidRPr="006A46E3">
        <w:rPr>
          <w:sz w:val="28"/>
          <w:szCs w:val="28"/>
        </w:rPr>
        <w:t>заведено</w:t>
      </w:r>
      <w:r w:rsidRPr="006A46E3">
        <w:rPr>
          <w:sz w:val="28"/>
          <w:szCs w:val="28"/>
        </w:rPr>
        <w:t xml:space="preserve"> думати відносно «чоловічого» і «жіночого» в суспільстві.</w:t>
      </w:r>
    </w:p>
    <w:p w:rsidR="00693970" w:rsidRPr="006A46E3" w:rsidRDefault="00F32A10" w:rsidP="006A46E3">
      <w:pPr>
        <w:pStyle w:val="1"/>
        <w:spacing w:line="360" w:lineRule="auto"/>
        <w:ind w:left="0" w:firstLine="720"/>
        <w:jc w:val="both"/>
        <w:rPr>
          <w:b w:val="0"/>
          <w:color w:val="000000"/>
        </w:rPr>
      </w:pPr>
      <w:r w:rsidRPr="006A46E3">
        <w:rPr>
          <w:b w:val="0"/>
          <w:i/>
        </w:rPr>
        <w:t>Фізичні особливості чоловіків</w:t>
      </w:r>
      <w:r w:rsidRPr="006A46E3">
        <w:rPr>
          <w:b w:val="0"/>
          <w:i/>
        </w:rPr>
        <w:t xml:space="preserve"> та жінок (хромосомні, гормональні, репродуктивні, антропометричні). Феномен очевидності біологічної статі. </w:t>
      </w:r>
      <w:r w:rsidRPr="006A46E3">
        <w:rPr>
          <w:b w:val="0"/>
          <w:color w:val="1F2021"/>
        </w:rPr>
        <w:t>Статеві  ознаки  поділяються  на первинні,  вторинні  (біологічні)  та</w:t>
      </w:r>
    </w:p>
    <w:p w:rsidR="00693970" w:rsidRPr="006A46E3" w:rsidRDefault="00F32A10" w:rsidP="006A46E3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firstLine="720"/>
        <w:jc w:val="both"/>
        <w:rPr>
          <w:sz w:val="28"/>
          <w:szCs w:val="28"/>
        </w:rPr>
      </w:pPr>
      <w:r w:rsidRPr="006A46E3">
        <w:rPr>
          <w:color w:val="1F2021"/>
          <w:sz w:val="28"/>
          <w:szCs w:val="28"/>
        </w:rPr>
        <w:t>третинні (гендерні).</w:t>
      </w:r>
      <w:r w:rsidRPr="006A46E3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482600</wp:posOffset>
                </wp:positionV>
                <wp:extent cx="5080" cy="12700"/>
                <wp:effectExtent l="0" t="0" r="0" b="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7585" y="3777460"/>
                          <a:ext cx="368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5080" extrusionOk="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36575" y="4571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482600</wp:posOffset>
                </wp:positionV>
                <wp:extent cx="5080" cy="12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6A46E3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292100</wp:posOffset>
                </wp:positionV>
                <wp:extent cx="5080" cy="12700"/>
                <wp:effectExtent l="0" t="0" r="0" b="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7585" y="3777460"/>
                          <a:ext cx="368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5080" extrusionOk="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36575" y="4571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292100</wp:posOffset>
                </wp:positionV>
                <wp:extent cx="508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3970" w:rsidRPr="006A46E3" w:rsidRDefault="00F32A10" w:rsidP="006A46E3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6A46E3">
        <w:rPr>
          <w:color w:val="000000"/>
          <w:sz w:val="28"/>
          <w:szCs w:val="28"/>
        </w:rPr>
        <w:t>Чолові́к</w:t>
      </w:r>
      <w:proofErr w:type="spellEnd"/>
      <w:r w:rsidRPr="006A46E3">
        <w:rPr>
          <w:b/>
          <w:color w:val="000000"/>
          <w:sz w:val="28"/>
          <w:szCs w:val="28"/>
        </w:rPr>
        <w:t xml:space="preserve"> </w:t>
      </w:r>
      <w:r w:rsidRPr="006A46E3">
        <w:rPr>
          <w:color w:val="000000"/>
          <w:sz w:val="28"/>
          <w:szCs w:val="28"/>
        </w:rPr>
        <w:t xml:space="preserve">(множина — </w:t>
      </w:r>
      <w:r w:rsidRPr="006A46E3">
        <w:rPr>
          <w:i/>
          <w:color w:val="000000"/>
          <w:sz w:val="28"/>
          <w:szCs w:val="28"/>
        </w:rPr>
        <w:t>чоловіки</w:t>
      </w:r>
      <w:r w:rsidRPr="006A46E3">
        <w:rPr>
          <w:color w:val="000000"/>
          <w:sz w:val="28"/>
          <w:szCs w:val="28"/>
        </w:rPr>
        <w:t>)</w:t>
      </w:r>
      <w:hyperlink r:id="rId9" w:anchor="cite_note-%D0%A1%D0%A3%D0%9C-11-1">
        <w:r w:rsidRPr="006A46E3">
          <w:rPr>
            <w:color w:val="000000"/>
            <w:sz w:val="28"/>
            <w:szCs w:val="28"/>
            <w:vertAlign w:val="superscript"/>
          </w:rPr>
          <w:t>[</w:t>
        </w:r>
      </w:hyperlink>
      <w:hyperlink r:id="rId10" w:anchor="cite_note-%D0%A1%D0%A3%D0%9C-11-1">
        <w:r w:rsidRPr="006A46E3">
          <w:rPr>
            <w:color w:val="000000"/>
            <w:sz w:val="28"/>
            <w:szCs w:val="28"/>
          </w:rPr>
          <w:t xml:space="preserve"> </w:t>
        </w:r>
      </w:hyperlink>
      <w:r w:rsidRPr="006A46E3">
        <w:rPr>
          <w:color w:val="000000"/>
          <w:sz w:val="28"/>
          <w:szCs w:val="28"/>
        </w:rPr>
        <w:t xml:space="preserve"> — це доросла </w:t>
      </w:r>
      <w:hyperlink r:id="rId11">
        <w:r w:rsidRPr="006A46E3">
          <w:rPr>
            <w:color w:val="000000"/>
            <w:sz w:val="28"/>
            <w:szCs w:val="28"/>
          </w:rPr>
          <w:t>людина</w:t>
        </w:r>
      </w:hyperlink>
      <w:r w:rsidRPr="006A46E3">
        <w:rPr>
          <w:color w:val="000000"/>
          <w:sz w:val="28"/>
          <w:szCs w:val="28"/>
        </w:rPr>
        <w:t xml:space="preserve"> </w:t>
      </w:r>
      <w:hyperlink r:id="rId12">
        <w:r w:rsidRPr="006A46E3">
          <w:rPr>
            <w:color w:val="000000"/>
            <w:sz w:val="28"/>
            <w:szCs w:val="28"/>
          </w:rPr>
          <w:t>чоловічої стат</w:t>
        </w:r>
        <w:r w:rsidRPr="006A46E3">
          <w:rPr>
            <w:color w:val="000000"/>
            <w:sz w:val="28"/>
            <w:szCs w:val="28"/>
          </w:rPr>
          <w:t>і</w:t>
        </w:r>
      </w:hyperlink>
      <w:r w:rsidRPr="006A46E3">
        <w:rPr>
          <w:color w:val="000000"/>
          <w:sz w:val="28"/>
          <w:szCs w:val="28"/>
        </w:rPr>
        <w:t xml:space="preserve">, однієї з двох статей роду </w:t>
      </w:r>
      <w:hyperlink r:id="rId13">
        <w:r w:rsidRPr="006A46E3">
          <w:rPr>
            <w:color w:val="000000"/>
            <w:sz w:val="28"/>
            <w:szCs w:val="28"/>
          </w:rPr>
          <w:t>людей</w:t>
        </w:r>
      </w:hyperlink>
      <w:r w:rsidRPr="006A46E3">
        <w:rPr>
          <w:color w:val="000000"/>
          <w:sz w:val="28"/>
          <w:szCs w:val="28"/>
        </w:rPr>
        <w:t xml:space="preserve"> (людина іншої статі — </w:t>
      </w:r>
      <w:hyperlink r:id="rId14">
        <w:r w:rsidRPr="006A46E3">
          <w:rPr>
            <w:color w:val="000000"/>
            <w:sz w:val="28"/>
            <w:szCs w:val="28"/>
          </w:rPr>
          <w:t>жінка</w:t>
        </w:r>
      </w:hyperlink>
      <w:r w:rsidRPr="006A46E3">
        <w:rPr>
          <w:color w:val="000000"/>
          <w:sz w:val="28"/>
          <w:szCs w:val="28"/>
        </w:rPr>
        <w:t>).</w:t>
      </w:r>
    </w:p>
    <w:p w:rsidR="00693970" w:rsidRPr="006A46E3" w:rsidRDefault="00F32A10" w:rsidP="006A46E3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ind w:firstLine="720"/>
        <w:jc w:val="both"/>
        <w:rPr>
          <w:color w:val="000000"/>
          <w:sz w:val="28"/>
          <w:szCs w:val="28"/>
        </w:rPr>
      </w:pPr>
      <w:r w:rsidRPr="006A46E3">
        <w:rPr>
          <w:color w:val="000000"/>
          <w:sz w:val="28"/>
          <w:szCs w:val="28"/>
        </w:rPr>
        <w:t xml:space="preserve">Чоловік відрізняється від жінки наявністю 23 Y-хромосоми, тобто статеві хромосоми чоловіка позначають як </w:t>
      </w:r>
      <w:r w:rsidRPr="006A46E3">
        <w:rPr>
          <w:b/>
          <w:color w:val="000000"/>
          <w:sz w:val="28"/>
          <w:szCs w:val="28"/>
        </w:rPr>
        <w:t>XY</w:t>
      </w:r>
      <w:r w:rsidRPr="006A46E3">
        <w:rPr>
          <w:color w:val="000000"/>
          <w:sz w:val="28"/>
          <w:szCs w:val="28"/>
        </w:rPr>
        <w:t>. Саме Y-хромосома має SRY-ген (</w:t>
      </w:r>
      <w:proofErr w:type="spellStart"/>
      <w:r w:rsidRPr="006A46E3">
        <w:rPr>
          <w:sz w:val="28"/>
          <w:szCs w:val="28"/>
        </w:rPr>
        <w:fldChar w:fldCharType="begin"/>
      </w:r>
      <w:r w:rsidRPr="006A46E3">
        <w:rPr>
          <w:sz w:val="28"/>
          <w:szCs w:val="28"/>
        </w:rPr>
        <w:instrText xml:space="preserve"> HYPERLINK "https://uk.wikipedia.org/wiki/%D0%90%D0%BD%D0%B3%D0%BB%D1%96%D0%B9%D1%81%D1%8C%D0%BA%D0%B0_%D0%BC%D0%BE</w:instrText>
      </w:r>
      <w:r w:rsidRPr="006A46E3">
        <w:rPr>
          <w:sz w:val="28"/>
          <w:szCs w:val="28"/>
        </w:rPr>
        <w:instrText xml:space="preserve">%D0%B2%D0%B0" \h </w:instrText>
      </w:r>
      <w:r w:rsidRPr="006A46E3">
        <w:rPr>
          <w:sz w:val="28"/>
          <w:szCs w:val="28"/>
        </w:rPr>
        <w:fldChar w:fldCharType="separate"/>
      </w:r>
      <w:r w:rsidRPr="006A46E3">
        <w:rPr>
          <w:color w:val="000000"/>
          <w:sz w:val="28"/>
          <w:szCs w:val="28"/>
          <w:u w:val="single"/>
        </w:rPr>
        <w:t>англ</w:t>
      </w:r>
      <w:proofErr w:type="spellEnd"/>
      <w:r w:rsidRPr="006A46E3">
        <w:rPr>
          <w:color w:val="000000"/>
          <w:sz w:val="28"/>
          <w:szCs w:val="28"/>
          <w:u w:val="single"/>
        </w:rPr>
        <w:t>.</w:t>
      </w:r>
      <w:r w:rsidRPr="006A46E3">
        <w:rPr>
          <w:color w:val="000000"/>
          <w:sz w:val="28"/>
          <w:szCs w:val="28"/>
          <w:u w:val="single"/>
        </w:rPr>
        <w:fldChar w:fldCharType="end"/>
      </w:r>
      <w:r w:rsidRPr="006A46E3">
        <w:rPr>
          <w:color w:val="000000"/>
          <w:sz w:val="28"/>
          <w:szCs w:val="28"/>
        </w:rPr>
        <w:t xml:space="preserve"> </w:t>
      </w:r>
      <w:proofErr w:type="spellStart"/>
      <w:r w:rsidRPr="006A46E3">
        <w:rPr>
          <w:i/>
          <w:color w:val="000000"/>
          <w:sz w:val="28"/>
          <w:szCs w:val="28"/>
        </w:rPr>
        <w:t>Sex</w:t>
      </w:r>
      <w:proofErr w:type="spellEnd"/>
      <w:r w:rsidRPr="006A46E3">
        <w:rPr>
          <w:i/>
          <w:color w:val="000000"/>
          <w:sz w:val="28"/>
          <w:szCs w:val="28"/>
        </w:rPr>
        <w:t xml:space="preserve"> </w:t>
      </w:r>
      <w:proofErr w:type="spellStart"/>
      <w:r w:rsidRPr="006A46E3">
        <w:rPr>
          <w:i/>
          <w:color w:val="000000"/>
          <w:sz w:val="28"/>
          <w:szCs w:val="28"/>
        </w:rPr>
        <w:t>determining</w:t>
      </w:r>
      <w:proofErr w:type="spellEnd"/>
      <w:r w:rsidRPr="006A46E3">
        <w:rPr>
          <w:i/>
          <w:color w:val="000000"/>
          <w:sz w:val="28"/>
          <w:szCs w:val="28"/>
        </w:rPr>
        <w:t xml:space="preserve"> </w:t>
      </w:r>
      <w:proofErr w:type="spellStart"/>
      <w:r w:rsidRPr="006A46E3">
        <w:rPr>
          <w:i/>
          <w:color w:val="000000"/>
          <w:sz w:val="28"/>
          <w:szCs w:val="28"/>
        </w:rPr>
        <w:t>region</w:t>
      </w:r>
      <w:proofErr w:type="spellEnd"/>
      <w:r w:rsidRPr="006A46E3">
        <w:rPr>
          <w:i/>
          <w:color w:val="000000"/>
          <w:sz w:val="28"/>
          <w:szCs w:val="28"/>
        </w:rPr>
        <w:t xml:space="preserve"> </w:t>
      </w:r>
      <w:proofErr w:type="spellStart"/>
      <w:r w:rsidRPr="006A46E3">
        <w:rPr>
          <w:i/>
          <w:color w:val="000000"/>
          <w:sz w:val="28"/>
          <w:szCs w:val="28"/>
        </w:rPr>
        <w:t>of</w:t>
      </w:r>
      <w:proofErr w:type="spellEnd"/>
      <w:r w:rsidRPr="006A46E3">
        <w:rPr>
          <w:i/>
          <w:color w:val="000000"/>
          <w:sz w:val="28"/>
          <w:szCs w:val="28"/>
        </w:rPr>
        <w:t xml:space="preserve"> Y</w:t>
      </w:r>
      <w:r w:rsidRPr="006A46E3">
        <w:rPr>
          <w:color w:val="000000"/>
          <w:sz w:val="28"/>
          <w:szCs w:val="28"/>
        </w:rPr>
        <w:t>) — регіон визначення статі, котрий відповідальний за виробництво протеїну TDF (</w:t>
      </w:r>
      <w:proofErr w:type="spellStart"/>
      <w:r w:rsidRPr="006A46E3">
        <w:rPr>
          <w:color w:val="000000"/>
          <w:sz w:val="28"/>
          <w:szCs w:val="28"/>
        </w:rPr>
        <w:t>англ</w:t>
      </w:r>
      <w:proofErr w:type="spellEnd"/>
      <w:r w:rsidRPr="006A46E3">
        <w:rPr>
          <w:color w:val="000000"/>
          <w:sz w:val="28"/>
          <w:szCs w:val="28"/>
        </w:rPr>
        <w:t xml:space="preserve">. </w:t>
      </w:r>
      <w:proofErr w:type="spellStart"/>
      <w:r w:rsidRPr="006A46E3">
        <w:rPr>
          <w:color w:val="000000"/>
          <w:sz w:val="28"/>
          <w:szCs w:val="28"/>
        </w:rPr>
        <w:t>Testis-determining</w:t>
      </w:r>
      <w:proofErr w:type="spellEnd"/>
      <w:r w:rsidRPr="006A46E3">
        <w:rPr>
          <w:color w:val="000000"/>
          <w:sz w:val="28"/>
          <w:szCs w:val="28"/>
        </w:rPr>
        <w:t xml:space="preserve"> </w:t>
      </w:r>
      <w:proofErr w:type="spellStart"/>
      <w:r w:rsidRPr="006A46E3">
        <w:rPr>
          <w:color w:val="000000"/>
          <w:sz w:val="28"/>
          <w:szCs w:val="28"/>
        </w:rPr>
        <w:t>factor</w:t>
      </w:r>
      <w:proofErr w:type="spellEnd"/>
      <w:r w:rsidRPr="006A46E3">
        <w:rPr>
          <w:color w:val="000000"/>
          <w:sz w:val="28"/>
          <w:szCs w:val="28"/>
        </w:rPr>
        <w:t>) в ембріоні. Цим зумовлюється початкові відмінності чоловіка від жінки — опускання яєчок у мо</w:t>
      </w:r>
      <w:r w:rsidRPr="006A46E3">
        <w:rPr>
          <w:color w:val="000000"/>
          <w:sz w:val="28"/>
          <w:szCs w:val="28"/>
        </w:rPr>
        <w:t>шонку, утворення статевого члену тощо (формування первинних статевих ознак).</w:t>
      </w:r>
    </w:p>
    <w:p w:rsidR="00693970" w:rsidRPr="006A46E3" w:rsidRDefault="00F32A10" w:rsidP="006A46E3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firstLine="720"/>
        <w:jc w:val="both"/>
        <w:rPr>
          <w:color w:val="000000"/>
          <w:sz w:val="28"/>
          <w:szCs w:val="28"/>
        </w:rPr>
      </w:pPr>
      <w:r w:rsidRPr="006A46E3">
        <w:rPr>
          <w:color w:val="000000"/>
          <w:sz w:val="28"/>
          <w:szCs w:val="28"/>
        </w:rPr>
        <w:t xml:space="preserve">Первинні статеві ознаки зумовлюють диференціацію роздільностатевих організмів. У випадку з людиною це пояснюється виробленням специфічних для </w:t>
      </w:r>
      <w:r w:rsidRPr="006A46E3">
        <w:rPr>
          <w:color w:val="000000"/>
          <w:sz w:val="28"/>
          <w:szCs w:val="28"/>
        </w:rPr>
        <w:lastRenderedPageBreak/>
        <w:t>кожної статі гормонів, що вже зумовлює появу вторинних статевих ознак.</w:t>
      </w:r>
    </w:p>
    <w:p w:rsidR="00693970" w:rsidRPr="006A46E3" w:rsidRDefault="00F32A10" w:rsidP="006A46E3">
      <w:pPr>
        <w:pBdr>
          <w:top w:val="nil"/>
          <w:left w:val="nil"/>
          <w:bottom w:val="nil"/>
          <w:right w:val="nil"/>
          <w:between w:val="nil"/>
        </w:pBdr>
        <w:spacing w:before="117" w:line="360" w:lineRule="auto"/>
        <w:ind w:firstLine="720"/>
        <w:jc w:val="both"/>
        <w:rPr>
          <w:color w:val="000000"/>
          <w:sz w:val="28"/>
          <w:szCs w:val="28"/>
        </w:rPr>
      </w:pPr>
      <w:r w:rsidRPr="006A46E3">
        <w:rPr>
          <w:color w:val="1F2021"/>
          <w:sz w:val="28"/>
          <w:szCs w:val="28"/>
        </w:rPr>
        <w:t>У процесі розвитку хлопчика під впливом чол</w:t>
      </w:r>
      <w:r w:rsidRPr="006A46E3">
        <w:rPr>
          <w:color w:val="1F2021"/>
          <w:sz w:val="28"/>
          <w:szCs w:val="28"/>
        </w:rPr>
        <w:t xml:space="preserve">овічих статевих гормонів поступово формуються первинні </w:t>
      </w:r>
      <w:r w:rsidRPr="006A46E3">
        <w:rPr>
          <w:color w:val="1F2021"/>
          <w:sz w:val="28"/>
          <w:szCs w:val="28"/>
        </w:rPr>
        <w:t>й</w:t>
      </w:r>
      <w:r w:rsidRPr="006A46E3">
        <w:rPr>
          <w:color w:val="1F2021"/>
          <w:sz w:val="28"/>
          <w:szCs w:val="28"/>
        </w:rPr>
        <w:t xml:space="preserve"> вторинні статеві ознаки. Первинні статеві ознаки з'являються ще під час внутрішньоутробного розвитку. Статеве дозрівання — формування вторинних статевих ознак і початок функціонування статевої систем</w:t>
      </w:r>
      <w:r w:rsidRPr="006A46E3">
        <w:rPr>
          <w:color w:val="1F2021"/>
          <w:sz w:val="28"/>
          <w:szCs w:val="28"/>
        </w:rPr>
        <w:t xml:space="preserve">и — у хлопчиків починається зазвичай близько 14 років (пізніше, ніж у </w:t>
      </w:r>
      <w:proofErr w:type="spellStart"/>
      <w:r w:rsidRPr="006A46E3">
        <w:rPr>
          <w:color w:val="1F2021"/>
          <w:sz w:val="28"/>
          <w:szCs w:val="28"/>
        </w:rPr>
        <w:t>дівчаток</w:t>
      </w:r>
      <w:proofErr w:type="spellEnd"/>
      <w:r w:rsidRPr="006A46E3">
        <w:rPr>
          <w:color w:val="1F2021"/>
          <w:sz w:val="28"/>
          <w:szCs w:val="28"/>
        </w:rPr>
        <w:t>). Складні процеси, що протікають в організмі в період статевого дозрівання, не можна пояснити тільки змінами в статевих органах. Посилено розвивається весь організм, з підвищени</w:t>
      </w:r>
      <w:r w:rsidRPr="006A46E3">
        <w:rPr>
          <w:color w:val="1F2021"/>
          <w:sz w:val="28"/>
          <w:szCs w:val="28"/>
        </w:rPr>
        <w:t xml:space="preserve">м навантаженням працюють внутрішні органи, перебудовується діяльність нервової системи, змінюється психіка, характер. До періоду статевої зрілості остаточно формується </w:t>
      </w:r>
      <w:hyperlink r:id="rId15">
        <w:r w:rsidRPr="006A46E3">
          <w:rPr>
            <w:color w:val="000000"/>
            <w:sz w:val="28"/>
            <w:szCs w:val="28"/>
            <w:u w:val="single"/>
          </w:rPr>
          <w:t>статева система</w:t>
        </w:r>
      </w:hyperlink>
      <w:r w:rsidRPr="006A46E3">
        <w:rPr>
          <w:color w:val="1F2021"/>
          <w:sz w:val="28"/>
          <w:szCs w:val="28"/>
        </w:rPr>
        <w:t>, з'являється зрілість суджень, прагнення до самостійності.</w:t>
      </w:r>
      <w:r w:rsidRPr="006A46E3">
        <w:rPr>
          <w:color w:val="1F2021"/>
          <w:sz w:val="28"/>
          <w:szCs w:val="28"/>
        </w:rPr>
        <w:t xml:space="preserve"> Статеве почуття виявляється влюбливість, прагненням до залицяння і статевої близькості. Наступ статевої зрілості характеризується здатністю до статевого життя і запліднення.</w:t>
      </w:r>
    </w:p>
    <w:p w:rsidR="00693970" w:rsidRPr="006A46E3" w:rsidRDefault="00F32A10" w:rsidP="006A46E3">
      <w:pPr>
        <w:pBdr>
          <w:top w:val="nil"/>
          <w:left w:val="nil"/>
          <w:bottom w:val="nil"/>
          <w:right w:val="nil"/>
          <w:between w:val="nil"/>
        </w:pBdr>
        <w:spacing w:before="118" w:line="360" w:lineRule="auto"/>
        <w:ind w:firstLine="720"/>
        <w:jc w:val="both"/>
        <w:rPr>
          <w:sz w:val="28"/>
          <w:szCs w:val="28"/>
        </w:rPr>
      </w:pPr>
      <w:proofErr w:type="spellStart"/>
      <w:r w:rsidRPr="006A46E3">
        <w:rPr>
          <w:color w:val="000000"/>
          <w:sz w:val="28"/>
          <w:szCs w:val="28"/>
        </w:rPr>
        <w:t>Жі́нка</w:t>
      </w:r>
      <w:proofErr w:type="spellEnd"/>
      <w:r w:rsidRPr="006A46E3">
        <w:rPr>
          <w:b/>
          <w:color w:val="000000"/>
          <w:sz w:val="28"/>
          <w:szCs w:val="28"/>
        </w:rPr>
        <w:t xml:space="preserve"> - </w:t>
      </w:r>
      <w:hyperlink r:id="rId16">
        <w:r w:rsidRPr="006A46E3">
          <w:rPr>
            <w:color w:val="000000"/>
            <w:sz w:val="28"/>
            <w:szCs w:val="28"/>
          </w:rPr>
          <w:t>доросла</w:t>
        </w:r>
      </w:hyperlink>
      <w:r w:rsidRPr="006A46E3">
        <w:rPr>
          <w:color w:val="000000"/>
          <w:sz w:val="28"/>
          <w:szCs w:val="28"/>
        </w:rPr>
        <w:t xml:space="preserve"> </w:t>
      </w:r>
      <w:hyperlink r:id="rId17">
        <w:r w:rsidRPr="006A46E3">
          <w:rPr>
            <w:color w:val="000000"/>
            <w:sz w:val="28"/>
            <w:szCs w:val="28"/>
          </w:rPr>
          <w:t>людина</w:t>
        </w:r>
      </w:hyperlink>
      <w:r w:rsidRPr="006A46E3">
        <w:rPr>
          <w:color w:val="000000"/>
          <w:sz w:val="28"/>
          <w:szCs w:val="28"/>
        </w:rPr>
        <w:t xml:space="preserve"> </w:t>
      </w:r>
      <w:hyperlink r:id="rId18">
        <w:r w:rsidRPr="006A46E3">
          <w:rPr>
            <w:color w:val="000000"/>
            <w:sz w:val="28"/>
            <w:szCs w:val="28"/>
          </w:rPr>
          <w:t>жіночої стат</w:t>
        </w:r>
        <w:r w:rsidRPr="006A46E3">
          <w:rPr>
            <w:color w:val="000000"/>
            <w:sz w:val="28"/>
            <w:szCs w:val="28"/>
          </w:rPr>
          <w:t>і</w:t>
        </w:r>
      </w:hyperlink>
      <w:r w:rsidRPr="006A46E3">
        <w:rPr>
          <w:color w:val="000000"/>
          <w:sz w:val="28"/>
          <w:szCs w:val="28"/>
        </w:rPr>
        <w:t>. Біологія жіночої статі: здатність до запліднення, до виношування плоду, народження дитини та вигодовування грудним молоком.</w:t>
      </w:r>
      <w:r w:rsidRPr="006A46E3">
        <w:rPr>
          <w:sz w:val="28"/>
          <w:szCs w:val="28"/>
        </w:rPr>
        <w:t xml:space="preserve"> </w:t>
      </w:r>
      <w:r w:rsidRPr="006A46E3">
        <w:rPr>
          <w:color w:val="000000"/>
          <w:sz w:val="28"/>
          <w:szCs w:val="28"/>
        </w:rPr>
        <w:t>Статева зрілість настає за 4-6 років після першої менструації.</w:t>
      </w:r>
    </w:p>
    <w:p w:rsidR="00693970" w:rsidRPr="006A46E3" w:rsidRDefault="00F32A10" w:rsidP="006A46E3">
      <w:pPr>
        <w:pBdr>
          <w:top w:val="nil"/>
          <w:left w:val="nil"/>
          <w:bottom w:val="nil"/>
          <w:right w:val="nil"/>
          <w:between w:val="nil"/>
        </w:pBdr>
        <w:spacing w:before="118" w:line="360" w:lineRule="auto"/>
        <w:ind w:firstLine="720"/>
        <w:jc w:val="both"/>
        <w:rPr>
          <w:sz w:val="28"/>
          <w:szCs w:val="28"/>
        </w:rPr>
      </w:pPr>
      <w:r w:rsidRPr="006A46E3">
        <w:rPr>
          <w:i/>
          <w:sz w:val="28"/>
          <w:szCs w:val="28"/>
        </w:rPr>
        <w:t xml:space="preserve">Проблема біологічних і психологічних відмінностей між статтями </w:t>
      </w:r>
      <w:r w:rsidRPr="006A46E3">
        <w:rPr>
          <w:color w:val="000000"/>
          <w:sz w:val="28"/>
          <w:szCs w:val="28"/>
        </w:rPr>
        <w:t>Дос</w:t>
      </w:r>
      <w:r w:rsidRPr="006A46E3">
        <w:rPr>
          <w:color w:val="000000"/>
          <w:sz w:val="28"/>
          <w:szCs w:val="28"/>
        </w:rPr>
        <w:t xml:space="preserve">лідники, що розглядають проблему біологічних і психологічних відмінностей між </w:t>
      </w:r>
      <w:r w:rsidRPr="006A46E3">
        <w:rPr>
          <w:sz w:val="28"/>
          <w:szCs w:val="28"/>
        </w:rPr>
        <w:t>статтями</w:t>
      </w:r>
      <w:r w:rsidRPr="006A46E3">
        <w:rPr>
          <w:color w:val="000000"/>
          <w:sz w:val="28"/>
          <w:szCs w:val="28"/>
        </w:rPr>
        <w:t xml:space="preserve"> в рамках теорій соціального </w:t>
      </w:r>
      <w:r w:rsidRPr="006A46E3">
        <w:rPr>
          <w:sz w:val="28"/>
          <w:szCs w:val="28"/>
        </w:rPr>
        <w:t>конструктивізму</w:t>
      </w:r>
      <w:r w:rsidRPr="006A46E3">
        <w:rPr>
          <w:color w:val="000000"/>
          <w:sz w:val="28"/>
          <w:szCs w:val="28"/>
        </w:rPr>
        <w:t xml:space="preserve"> виходять з того, що генетичні, ендокринні </w:t>
      </w:r>
      <w:r w:rsidRPr="006A46E3">
        <w:rPr>
          <w:sz w:val="28"/>
          <w:szCs w:val="28"/>
        </w:rPr>
        <w:t>й</w:t>
      </w:r>
      <w:r w:rsidRPr="006A46E3">
        <w:rPr>
          <w:color w:val="000000"/>
          <w:sz w:val="28"/>
          <w:szCs w:val="28"/>
        </w:rPr>
        <w:t xml:space="preserve"> церебральні фактори </w:t>
      </w:r>
      <w:r w:rsidRPr="006A46E3">
        <w:rPr>
          <w:sz w:val="28"/>
          <w:szCs w:val="28"/>
        </w:rPr>
        <w:t>насправді</w:t>
      </w:r>
      <w:r w:rsidRPr="006A46E3">
        <w:rPr>
          <w:color w:val="000000"/>
          <w:sz w:val="28"/>
          <w:szCs w:val="28"/>
        </w:rPr>
        <w:t xml:space="preserve"> визначають не психологічні розходження між чоловіками </w:t>
      </w:r>
      <w:r w:rsidRPr="006A46E3">
        <w:rPr>
          <w:sz w:val="28"/>
          <w:szCs w:val="28"/>
        </w:rPr>
        <w:t>й</w:t>
      </w:r>
      <w:r w:rsidRPr="006A46E3">
        <w:rPr>
          <w:color w:val="000000"/>
          <w:sz w:val="28"/>
          <w:szCs w:val="28"/>
        </w:rPr>
        <w:t xml:space="preserve"> жінками, а рівень психічної </w:t>
      </w:r>
      <w:r w:rsidRPr="006A46E3">
        <w:rPr>
          <w:sz w:val="28"/>
          <w:szCs w:val="28"/>
        </w:rPr>
        <w:t>та</w:t>
      </w:r>
      <w:r w:rsidRPr="006A46E3">
        <w:rPr>
          <w:color w:val="000000"/>
          <w:sz w:val="28"/>
          <w:szCs w:val="28"/>
        </w:rPr>
        <w:t xml:space="preserve"> рухової активності організму. З ними зв'язані </w:t>
      </w:r>
      <w:r w:rsidRPr="006A46E3">
        <w:rPr>
          <w:sz w:val="28"/>
          <w:szCs w:val="28"/>
        </w:rPr>
        <w:t>рухова</w:t>
      </w:r>
      <w:r w:rsidRPr="006A46E3">
        <w:rPr>
          <w:color w:val="000000"/>
          <w:sz w:val="28"/>
          <w:szCs w:val="28"/>
        </w:rPr>
        <w:t xml:space="preserve"> активність, можливість застосування м'язової сили в тій або іншій діяльності, збудливість, швидкість реакцій і </w:t>
      </w:r>
      <w:proofErr w:type="spellStart"/>
      <w:r w:rsidRPr="006A46E3">
        <w:rPr>
          <w:color w:val="000000"/>
          <w:sz w:val="28"/>
          <w:szCs w:val="28"/>
        </w:rPr>
        <w:t>т.п</w:t>
      </w:r>
      <w:proofErr w:type="spellEnd"/>
      <w:r w:rsidRPr="006A46E3">
        <w:rPr>
          <w:color w:val="000000"/>
          <w:sz w:val="28"/>
          <w:szCs w:val="28"/>
        </w:rPr>
        <w:t>.</w:t>
      </w:r>
      <w:r w:rsidRPr="006A46E3">
        <w:rPr>
          <w:color w:val="000000"/>
          <w:sz w:val="28"/>
          <w:szCs w:val="28"/>
        </w:rPr>
        <w:t xml:space="preserve"> Біологічно обумовлена активність психічних і реактивних процесів, </w:t>
      </w:r>
      <w:r w:rsidRPr="006A46E3">
        <w:rPr>
          <w:sz w:val="28"/>
          <w:szCs w:val="28"/>
        </w:rPr>
        <w:t>своєю чергою</w:t>
      </w:r>
      <w:r w:rsidRPr="006A46E3">
        <w:rPr>
          <w:color w:val="000000"/>
          <w:sz w:val="28"/>
          <w:szCs w:val="28"/>
        </w:rPr>
        <w:t>, є вихідним матеріалом для наступного становлення, реалізації, розвитку і зміни різноманітних форм самовираження особистості в деякому соціальному контексті. Адже біологічна ак</w:t>
      </w:r>
      <w:r w:rsidRPr="006A46E3">
        <w:rPr>
          <w:color w:val="000000"/>
          <w:sz w:val="28"/>
          <w:szCs w:val="28"/>
        </w:rPr>
        <w:t xml:space="preserve">тивність людини здійснюється в соціокультурному просторі. Отже, людська поведінка містить у собі не тільки базову активність, але насамперед те, на що спрямована </w:t>
      </w:r>
      <w:r w:rsidRPr="006A46E3">
        <w:rPr>
          <w:color w:val="000000"/>
          <w:sz w:val="28"/>
          <w:szCs w:val="28"/>
        </w:rPr>
        <w:lastRenderedPageBreak/>
        <w:t>ця активність, у яких формах вона реалізується і що припускає. У психологічному змісті поведін</w:t>
      </w:r>
      <w:r w:rsidRPr="006A46E3">
        <w:rPr>
          <w:color w:val="000000"/>
          <w:sz w:val="28"/>
          <w:szCs w:val="28"/>
        </w:rPr>
        <w:t>ка містить у собі в першу чергу мотиви, мету, ціннісні орієнтації і засоби, що перетворять дані природою можливості в ті або інші вчинки. А мотиви, мета, ціннісні орієнтації і</w:t>
      </w:r>
      <w:r w:rsidRPr="006A46E3">
        <w:rPr>
          <w:sz w:val="28"/>
          <w:szCs w:val="28"/>
        </w:rPr>
        <w:t xml:space="preserve"> </w:t>
      </w:r>
      <w:r w:rsidRPr="006A46E3">
        <w:rPr>
          <w:color w:val="000000"/>
          <w:sz w:val="28"/>
          <w:szCs w:val="28"/>
        </w:rPr>
        <w:t>засоби пов'язані з впливом на людину культури і суспільства. Суспільство визнача</w:t>
      </w:r>
      <w:r w:rsidRPr="006A46E3">
        <w:rPr>
          <w:color w:val="000000"/>
          <w:sz w:val="28"/>
          <w:szCs w:val="28"/>
        </w:rPr>
        <w:t>є засоби і границі прояву активності організму. Культура надає систему знаків, за допомогою яких людина позначає свої природні якості, наділяє їх визначеним змістом. Іншими словами, саме культурні визначення окремих людських якостей і здібностей виступають</w:t>
      </w:r>
      <w:r w:rsidRPr="006A46E3">
        <w:rPr>
          <w:color w:val="000000"/>
          <w:sz w:val="28"/>
          <w:szCs w:val="28"/>
        </w:rPr>
        <w:t xml:space="preserve"> підставою для класифікації чоловічих, жіночих або нейтральних (тобто властивих обом статтям) ознак. </w:t>
      </w:r>
    </w:p>
    <w:p w:rsidR="00693970" w:rsidRPr="006A46E3" w:rsidRDefault="00F32A10" w:rsidP="006A46E3">
      <w:pPr>
        <w:pBdr>
          <w:top w:val="nil"/>
          <w:left w:val="nil"/>
          <w:bottom w:val="nil"/>
          <w:right w:val="nil"/>
          <w:between w:val="nil"/>
        </w:pBdr>
        <w:spacing w:before="118" w:line="360" w:lineRule="auto"/>
        <w:ind w:firstLine="720"/>
        <w:jc w:val="both"/>
        <w:rPr>
          <w:sz w:val="28"/>
          <w:szCs w:val="28"/>
        </w:rPr>
      </w:pPr>
      <w:r w:rsidRPr="006A46E3">
        <w:rPr>
          <w:color w:val="000000"/>
          <w:sz w:val="28"/>
          <w:szCs w:val="28"/>
        </w:rPr>
        <w:t xml:space="preserve">Змішання статевих і ґендерних характеристик приводить до того, що до характеристик </w:t>
      </w:r>
      <w:proofErr w:type="spellStart"/>
      <w:r w:rsidRPr="006A46E3">
        <w:rPr>
          <w:color w:val="000000"/>
          <w:sz w:val="28"/>
          <w:szCs w:val="28"/>
        </w:rPr>
        <w:t>маскулінності</w:t>
      </w:r>
      <w:proofErr w:type="spellEnd"/>
      <w:r w:rsidRPr="006A46E3">
        <w:rPr>
          <w:color w:val="000000"/>
          <w:sz w:val="28"/>
          <w:szCs w:val="28"/>
        </w:rPr>
        <w:t xml:space="preserve"> і </w:t>
      </w:r>
      <w:proofErr w:type="spellStart"/>
      <w:r w:rsidRPr="006A46E3">
        <w:rPr>
          <w:color w:val="000000"/>
          <w:sz w:val="28"/>
          <w:szCs w:val="28"/>
        </w:rPr>
        <w:t>фемінінності</w:t>
      </w:r>
      <w:proofErr w:type="spellEnd"/>
      <w:r w:rsidRPr="006A46E3">
        <w:rPr>
          <w:color w:val="000000"/>
          <w:sz w:val="28"/>
          <w:szCs w:val="28"/>
        </w:rPr>
        <w:t xml:space="preserve"> одночасно відносять і психофізіологічні, і</w:t>
      </w:r>
      <w:r w:rsidRPr="006A46E3">
        <w:rPr>
          <w:color w:val="000000"/>
          <w:sz w:val="28"/>
          <w:szCs w:val="28"/>
        </w:rPr>
        <w:t xml:space="preserve"> соціокультурні аспекти психологічних розходжень, тоді як у ситуаціях реальної взаємодії між собою люди </w:t>
      </w:r>
      <w:proofErr w:type="spellStart"/>
      <w:r w:rsidRPr="006A46E3">
        <w:rPr>
          <w:color w:val="000000"/>
          <w:sz w:val="28"/>
          <w:szCs w:val="28"/>
        </w:rPr>
        <w:t>рідко</w:t>
      </w:r>
      <w:proofErr w:type="spellEnd"/>
      <w:r w:rsidRPr="006A46E3">
        <w:rPr>
          <w:color w:val="000000"/>
          <w:sz w:val="28"/>
          <w:szCs w:val="28"/>
        </w:rPr>
        <w:t xml:space="preserve"> зв'язують біологічні особливості свого організму з ґендерними характеристиками. </w:t>
      </w:r>
    </w:p>
    <w:p w:rsidR="00693970" w:rsidRPr="00F32A10" w:rsidRDefault="00F32A10" w:rsidP="00F32A10">
      <w:pPr>
        <w:spacing w:line="360" w:lineRule="auto"/>
        <w:ind w:firstLine="720"/>
        <w:jc w:val="both"/>
        <w:rPr>
          <w:sz w:val="16"/>
          <w:szCs w:val="16"/>
        </w:rPr>
      </w:pPr>
      <w:proofErr w:type="spellStart"/>
      <w:r w:rsidRPr="00F32A10">
        <w:rPr>
          <w:sz w:val="28"/>
          <w:szCs w:val="28"/>
        </w:rPr>
        <w:t>Маскулінність</w:t>
      </w:r>
      <w:proofErr w:type="spellEnd"/>
      <w:r w:rsidRPr="00F32A10">
        <w:rPr>
          <w:sz w:val="28"/>
          <w:szCs w:val="28"/>
        </w:rPr>
        <w:t xml:space="preserve"> (від лат. «</w:t>
      </w:r>
      <w:proofErr w:type="spellStart"/>
      <w:r w:rsidRPr="00F32A10">
        <w:rPr>
          <w:sz w:val="28"/>
          <w:szCs w:val="28"/>
        </w:rPr>
        <w:t>masculinus</w:t>
      </w:r>
      <w:proofErr w:type="spellEnd"/>
      <w:r w:rsidRPr="00F32A10">
        <w:rPr>
          <w:sz w:val="28"/>
          <w:szCs w:val="28"/>
        </w:rPr>
        <w:t>» — чоловічий) — комплекс тіле</w:t>
      </w:r>
      <w:r w:rsidRPr="00F32A10">
        <w:rPr>
          <w:sz w:val="28"/>
          <w:szCs w:val="28"/>
        </w:rPr>
        <w:t xml:space="preserve">сних, психічних і поведінкових особливостей, що розглядаються як чоловічі. Стандарти мужності або </w:t>
      </w:r>
      <w:proofErr w:type="spellStart"/>
      <w:r w:rsidRPr="00F32A10">
        <w:rPr>
          <w:sz w:val="28"/>
          <w:szCs w:val="28"/>
        </w:rPr>
        <w:t>маскулінності</w:t>
      </w:r>
      <w:proofErr w:type="spellEnd"/>
      <w:r w:rsidRPr="00F32A10">
        <w:rPr>
          <w:sz w:val="28"/>
          <w:szCs w:val="28"/>
        </w:rPr>
        <w:t xml:space="preserve"> варіюють між різними культурами, історичними періодами та географічними регіонами. Вік, етнічна або расова приналежність, соціальний клас та інш</w:t>
      </w:r>
      <w:r w:rsidRPr="00F32A10">
        <w:rPr>
          <w:sz w:val="28"/>
          <w:szCs w:val="28"/>
        </w:rPr>
        <w:t xml:space="preserve">і критерії стратифікації перетинаються з ґендерною ідентичністю в процесі конструювання численних </w:t>
      </w:r>
      <w:proofErr w:type="spellStart"/>
      <w:r w:rsidRPr="00F32A10">
        <w:rPr>
          <w:sz w:val="28"/>
          <w:szCs w:val="28"/>
        </w:rPr>
        <w:t>маскулінностей</w:t>
      </w:r>
      <w:proofErr w:type="spellEnd"/>
      <w:r w:rsidRPr="00F32A10">
        <w:rPr>
          <w:sz w:val="28"/>
          <w:szCs w:val="28"/>
        </w:rPr>
        <w:t>, які виявляють себе через систему владних відносин. Дослідники/-ці наголошують, що атрибути традиційно чоловічої поведінки зумовлюють «нестійкі</w:t>
      </w:r>
      <w:r w:rsidRPr="00F32A10">
        <w:rPr>
          <w:sz w:val="28"/>
          <w:szCs w:val="28"/>
        </w:rPr>
        <w:t>сть» розуміння мужності. Це означає, що чоловічі риси характеру не є вродженими, а формуються в процесі сприйняття стереотипно-чоловічих поглядів та вірувань, таких як підтримка ієрархії, агресія, демонстрація влади або фізичної сили</w:t>
      </w:r>
      <w:r w:rsidRPr="00F32A10">
        <w:rPr>
          <w:sz w:val="28"/>
          <w:szCs w:val="28"/>
        </w:rPr>
        <w:t xml:space="preserve">. </w:t>
      </w:r>
      <w:proofErr w:type="spellStart"/>
      <w:r w:rsidRPr="00F32A10">
        <w:rPr>
          <w:sz w:val="28"/>
          <w:szCs w:val="28"/>
        </w:rPr>
        <w:t>Маскулінність</w:t>
      </w:r>
      <w:proofErr w:type="spellEnd"/>
      <w:r w:rsidRPr="00F32A10">
        <w:rPr>
          <w:sz w:val="28"/>
          <w:szCs w:val="28"/>
        </w:rPr>
        <w:t xml:space="preserve"> та </w:t>
      </w:r>
      <w:proofErr w:type="spellStart"/>
      <w:r w:rsidRPr="00F32A10">
        <w:rPr>
          <w:sz w:val="28"/>
          <w:szCs w:val="28"/>
        </w:rPr>
        <w:t>фемінність</w:t>
      </w:r>
      <w:proofErr w:type="spellEnd"/>
      <w:r w:rsidRPr="00F32A10">
        <w:rPr>
          <w:sz w:val="28"/>
          <w:szCs w:val="28"/>
        </w:rPr>
        <w:t xml:space="preserve">  є соціальними, а не біологічними категоріями, котрі відображають стереотипні уявлення про особистісні характеристики, зовнішність,</w:t>
      </w:r>
      <w:r w:rsidRPr="00F32A10">
        <w:rPr>
          <w:sz w:val="28"/>
          <w:szCs w:val="28"/>
        </w:rPr>
        <w:t xml:space="preserve"> поведінку, одяг, захоплення, інтереси, професійні заняття, освітні спеціальності, сексуальні та міжособистісні стосунки чоловіків і жінок. Існує велике різноманіття традиційних моделей </w:t>
      </w:r>
      <w:proofErr w:type="spellStart"/>
      <w:r w:rsidRPr="00F32A10">
        <w:rPr>
          <w:sz w:val="28"/>
          <w:szCs w:val="28"/>
        </w:rPr>
        <w:t>маскулінності</w:t>
      </w:r>
      <w:proofErr w:type="spellEnd"/>
      <w:r w:rsidRPr="00F32A10">
        <w:rPr>
          <w:sz w:val="28"/>
          <w:szCs w:val="28"/>
        </w:rPr>
        <w:t xml:space="preserve"> та </w:t>
      </w:r>
      <w:proofErr w:type="spellStart"/>
      <w:r w:rsidRPr="00F32A10">
        <w:rPr>
          <w:sz w:val="28"/>
          <w:szCs w:val="28"/>
        </w:rPr>
        <w:lastRenderedPageBreak/>
        <w:t>фемінності</w:t>
      </w:r>
      <w:proofErr w:type="spellEnd"/>
      <w:r w:rsidRPr="00F32A10">
        <w:rPr>
          <w:sz w:val="28"/>
          <w:szCs w:val="28"/>
        </w:rPr>
        <w:t>, котрі залежать від етнічних та релігійно-</w:t>
      </w:r>
      <w:r w:rsidRPr="00F32A10">
        <w:rPr>
          <w:sz w:val="28"/>
          <w:szCs w:val="28"/>
        </w:rPr>
        <w:t>філософських позицій, однак абсолютна більшість із них базуються на опозиції: суб’єкт – об’єкт, сила – слабкість, активність – пасивність, жорсткість – м’якість.</w:t>
      </w:r>
      <w:r>
        <w:rPr>
          <w:sz w:val="28"/>
          <w:szCs w:val="28"/>
        </w:rPr>
        <w:t xml:space="preserve"> </w:t>
      </w:r>
      <w:r w:rsidRPr="00F32A10">
        <w:rPr>
          <w:rFonts w:eastAsia="Verdana"/>
          <w:sz w:val="16"/>
          <w:szCs w:val="16"/>
        </w:rPr>
        <w:t>Джерело: Шевченко, З. В. (Уклад.). (2016). Словник ґендерних термінів. Черкаси: видавець Чабан</w:t>
      </w:r>
      <w:r w:rsidRPr="00F32A10">
        <w:rPr>
          <w:rFonts w:eastAsia="Verdana"/>
          <w:sz w:val="16"/>
          <w:szCs w:val="16"/>
        </w:rPr>
        <w:t>енко Ю. Відновлено з: https://a-z-gender.net/ua/maskulinnist.html</w:t>
      </w:r>
    </w:p>
    <w:p w:rsidR="00693970" w:rsidRPr="006A46E3" w:rsidRDefault="00F32A10" w:rsidP="006A46E3">
      <w:pPr>
        <w:pBdr>
          <w:top w:val="nil"/>
          <w:left w:val="nil"/>
          <w:bottom w:val="nil"/>
          <w:right w:val="nil"/>
          <w:between w:val="nil"/>
        </w:pBdr>
        <w:spacing w:before="118" w:line="360" w:lineRule="auto"/>
        <w:ind w:firstLine="720"/>
        <w:jc w:val="both"/>
        <w:rPr>
          <w:sz w:val="28"/>
          <w:szCs w:val="28"/>
        </w:rPr>
      </w:pPr>
      <w:r w:rsidRPr="006A46E3">
        <w:rPr>
          <w:color w:val="000000"/>
          <w:sz w:val="28"/>
          <w:szCs w:val="28"/>
        </w:rPr>
        <w:t>Стать як категорія складається, таким чином, ніби з двох найважливіших компонентів: статі біологічної (</w:t>
      </w:r>
      <w:proofErr w:type="spellStart"/>
      <w:r w:rsidRPr="006A46E3">
        <w:rPr>
          <w:color w:val="000000"/>
          <w:sz w:val="28"/>
          <w:szCs w:val="28"/>
        </w:rPr>
        <w:t>sexus</w:t>
      </w:r>
      <w:proofErr w:type="spellEnd"/>
      <w:r w:rsidRPr="006A46E3">
        <w:rPr>
          <w:color w:val="000000"/>
          <w:sz w:val="28"/>
          <w:szCs w:val="28"/>
        </w:rPr>
        <w:t>) і статі соціальної (</w:t>
      </w:r>
      <w:proofErr w:type="spellStart"/>
      <w:r w:rsidRPr="006A46E3">
        <w:rPr>
          <w:color w:val="000000"/>
          <w:sz w:val="28"/>
          <w:szCs w:val="28"/>
        </w:rPr>
        <w:t>gender</w:t>
      </w:r>
      <w:proofErr w:type="spellEnd"/>
      <w:r w:rsidRPr="006A46E3">
        <w:rPr>
          <w:color w:val="000000"/>
          <w:sz w:val="28"/>
          <w:szCs w:val="28"/>
        </w:rPr>
        <w:t xml:space="preserve">). Співвідношення понять стать і </w:t>
      </w:r>
      <w:proofErr w:type="spellStart"/>
      <w:r w:rsidRPr="006A46E3">
        <w:rPr>
          <w:color w:val="000000"/>
          <w:sz w:val="28"/>
          <w:szCs w:val="28"/>
        </w:rPr>
        <w:t>ґендер</w:t>
      </w:r>
      <w:proofErr w:type="spellEnd"/>
      <w:r w:rsidRPr="006A46E3">
        <w:rPr>
          <w:color w:val="000000"/>
          <w:sz w:val="28"/>
          <w:szCs w:val="28"/>
        </w:rPr>
        <w:t xml:space="preserve"> може бути розк</w:t>
      </w:r>
      <w:r w:rsidRPr="006A46E3">
        <w:rPr>
          <w:color w:val="000000"/>
          <w:sz w:val="28"/>
          <w:szCs w:val="28"/>
        </w:rPr>
        <w:t xml:space="preserve">рито в педагогіці ще таким чином: природна стать є компонентом значення понять, що відображають екзистенціальні параметри індивіда, в той час як, </w:t>
      </w:r>
      <w:proofErr w:type="spellStart"/>
      <w:r w:rsidRPr="006A46E3">
        <w:rPr>
          <w:color w:val="000000"/>
          <w:sz w:val="28"/>
          <w:szCs w:val="28"/>
        </w:rPr>
        <w:t>ґендер</w:t>
      </w:r>
      <w:proofErr w:type="spellEnd"/>
      <w:r w:rsidRPr="006A46E3">
        <w:rPr>
          <w:color w:val="000000"/>
          <w:sz w:val="28"/>
          <w:szCs w:val="28"/>
        </w:rPr>
        <w:t xml:space="preserve"> відображає одночасно процес і результат "вбудовування" індивіда в соціально і культурно обумовлену моде</w:t>
      </w:r>
      <w:r w:rsidRPr="006A46E3">
        <w:rPr>
          <w:color w:val="000000"/>
          <w:sz w:val="28"/>
          <w:szCs w:val="28"/>
        </w:rPr>
        <w:t xml:space="preserve">ль </w:t>
      </w:r>
      <w:proofErr w:type="spellStart"/>
      <w:r w:rsidRPr="006A46E3">
        <w:rPr>
          <w:color w:val="000000"/>
          <w:sz w:val="28"/>
          <w:szCs w:val="28"/>
        </w:rPr>
        <w:t>чоловічності</w:t>
      </w:r>
      <w:proofErr w:type="spellEnd"/>
      <w:r w:rsidRPr="006A46E3">
        <w:rPr>
          <w:color w:val="000000"/>
          <w:sz w:val="28"/>
          <w:szCs w:val="28"/>
        </w:rPr>
        <w:t xml:space="preserve"> або жіночності, прийняту у певному </w:t>
      </w:r>
      <w:proofErr w:type="spellStart"/>
      <w:r w:rsidRPr="006A46E3">
        <w:rPr>
          <w:color w:val="000000"/>
          <w:sz w:val="28"/>
          <w:szCs w:val="28"/>
        </w:rPr>
        <w:t>спільстві</w:t>
      </w:r>
      <w:proofErr w:type="spellEnd"/>
      <w:r w:rsidRPr="006A46E3">
        <w:rPr>
          <w:color w:val="000000"/>
          <w:sz w:val="28"/>
          <w:szCs w:val="28"/>
        </w:rPr>
        <w:t xml:space="preserve"> на якомусь історичному етапі. </w:t>
      </w:r>
    </w:p>
    <w:p w:rsidR="00693970" w:rsidRPr="006A46E3" w:rsidRDefault="00F32A10" w:rsidP="006A46E3">
      <w:pPr>
        <w:pBdr>
          <w:top w:val="nil"/>
          <w:left w:val="nil"/>
          <w:bottom w:val="nil"/>
          <w:right w:val="nil"/>
          <w:between w:val="nil"/>
        </w:pBdr>
        <w:spacing w:before="118" w:line="360" w:lineRule="auto"/>
        <w:ind w:firstLine="720"/>
        <w:jc w:val="both"/>
        <w:rPr>
          <w:i/>
          <w:sz w:val="28"/>
          <w:szCs w:val="28"/>
        </w:rPr>
      </w:pPr>
      <w:proofErr w:type="spellStart"/>
      <w:r w:rsidRPr="006A46E3">
        <w:rPr>
          <w:i/>
          <w:sz w:val="28"/>
          <w:szCs w:val="28"/>
        </w:rPr>
        <w:t>Гендер</w:t>
      </w:r>
      <w:proofErr w:type="spellEnd"/>
      <w:r w:rsidRPr="006A46E3">
        <w:rPr>
          <w:i/>
          <w:sz w:val="28"/>
          <w:szCs w:val="28"/>
        </w:rPr>
        <w:t xml:space="preserve"> : визначення поняття</w:t>
      </w:r>
    </w:p>
    <w:p w:rsidR="00693970" w:rsidRPr="006A46E3" w:rsidRDefault="00F32A10" w:rsidP="006A46E3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 w:rsidRPr="006A46E3">
        <w:rPr>
          <w:sz w:val="28"/>
          <w:szCs w:val="28"/>
        </w:rPr>
        <w:t xml:space="preserve">Відмінності між біологічною статтю та </w:t>
      </w:r>
      <w:proofErr w:type="spellStart"/>
      <w:r w:rsidRPr="006A46E3">
        <w:rPr>
          <w:sz w:val="28"/>
          <w:szCs w:val="28"/>
        </w:rPr>
        <w:t>гендером</w:t>
      </w:r>
      <w:proofErr w:type="spellEnd"/>
      <w:r w:rsidRPr="006A46E3">
        <w:rPr>
          <w:sz w:val="28"/>
          <w:szCs w:val="28"/>
        </w:rPr>
        <w:t xml:space="preserve"> як соціальною статтю можна проілюструвати у вигляді такої таблиці (таб.1):</w:t>
      </w:r>
    </w:p>
    <w:p w:rsidR="00693970" w:rsidRPr="00F32A10" w:rsidRDefault="00F32A10" w:rsidP="006A46E3">
      <w:pPr>
        <w:spacing w:before="240" w:after="240" w:line="360" w:lineRule="auto"/>
        <w:ind w:firstLine="720"/>
        <w:jc w:val="right"/>
        <w:rPr>
          <w:sz w:val="28"/>
          <w:szCs w:val="28"/>
        </w:rPr>
      </w:pPr>
      <w:r w:rsidRPr="00F32A10">
        <w:rPr>
          <w:sz w:val="28"/>
          <w:szCs w:val="28"/>
        </w:rPr>
        <w:t>Таблиця 1</w:t>
      </w:r>
    </w:p>
    <w:p w:rsidR="00693970" w:rsidRPr="00F32A10" w:rsidRDefault="00F32A10" w:rsidP="00F32A10">
      <w:pPr>
        <w:pStyle w:val="ab"/>
        <w:rPr>
          <w:sz w:val="28"/>
          <w:szCs w:val="28"/>
        </w:rPr>
      </w:pPr>
      <w:r w:rsidRPr="00F32A10">
        <w:rPr>
          <w:sz w:val="28"/>
          <w:szCs w:val="28"/>
        </w:rPr>
        <w:t>СТАТЬ ТА ГЕНДЕР: ВІДМІННОСТІ</w:t>
      </w:r>
    </w:p>
    <w:tbl>
      <w:tblPr>
        <w:tblStyle w:val="a7"/>
        <w:tblW w:w="8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3600"/>
        <w:gridCol w:w="4335"/>
      </w:tblGrid>
      <w:tr w:rsidR="00693970" w:rsidRPr="00F32A10">
        <w:trPr>
          <w:trHeight w:val="615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sz w:val="28"/>
                <w:szCs w:val="28"/>
              </w:rPr>
            </w:pPr>
            <w:r w:rsidRPr="00F32A10">
              <w:rPr>
                <w:sz w:val="28"/>
                <w:szCs w:val="28"/>
              </w:rPr>
              <w:t>№</w:t>
            </w:r>
          </w:p>
        </w:tc>
        <w:tc>
          <w:tcPr>
            <w:tcW w:w="36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sz w:val="28"/>
                <w:szCs w:val="28"/>
              </w:rPr>
            </w:pPr>
            <w:r w:rsidRPr="00F32A10">
              <w:rPr>
                <w:sz w:val="28"/>
                <w:szCs w:val="28"/>
              </w:rPr>
              <w:t>Стать  (біологічна)</w:t>
            </w:r>
          </w:p>
        </w:tc>
        <w:tc>
          <w:tcPr>
            <w:tcW w:w="43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sz w:val="28"/>
                <w:szCs w:val="28"/>
              </w:rPr>
            </w:pPr>
            <w:r w:rsidRPr="00F32A10">
              <w:rPr>
                <w:sz w:val="28"/>
                <w:szCs w:val="28"/>
              </w:rPr>
              <w:t xml:space="preserve">   </w:t>
            </w:r>
            <w:proofErr w:type="spellStart"/>
            <w:r w:rsidRPr="00F32A10">
              <w:rPr>
                <w:sz w:val="28"/>
                <w:szCs w:val="28"/>
              </w:rPr>
              <w:t>Гендер</w:t>
            </w:r>
            <w:proofErr w:type="spellEnd"/>
            <w:r w:rsidRPr="00F32A10">
              <w:rPr>
                <w:sz w:val="28"/>
                <w:szCs w:val="28"/>
              </w:rPr>
              <w:t xml:space="preserve"> (соціальна стать)</w:t>
            </w:r>
          </w:p>
        </w:tc>
      </w:tr>
    </w:tbl>
    <w:p w:rsidR="00693970" w:rsidRPr="00F32A10" w:rsidRDefault="00F32A10" w:rsidP="00F32A10">
      <w:pPr>
        <w:pStyle w:val="ab"/>
        <w:rPr>
          <w:sz w:val="28"/>
          <w:szCs w:val="28"/>
        </w:rPr>
      </w:pPr>
      <w:r w:rsidRPr="00F32A10">
        <w:rPr>
          <w:sz w:val="28"/>
          <w:szCs w:val="28"/>
        </w:rPr>
        <w:t xml:space="preserve"> </w:t>
      </w:r>
    </w:p>
    <w:tbl>
      <w:tblPr>
        <w:tblStyle w:val="a8"/>
        <w:tblW w:w="95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3720"/>
        <w:gridCol w:w="4905"/>
      </w:tblGrid>
      <w:tr w:rsidR="00693970" w:rsidRPr="00F32A10">
        <w:trPr>
          <w:trHeight w:val="435"/>
        </w:trPr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i/>
                <w:sz w:val="28"/>
                <w:szCs w:val="28"/>
              </w:rPr>
            </w:pPr>
            <w:r w:rsidRPr="00F32A10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i/>
                <w:sz w:val="28"/>
                <w:szCs w:val="28"/>
              </w:rPr>
            </w:pPr>
            <w:r w:rsidRPr="00F32A10">
              <w:rPr>
                <w:i/>
                <w:sz w:val="28"/>
                <w:szCs w:val="28"/>
              </w:rPr>
              <w:t>Природна:</w:t>
            </w:r>
          </w:p>
        </w:tc>
        <w:tc>
          <w:tcPr>
            <w:tcW w:w="49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i/>
                <w:sz w:val="28"/>
                <w:szCs w:val="28"/>
              </w:rPr>
            </w:pPr>
            <w:r w:rsidRPr="00F32A10">
              <w:rPr>
                <w:i/>
                <w:sz w:val="28"/>
                <w:szCs w:val="28"/>
              </w:rPr>
              <w:t>Соціально сконструйована:</w:t>
            </w:r>
          </w:p>
        </w:tc>
      </w:tr>
      <w:tr w:rsidR="00693970" w:rsidRPr="00F32A10" w:rsidTr="00F32A10">
        <w:trPr>
          <w:trHeight w:val="1405"/>
        </w:trPr>
        <w:tc>
          <w:tcPr>
            <w:tcW w:w="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sz w:val="28"/>
                <w:szCs w:val="28"/>
              </w:rPr>
            </w:pPr>
            <w:r w:rsidRPr="00F32A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sz w:val="28"/>
                <w:szCs w:val="28"/>
              </w:rPr>
            </w:pPr>
            <w:r w:rsidRPr="00F32A10">
              <w:rPr>
                <w:sz w:val="28"/>
                <w:szCs w:val="28"/>
              </w:rPr>
              <w:t>Чоловік, жінка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sz w:val="28"/>
                <w:szCs w:val="28"/>
              </w:rPr>
            </w:pPr>
            <w:r w:rsidRPr="00F32A10">
              <w:rPr>
                <w:sz w:val="28"/>
                <w:szCs w:val="28"/>
              </w:rPr>
              <w:t>Поняття «мужній» і «жіночний», а також «чоловічий» і «жіночий» характеризують соціальні якості осіб. Причому перше має позитивний сенс відносно і чоловіків, і жінок, а друге позитивно відносно жінок і</w:t>
            </w:r>
          </w:p>
        </w:tc>
      </w:tr>
    </w:tbl>
    <w:p w:rsidR="00693970" w:rsidRPr="00F32A10" w:rsidRDefault="00F32A10" w:rsidP="00F32A10">
      <w:pPr>
        <w:pStyle w:val="ab"/>
        <w:rPr>
          <w:sz w:val="28"/>
          <w:szCs w:val="28"/>
        </w:rPr>
      </w:pPr>
      <w:r w:rsidRPr="00F32A10">
        <w:rPr>
          <w:sz w:val="28"/>
          <w:szCs w:val="28"/>
        </w:rPr>
        <w:t xml:space="preserve"> </w:t>
      </w:r>
    </w:p>
    <w:tbl>
      <w:tblPr>
        <w:tblStyle w:val="a9"/>
        <w:tblW w:w="9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3690"/>
        <w:gridCol w:w="4935"/>
      </w:tblGrid>
      <w:tr w:rsidR="00693970" w:rsidRPr="00F32A10">
        <w:trPr>
          <w:trHeight w:val="43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i/>
                <w:sz w:val="28"/>
                <w:szCs w:val="28"/>
              </w:rPr>
            </w:pPr>
            <w:r w:rsidRPr="00F32A1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i/>
                <w:sz w:val="28"/>
                <w:szCs w:val="28"/>
              </w:rPr>
            </w:pPr>
            <w:r w:rsidRPr="00F32A1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9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smallCaps/>
                <w:sz w:val="28"/>
                <w:szCs w:val="28"/>
              </w:rPr>
            </w:pPr>
            <w:r w:rsidRPr="00F32A10">
              <w:rPr>
                <w:sz w:val="28"/>
                <w:szCs w:val="28"/>
              </w:rPr>
              <w:t>негативно відносно чоловіків</w:t>
            </w:r>
            <w:r w:rsidRPr="00F32A10">
              <w:rPr>
                <w:smallCaps/>
                <w:sz w:val="28"/>
                <w:szCs w:val="28"/>
              </w:rPr>
              <w:t>.</w:t>
            </w:r>
          </w:p>
        </w:tc>
      </w:tr>
    </w:tbl>
    <w:p w:rsidR="00693970" w:rsidRPr="00F32A10" w:rsidRDefault="00F32A10" w:rsidP="00F32A10">
      <w:pPr>
        <w:pStyle w:val="ab"/>
        <w:rPr>
          <w:sz w:val="28"/>
          <w:szCs w:val="28"/>
        </w:rPr>
      </w:pPr>
      <w:r w:rsidRPr="00F32A10">
        <w:rPr>
          <w:sz w:val="28"/>
          <w:szCs w:val="28"/>
        </w:rPr>
        <w:t xml:space="preserve"> </w:t>
      </w:r>
    </w:p>
    <w:tbl>
      <w:tblPr>
        <w:tblStyle w:val="aa"/>
        <w:tblW w:w="9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3810"/>
        <w:gridCol w:w="4845"/>
      </w:tblGrid>
      <w:tr w:rsidR="00693970" w:rsidRPr="00F32A10">
        <w:trPr>
          <w:trHeight w:val="435"/>
        </w:trPr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i/>
                <w:sz w:val="28"/>
                <w:szCs w:val="28"/>
              </w:rPr>
            </w:pPr>
            <w:r w:rsidRPr="00F32A10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38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i/>
                <w:sz w:val="28"/>
                <w:szCs w:val="28"/>
              </w:rPr>
            </w:pPr>
            <w:r w:rsidRPr="00F32A10">
              <w:rPr>
                <w:i/>
                <w:sz w:val="28"/>
                <w:szCs w:val="28"/>
              </w:rPr>
              <w:t>Природжена</w:t>
            </w:r>
          </w:p>
        </w:tc>
        <w:tc>
          <w:tcPr>
            <w:tcW w:w="48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i/>
                <w:sz w:val="28"/>
                <w:szCs w:val="28"/>
              </w:rPr>
            </w:pPr>
            <w:r w:rsidRPr="00F32A10">
              <w:rPr>
                <w:i/>
                <w:sz w:val="28"/>
                <w:szCs w:val="28"/>
              </w:rPr>
              <w:t>Придбана</w:t>
            </w:r>
          </w:p>
        </w:tc>
      </w:tr>
      <w:tr w:rsidR="00693970" w:rsidRPr="00F32A10" w:rsidTr="00F32A10">
        <w:trPr>
          <w:trHeight w:val="1688"/>
        </w:trPr>
        <w:tc>
          <w:tcPr>
            <w:tcW w:w="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sz w:val="28"/>
                <w:szCs w:val="28"/>
              </w:rPr>
            </w:pPr>
            <w:r w:rsidRPr="00F32A10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sz w:val="28"/>
                <w:szCs w:val="28"/>
              </w:rPr>
            </w:pPr>
            <w:r w:rsidRPr="00F32A10">
              <w:rPr>
                <w:sz w:val="28"/>
                <w:szCs w:val="28"/>
              </w:rPr>
              <w:t xml:space="preserve">Виявляється у відмінності </w:t>
            </w:r>
            <w:proofErr w:type="spellStart"/>
            <w:r w:rsidRPr="00F32A10">
              <w:rPr>
                <w:sz w:val="28"/>
                <w:szCs w:val="28"/>
              </w:rPr>
              <w:t>геніталій</w:t>
            </w:r>
            <w:proofErr w:type="spellEnd"/>
            <w:r w:rsidRPr="00F32A10">
              <w:rPr>
                <w:sz w:val="28"/>
                <w:szCs w:val="28"/>
              </w:rPr>
              <w:t xml:space="preserve"> і репродуктивних функцій. Чоловіки і жінки усередині роду </w:t>
            </w:r>
            <w:proofErr w:type="spellStart"/>
            <w:r w:rsidRPr="00F32A10">
              <w:rPr>
                <w:sz w:val="28"/>
                <w:szCs w:val="28"/>
              </w:rPr>
              <w:t>Homo</w:t>
            </w:r>
            <w:proofErr w:type="spellEnd"/>
            <w:r w:rsidRPr="00F32A10">
              <w:rPr>
                <w:sz w:val="28"/>
                <w:szCs w:val="28"/>
              </w:rPr>
              <w:t xml:space="preserve"> </w:t>
            </w:r>
            <w:proofErr w:type="spellStart"/>
            <w:r w:rsidRPr="00F32A10">
              <w:rPr>
                <w:sz w:val="28"/>
                <w:szCs w:val="28"/>
              </w:rPr>
              <w:t>sapiens</w:t>
            </w:r>
            <w:proofErr w:type="spellEnd"/>
            <w:r w:rsidRPr="00F32A10">
              <w:rPr>
                <w:sz w:val="28"/>
                <w:szCs w:val="28"/>
              </w:rPr>
              <w:t xml:space="preserve"> ідентичні незалежно від соціального устрою, культури, традицій конкретного суспільства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sz w:val="28"/>
                <w:szCs w:val="28"/>
              </w:rPr>
            </w:pPr>
            <w:r w:rsidRPr="00F32A10">
              <w:rPr>
                <w:sz w:val="28"/>
                <w:szCs w:val="28"/>
              </w:rPr>
              <w:t>Виявляється в певних якостях чоловіків і жінок, в поведінці, соціальних ролях і обов'язках. Чоловіки й жінки розрізняються усередині статі залежно від раси, етносу, віку, соціального класу, релігії, сексуальної орієнтації, батьківських функцій і ін.</w:t>
            </w:r>
          </w:p>
        </w:tc>
      </w:tr>
      <w:tr w:rsidR="00693970" w:rsidRPr="00F32A10">
        <w:trPr>
          <w:trHeight w:val="435"/>
        </w:trPr>
        <w:tc>
          <w:tcPr>
            <w:tcW w:w="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i/>
                <w:sz w:val="28"/>
                <w:szCs w:val="28"/>
              </w:rPr>
            </w:pPr>
            <w:r w:rsidRPr="00F32A10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i/>
                <w:sz w:val="28"/>
                <w:szCs w:val="28"/>
              </w:rPr>
            </w:pPr>
            <w:r w:rsidRPr="00F32A10">
              <w:rPr>
                <w:i/>
                <w:sz w:val="28"/>
                <w:szCs w:val="28"/>
              </w:rPr>
              <w:t>Незмінна, постійна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i/>
                <w:sz w:val="28"/>
                <w:szCs w:val="28"/>
              </w:rPr>
            </w:pPr>
            <w:r w:rsidRPr="00F32A10">
              <w:rPr>
                <w:i/>
                <w:sz w:val="28"/>
                <w:szCs w:val="28"/>
              </w:rPr>
              <w:t>Змінювана</w:t>
            </w:r>
          </w:p>
        </w:tc>
      </w:tr>
      <w:tr w:rsidR="00693970" w:rsidRPr="00F32A10" w:rsidTr="00F32A10">
        <w:trPr>
          <w:trHeight w:val="2691"/>
        </w:trPr>
        <w:tc>
          <w:tcPr>
            <w:tcW w:w="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sz w:val="28"/>
                <w:szCs w:val="28"/>
              </w:rPr>
            </w:pPr>
            <w:r w:rsidRPr="00F32A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sz w:val="28"/>
                <w:szCs w:val="28"/>
              </w:rPr>
            </w:pPr>
            <w:r w:rsidRPr="00F32A10">
              <w:rPr>
                <w:sz w:val="28"/>
                <w:szCs w:val="28"/>
              </w:rPr>
              <w:t>Генетичні особливості, статеві залози, форма тіла й анатомія мозку є характеристиками біологічної статі. Навіть операція по зміні статі не здатна змінити природжену стать цілком: генетичний статус організму залишається тим самим, змінюється стать паспортна</w:t>
            </w:r>
            <w:r w:rsidRPr="00F32A10">
              <w:rPr>
                <w:sz w:val="28"/>
                <w:szCs w:val="28"/>
              </w:rPr>
              <w:t>, цивільна, психологічна, соматична, гормональна.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970" w:rsidRPr="00F32A10" w:rsidRDefault="00F32A10" w:rsidP="00F32A10">
            <w:pPr>
              <w:pStyle w:val="ab"/>
              <w:rPr>
                <w:sz w:val="28"/>
                <w:szCs w:val="28"/>
              </w:rPr>
            </w:pPr>
            <w:r w:rsidRPr="00F32A10">
              <w:rPr>
                <w:sz w:val="28"/>
                <w:szCs w:val="28"/>
              </w:rPr>
              <w:t xml:space="preserve">У різних культурах при переході з одного середовища в інший </w:t>
            </w:r>
            <w:proofErr w:type="spellStart"/>
            <w:r w:rsidRPr="00F32A10">
              <w:rPr>
                <w:sz w:val="28"/>
                <w:szCs w:val="28"/>
              </w:rPr>
              <w:t>гендер</w:t>
            </w:r>
            <w:proofErr w:type="spellEnd"/>
            <w:r w:rsidRPr="00F32A10">
              <w:rPr>
                <w:sz w:val="28"/>
                <w:szCs w:val="28"/>
              </w:rPr>
              <w:t xml:space="preserve"> змінюється. Змінюється він і в процесі історії.</w:t>
            </w:r>
          </w:p>
        </w:tc>
      </w:tr>
    </w:tbl>
    <w:p w:rsidR="00F32A10" w:rsidRDefault="00F32A10" w:rsidP="006A46E3">
      <w:pPr>
        <w:spacing w:line="360" w:lineRule="auto"/>
        <w:ind w:firstLine="720"/>
        <w:jc w:val="both"/>
        <w:rPr>
          <w:sz w:val="28"/>
          <w:szCs w:val="28"/>
        </w:rPr>
      </w:pPr>
      <w:r w:rsidRPr="006A46E3">
        <w:rPr>
          <w:sz w:val="28"/>
          <w:szCs w:val="28"/>
        </w:rPr>
        <w:t xml:space="preserve">Статтю обумовлюють відмінності хромосомної, хімічної та анатомічної будови.  Як стверджує </w:t>
      </w:r>
      <w:proofErr w:type="spellStart"/>
      <w:r w:rsidRPr="006A46E3">
        <w:rPr>
          <w:sz w:val="28"/>
          <w:szCs w:val="28"/>
        </w:rPr>
        <w:t>М.Кіммел</w:t>
      </w:r>
      <w:proofErr w:type="spellEnd"/>
      <w:r w:rsidRPr="006A46E3">
        <w:rPr>
          <w:sz w:val="28"/>
          <w:szCs w:val="28"/>
        </w:rPr>
        <w:t xml:space="preserve">: «Стать – це самець і самиця, </w:t>
      </w:r>
      <w:proofErr w:type="spellStart"/>
      <w:r w:rsidRPr="006A46E3">
        <w:rPr>
          <w:sz w:val="28"/>
          <w:szCs w:val="28"/>
        </w:rPr>
        <w:t>ґендер</w:t>
      </w:r>
      <w:proofErr w:type="spellEnd"/>
      <w:r w:rsidRPr="006A46E3">
        <w:rPr>
          <w:sz w:val="28"/>
          <w:szCs w:val="28"/>
        </w:rPr>
        <w:t xml:space="preserve"> – це </w:t>
      </w:r>
      <w:proofErr w:type="spellStart"/>
      <w:r w:rsidRPr="006A46E3">
        <w:rPr>
          <w:sz w:val="28"/>
          <w:szCs w:val="28"/>
        </w:rPr>
        <w:t>маскулінність</w:t>
      </w:r>
      <w:proofErr w:type="spellEnd"/>
      <w:r w:rsidRPr="006A46E3">
        <w:rPr>
          <w:sz w:val="28"/>
          <w:szCs w:val="28"/>
        </w:rPr>
        <w:t xml:space="preserve"> і </w:t>
      </w:r>
      <w:proofErr w:type="spellStart"/>
      <w:r w:rsidRPr="006A46E3">
        <w:rPr>
          <w:sz w:val="28"/>
          <w:szCs w:val="28"/>
        </w:rPr>
        <w:t>фемінність</w:t>
      </w:r>
      <w:proofErr w:type="spellEnd"/>
      <w:r w:rsidRPr="006A46E3">
        <w:rPr>
          <w:sz w:val="28"/>
          <w:szCs w:val="28"/>
        </w:rPr>
        <w:t xml:space="preserve">: </w:t>
      </w:r>
      <w:proofErr w:type="spellStart"/>
      <w:r w:rsidRPr="006A46E3">
        <w:rPr>
          <w:sz w:val="28"/>
          <w:szCs w:val="28"/>
        </w:rPr>
        <w:t>чоловічість</w:t>
      </w:r>
      <w:proofErr w:type="spellEnd"/>
      <w:r w:rsidRPr="006A46E3">
        <w:rPr>
          <w:sz w:val="28"/>
          <w:szCs w:val="28"/>
        </w:rPr>
        <w:t xml:space="preserve"> і жіночість – те, що означає бути чоловіком чи жінкою». </w:t>
      </w:r>
      <w:proofErr w:type="spellStart"/>
      <w:r w:rsidRPr="006A46E3">
        <w:rPr>
          <w:sz w:val="28"/>
          <w:szCs w:val="28"/>
        </w:rPr>
        <w:t>Ґендер</w:t>
      </w:r>
      <w:proofErr w:type="spellEnd"/>
      <w:r w:rsidRPr="006A46E3">
        <w:rPr>
          <w:sz w:val="28"/>
          <w:szCs w:val="28"/>
        </w:rPr>
        <w:t xml:space="preserve"> – це «соціал</w:t>
      </w:r>
      <w:r w:rsidRPr="006A46E3">
        <w:rPr>
          <w:sz w:val="28"/>
          <w:szCs w:val="28"/>
        </w:rPr>
        <w:t xml:space="preserve">ьно-рольова і культурна інтерпретація рис особистості та моделей поведінки чоловіка і жінки на відміну від біологічної», набуття соціальності індивідами, які народилися біологічними носіями жіночої або чоловічої статі. </w:t>
      </w:r>
      <w:r w:rsidRPr="006A46E3">
        <w:rPr>
          <w:sz w:val="28"/>
          <w:szCs w:val="28"/>
        </w:rPr>
        <w:t>Ґенд</w:t>
      </w:r>
      <w:r w:rsidRPr="006A46E3">
        <w:rPr>
          <w:sz w:val="28"/>
          <w:szCs w:val="28"/>
        </w:rPr>
        <w:t xml:space="preserve">ерний стереотип - це стійкі, повторювані, загальноприйняті уявлення (думки) про місце та виконувані ролі того чи іншого </w:t>
      </w:r>
      <w:proofErr w:type="spellStart"/>
      <w:r w:rsidRPr="006A46E3">
        <w:rPr>
          <w:sz w:val="28"/>
          <w:szCs w:val="28"/>
        </w:rPr>
        <w:t>гендеру</w:t>
      </w:r>
      <w:proofErr w:type="spellEnd"/>
      <w:r w:rsidRPr="006A46E3">
        <w:rPr>
          <w:sz w:val="28"/>
          <w:szCs w:val="28"/>
        </w:rPr>
        <w:t xml:space="preserve"> в суспільстві, а також про особистість людей тієї чи іншої гендерної ідентичності</w:t>
      </w:r>
      <w:r w:rsidRPr="006A46E3">
        <w:rPr>
          <w:sz w:val="28"/>
          <w:szCs w:val="28"/>
        </w:rPr>
        <w:t xml:space="preserve">. </w:t>
      </w:r>
    </w:p>
    <w:p w:rsidR="00693970" w:rsidRPr="006A46E3" w:rsidRDefault="00F32A10" w:rsidP="006A46E3">
      <w:pPr>
        <w:spacing w:line="360" w:lineRule="auto"/>
        <w:ind w:firstLine="720"/>
        <w:jc w:val="both"/>
        <w:rPr>
          <w:sz w:val="28"/>
          <w:szCs w:val="28"/>
        </w:rPr>
      </w:pPr>
      <w:r w:rsidRPr="006A46E3">
        <w:rPr>
          <w:sz w:val="28"/>
          <w:szCs w:val="28"/>
        </w:rPr>
        <w:t xml:space="preserve">Гендерні стереотипи, як спрощені, стійкі, </w:t>
      </w:r>
      <w:proofErr w:type="spellStart"/>
      <w:r w:rsidRPr="006A46E3">
        <w:rPr>
          <w:sz w:val="28"/>
          <w:szCs w:val="28"/>
        </w:rPr>
        <w:t>ем</w:t>
      </w:r>
      <w:r w:rsidRPr="006A46E3">
        <w:rPr>
          <w:sz w:val="28"/>
          <w:szCs w:val="28"/>
        </w:rPr>
        <w:t>оційно</w:t>
      </w:r>
      <w:proofErr w:type="spellEnd"/>
      <w:r w:rsidRPr="006A46E3">
        <w:rPr>
          <w:sz w:val="28"/>
          <w:szCs w:val="28"/>
        </w:rPr>
        <w:t xml:space="preserve"> забарвлені образи поведінки й рис характеру чоловіків і жінок, проявляють себе в усіх сферах життя людини: у самосвідомості, в міжособистісному спілкуванні, в </w:t>
      </w:r>
      <w:proofErr w:type="spellStart"/>
      <w:r w:rsidRPr="006A46E3">
        <w:rPr>
          <w:sz w:val="28"/>
          <w:szCs w:val="28"/>
        </w:rPr>
        <w:t>міжгруповій</w:t>
      </w:r>
      <w:proofErr w:type="spellEnd"/>
      <w:r w:rsidRPr="006A46E3">
        <w:rPr>
          <w:sz w:val="28"/>
          <w:szCs w:val="28"/>
        </w:rPr>
        <w:t xml:space="preserve"> взаємодії. Як і будь-які інші соціальні стереотипи, ґендерні стереотипи визнач</w:t>
      </w:r>
      <w:r w:rsidRPr="006A46E3">
        <w:rPr>
          <w:sz w:val="28"/>
          <w:szCs w:val="28"/>
        </w:rPr>
        <w:t xml:space="preserve">ають процес сприйняття оточуючих людей і впливають на активне конструювання соціальної реальності з використанням закладеної в них інформації. Гендерні стереотипи можна об’єднати в три групи: Стереотипи </w:t>
      </w:r>
      <w:proofErr w:type="spellStart"/>
      <w:r w:rsidRPr="006A46E3">
        <w:rPr>
          <w:sz w:val="28"/>
          <w:szCs w:val="28"/>
        </w:rPr>
        <w:lastRenderedPageBreak/>
        <w:t>маскулінності</w:t>
      </w:r>
      <w:proofErr w:type="spellEnd"/>
      <w:r w:rsidRPr="006A46E3">
        <w:rPr>
          <w:sz w:val="28"/>
          <w:szCs w:val="28"/>
        </w:rPr>
        <w:t xml:space="preserve"> / </w:t>
      </w:r>
      <w:proofErr w:type="spellStart"/>
      <w:r w:rsidRPr="006A46E3">
        <w:rPr>
          <w:sz w:val="28"/>
          <w:szCs w:val="28"/>
        </w:rPr>
        <w:t>фемінності</w:t>
      </w:r>
      <w:proofErr w:type="spellEnd"/>
      <w:r w:rsidRPr="006A46E3">
        <w:rPr>
          <w:sz w:val="28"/>
          <w:szCs w:val="28"/>
        </w:rPr>
        <w:t>, що нав’язують людям певні</w:t>
      </w:r>
      <w:r w:rsidRPr="006A46E3">
        <w:rPr>
          <w:sz w:val="28"/>
          <w:szCs w:val="28"/>
        </w:rPr>
        <w:t xml:space="preserve"> думки про соматичні, психічні та поведінкові якості, характерні для чоловіків і жінок. Стереотипи сімейних і професійних ролей, пов’язані з </w:t>
      </w:r>
      <w:proofErr w:type="spellStart"/>
      <w:r w:rsidRPr="006A46E3">
        <w:rPr>
          <w:sz w:val="28"/>
          <w:szCs w:val="28"/>
        </w:rPr>
        <w:t>ґендером</w:t>
      </w:r>
      <w:proofErr w:type="spellEnd"/>
      <w:r w:rsidRPr="006A46E3">
        <w:rPr>
          <w:sz w:val="28"/>
          <w:szCs w:val="28"/>
        </w:rPr>
        <w:t>. Стереотипи, пов’язані зі змістом діяльності чоловіків і жінок. Прояви ґендерних стереотипів асиметричного</w:t>
      </w:r>
      <w:r w:rsidRPr="006A46E3">
        <w:rPr>
          <w:sz w:val="28"/>
          <w:szCs w:val="28"/>
        </w:rPr>
        <w:t xml:space="preserve"> змісту: </w:t>
      </w:r>
      <w:proofErr w:type="spellStart"/>
      <w:r w:rsidRPr="006A46E3">
        <w:rPr>
          <w:sz w:val="28"/>
          <w:szCs w:val="28"/>
        </w:rPr>
        <w:t>сексизм</w:t>
      </w:r>
      <w:proofErr w:type="spellEnd"/>
      <w:r w:rsidRPr="006A46E3">
        <w:rPr>
          <w:sz w:val="28"/>
          <w:szCs w:val="28"/>
        </w:rPr>
        <w:t xml:space="preserve"> (упереджена думка про представників/-</w:t>
      </w:r>
      <w:proofErr w:type="spellStart"/>
      <w:r w:rsidRPr="006A46E3">
        <w:rPr>
          <w:sz w:val="28"/>
          <w:szCs w:val="28"/>
        </w:rPr>
        <w:t>ць</w:t>
      </w:r>
      <w:proofErr w:type="spellEnd"/>
      <w:r w:rsidRPr="006A46E3">
        <w:rPr>
          <w:sz w:val="28"/>
          <w:szCs w:val="28"/>
        </w:rPr>
        <w:t xml:space="preserve"> того чи іншого </w:t>
      </w:r>
      <w:proofErr w:type="spellStart"/>
      <w:r w:rsidRPr="006A46E3">
        <w:rPr>
          <w:sz w:val="28"/>
          <w:szCs w:val="28"/>
        </w:rPr>
        <w:t>ґендеру</w:t>
      </w:r>
      <w:proofErr w:type="spellEnd"/>
      <w:r w:rsidRPr="006A46E3">
        <w:rPr>
          <w:sz w:val="28"/>
          <w:szCs w:val="28"/>
        </w:rPr>
        <w:t>, що супроводжується їх дискримінацією, а також певна інституціональна практика, що виражається в тому, що представникам/-</w:t>
      </w:r>
      <w:proofErr w:type="spellStart"/>
      <w:r w:rsidRPr="006A46E3">
        <w:rPr>
          <w:sz w:val="28"/>
          <w:szCs w:val="28"/>
        </w:rPr>
        <w:t>цям</w:t>
      </w:r>
      <w:proofErr w:type="spellEnd"/>
      <w:r w:rsidRPr="006A46E3">
        <w:rPr>
          <w:sz w:val="28"/>
          <w:szCs w:val="28"/>
        </w:rPr>
        <w:t xml:space="preserve"> того чи іншого </w:t>
      </w:r>
      <w:proofErr w:type="spellStart"/>
      <w:r w:rsidRPr="006A46E3">
        <w:rPr>
          <w:sz w:val="28"/>
          <w:szCs w:val="28"/>
        </w:rPr>
        <w:t>ґендеру</w:t>
      </w:r>
      <w:proofErr w:type="spellEnd"/>
      <w:r w:rsidRPr="006A46E3">
        <w:rPr>
          <w:sz w:val="28"/>
          <w:szCs w:val="28"/>
        </w:rPr>
        <w:t xml:space="preserve"> нав’язується підлегле станов</w:t>
      </w:r>
      <w:r w:rsidRPr="006A46E3">
        <w:rPr>
          <w:sz w:val="28"/>
          <w:szCs w:val="28"/>
        </w:rPr>
        <w:t xml:space="preserve">ище); </w:t>
      </w:r>
      <w:proofErr w:type="spellStart"/>
      <w:r w:rsidRPr="006A46E3">
        <w:rPr>
          <w:sz w:val="28"/>
          <w:szCs w:val="28"/>
        </w:rPr>
        <w:t>фейсизм</w:t>
      </w:r>
      <w:proofErr w:type="spellEnd"/>
      <w:r w:rsidRPr="006A46E3">
        <w:rPr>
          <w:sz w:val="28"/>
          <w:szCs w:val="28"/>
        </w:rPr>
        <w:t xml:space="preserve"> (тенденція різною мірою виділяти в зображеннях чоловіків і жінок обличчя та тіло); ґендерна сегрегація (перевага різних видів діяльності і спілкування, різних друзів, різних соціальних ролей, підкреслення ґендерних відмінностей, формування уп</w:t>
      </w:r>
      <w:r w:rsidRPr="006A46E3">
        <w:rPr>
          <w:sz w:val="28"/>
          <w:szCs w:val="28"/>
        </w:rPr>
        <w:t xml:space="preserve">ередженого ставлення до власного </w:t>
      </w:r>
      <w:proofErr w:type="spellStart"/>
      <w:r w:rsidRPr="006A46E3">
        <w:rPr>
          <w:sz w:val="28"/>
          <w:szCs w:val="28"/>
        </w:rPr>
        <w:t>ґендеру</w:t>
      </w:r>
      <w:proofErr w:type="spellEnd"/>
      <w:r w:rsidRPr="006A46E3">
        <w:rPr>
          <w:sz w:val="28"/>
          <w:szCs w:val="28"/>
        </w:rPr>
        <w:t xml:space="preserve"> та упереджень до іншого, виникнення ґендерних конфліктів). Гендерні стереотипи виступають як соціальні норми — основні правила, що визначають припустимі ґендерні репрезентації. Найчастіше те, що називають ґендерними</w:t>
      </w:r>
      <w:r w:rsidRPr="006A46E3">
        <w:rPr>
          <w:sz w:val="28"/>
          <w:szCs w:val="28"/>
        </w:rPr>
        <w:t xml:space="preserve"> ролями, є не що інше як стереотипи — узагальнена інформація про якості, властиві тому чи іншому </w:t>
      </w:r>
      <w:proofErr w:type="spellStart"/>
      <w:r w:rsidRPr="006A46E3">
        <w:rPr>
          <w:sz w:val="28"/>
          <w:szCs w:val="28"/>
        </w:rPr>
        <w:t>ґендеру</w:t>
      </w:r>
      <w:proofErr w:type="spellEnd"/>
      <w:r w:rsidRPr="006A46E3">
        <w:rPr>
          <w:sz w:val="28"/>
          <w:szCs w:val="28"/>
        </w:rPr>
        <w:t xml:space="preserve">. Підкорятися цим стереотипам індивіда змушують соціально-психологічні механізми нормативного та інформаційного тиску. Нормативний тиск полягає в тому, </w:t>
      </w:r>
      <w:r w:rsidRPr="006A46E3">
        <w:rPr>
          <w:sz w:val="28"/>
          <w:szCs w:val="28"/>
        </w:rPr>
        <w:t xml:space="preserve">що людина намагається відповідати ґендерним стереотипам, щоб отримати соціальне схвалення й уникнути соціального несхвалення. Інформаційний тиск полягає в тому, що розширення знань людини про саму себе і про світ часто пов’язано не з власним досвідом, а з </w:t>
      </w:r>
      <w:r w:rsidRPr="006A46E3">
        <w:rPr>
          <w:sz w:val="28"/>
          <w:szCs w:val="28"/>
        </w:rPr>
        <w:t>інформацією, що була надана оточуючими. Правильним часто вважається те, що вважають правильним інші, і свою поведінку індивід вважає правильною доти, поки спостерігає її у інших членів/-кинь референтної для нього групи. Підпорядкування гендерним нормам мож</w:t>
      </w:r>
      <w:r w:rsidRPr="006A46E3">
        <w:rPr>
          <w:sz w:val="28"/>
          <w:szCs w:val="28"/>
        </w:rPr>
        <w:t xml:space="preserve">е здійснюватися за трьома варіантами: поступливість, </w:t>
      </w:r>
      <w:proofErr w:type="spellStart"/>
      <w:r w:rsidRPr="006A46E3">
        <w:rPr>
          <w:sz w:val="28"/>
          <w:szCs w:val="28"/>
        </w:rPr>
        <w:t>інтерналізація</w:t>
      </w:r>
      <w:proofErr w:type="spellEnd"/>
      <w:r w:rsidRPr="006A46E3">
        <w:rPr>
          <w:sz w:val="28"/>
          <w:szCs w:val="28"/>
        </w:rPr>
        <w:t xml:space="preserve">, ідентифікація. Поступливість — коли людина не сприймає норми, але щоб уникнути покарання приводить свої ґендерні репрезентації у відповідність з ними. </w:t>
      </w:r>
      <w:proofErr w:type="spellStart"/>
      <w:r w:rsidRPr="006A46E3">
        <w:rPr>
          <w:sz w:val="28"/>
          <w:szCs w:val="28"/>
        </w:rPr>
        <w:t>Інтерналізація</w:t>
      </w:r>
      <w:proofErr w:type="spellEnd"/>
      <w:r w:rsidRPr="006A46E3">
        <w:rPr>
          <w:sz w:val="28"/>
          <w:szCs w:val="28"/>
        </w:rPr>
        <w:t xml:space="preserve"> — коли людина повніст</w:t>
      </w:r>
      <w:r w:rsidRPr="006A46E3">
        <w:rPr>
          <w:sz w:val="28"/>
          <w:szCs w:val="28"/>
        </w:rPr>
        <w:t>ю погоджується з нормами. Ідентифікація — просте повторення нормативних зразків через бажання бути схожим на члена/-киню референтної групи.</w:t>
      </w:r>
    </w:p>
    <w:p w:rsidR="00693970" w:rsidRPr="006A46E3" w:rsidRDefault="00F32A10" w:rsidP="006A46E3">
      <w:pPr>
        <w:spacing w:line="360" w:lineRule="auto"/>
        <w:ind w:firstLine="720"/>
        <w:jc w:val="both"/>
        <w:rPr>
          <w:sz w:val="28"/>
          <w:szCs w:val="28"/>
        </w:rPr>
      </w:pPr>
      <w:r w:rsidRPr="006A46E3">
        <w:rPr>
          <w:sz w:val="28"/>
          <w:szCs w:val="28"/>
        </w:rPr>
        <w:lastRenderedPageBreak/>
        <w:t xml:space="preserve">Джерело: Шевченко, З. В. (Уклад.). (2016). Словник ґендерних термінів. Черкаси: видавець Чабаненко Ю. Відновлено з: </w:t>
      </w:r>
      <w:r w:rsidRPr="006A46E3">
        <w:rPr>
          <w:sz w:val="28"/>
          <w:szCs w:val="28"/>
        </w:rPr>
        <w:t>https://a-z-gender.net/ua/gendernij-stereotip.html</w:t>
      </w:r>
    </w:p>
    <w:p w:rsidR="00693970" w:rsidRPr="00F32A10" w:rsidRDefault="00F32A10" w:rsidP="006A46E3">
      <w:pPr>
        <w:spacing w:before="292" w:line="360" w:lineRule="auto"/>
        <w:ind w:firstLine="720"/>
        <w:rPr>
          <w:sz w:val="28"/>
          <w:szCs w:val="28"/>
        </w:rPr>
      </w:pPr>
      <w:r w:rsidRPr="00F32A10">
        <w:rPr>
          <w:sz w:val="28"/>
          <w:szCs w:val="28"/>
        </w:rPr>
        <w:t>Література та інформаційні</w:t>
      </w:r>
      <w:r w:rsidRPr="00F32A10">
        <w:rPr>
          <w:sz w:val="28"/>
          <w:szCs w:val="28"/>
        </w:rPr>
        <w:t xml:space="preserve"> ресурси.</w:t>
      </w:r>
    </w:p>
    <w:p w:rsidR="00693970" w:rsidRDefault="00693970">
      <w:pPr>
        <w:spacing w:before="18"/>
        <w:rPr>
          <w:b/>
          <w:sz w:val="23"/>
          <w:szCs w:val="23"/>
        </w:rPr>
      </w:pPr>
    </w:p>
    <w:p w:rsidR="00693970" w:rsidRPr="00F32A10" w:rsidRDefault="00F32A10">
      <w:pPr>
        <w:numPr>
          <w:ilvl w:val="1"/>
          <w:numId w:val="1"/>
        </w:numPr>
        <w:tabs>
          <w:tab w:val="left" w:pos="844"/>
        </w:tabs>
        <w:ind w:left="844" w:hanging="344"/>
        <w:rPr>
          <w:color w:val="1F2021"/>
          <w:sz w:val="28"/>
          <w:szCs w:val="28"/>
        </w:rPr>
      </w:pPr>
      <w:r w:rsidRPr="00F32A10">
        <w:rPr>
          <w:color w:val="1F2021"/>
          <w:sz w:val="28"/>
          <w:szCs w:val="28"/>
        </w:rPr>
        <w:t xml:space="preserve">Людина. / </w:t>
      </w:r>
      <w:proofErr w:type="spellStart"/>
      <w:r w:rsidRPr="00F32A10">
        <w:rPr>
          <w:color w:val="1F2021"/>
          <w:sz w:val="28"/>
          <w:szCs w:val="28"/>
        </w:rPr>
        <w:t>Навч</w:t>
      </w:r>
      <w:proofErr w:type="spellEnd"/>
      <w:r w:rsidRPr="00F32A10">
        <w:rPr>
          <w:color w:val="1F2021"/>
          <w:sz w:val="28"/>
          <w:szCs w:val="28"/>
        </w:rPr>
        <w:t>. посібник з анатомії та фізіології. Львів. 2002. 240 с.</w:t>
      </w:r>
    </w:p>
    <w:p w:rsidR="00693970" w:rsidRPr="00F32A10" w:rsidRDefault="00F32A10">
      <w:pPr>
        <w:numPr>
          <w:ilvl w:val="1"/>
          <w:numId w:val="1"/>
        </w:numPr>
        <w:tabs>
          <w:tab w:val="left" w:pos="844"/>
          <w:tab w:val="left" w:pos="860"/>
        </w:tabs>
        <w:spacing w:before="38" w:line="246" w:lineRule="auto"/>
        <w:ind w:left="860" w:right="135" w:hanging="360"/>
        <w:rPr>
          <w:sz w:val="28"/>
          <w:szCs w:val="28"/>
        </w:rPr>
      </w:pPr>
      <w:hyperlink r:id="rId19">
        <w:r w:rsidRPr="00F32A10">
          <w:rPr>
            <w:color w:val="0462C1"/>
            <w:sz w:val="28"/>
            <w:szCs w:val="28"/>
            <w:u w:val="single"/>
          </w:rPr>
          <w:t>https://courses.prometheus.org.ua/as</w:t>
        </w:r>
        <w:r w:rsidRPr="00F32A10">
          <w:rPr>
            <w:color w:val="0462C1"/>
            <w:sz w:val="28"/>
            <w:szCs w:val="28"/>
            <w:u w:val="single"/>
          </w:rPr>
          <w:t>sets/courseware/261009c7d3a3f4ac0f1e61e560b8c20</w:t>
        </w:r>
      </w:hyperlink>
      <w:r w:rsidRPr="00F32A10">
        <w:rPr>
          <w:color w:val="0462C1"/>
          <w:sz w:val="28"/>
          <w:szCs w:val="28"/>
        </w:rPr>
        <w:t xml:space="preserve">   </w:t>
      </w:r>
      <w:hyperlink r:id="rId20">
        <w:r w:rsidRPr="00F32A10">
          <w:rPr>
            <w:color w:val="0462C1"/>
            <w:sz w:val="28"/>
            <w:szCs w:val="28"/>
            <w:u w:val="single"/>
          </w:rPr>
          <w:t>2/c4x/IRF/101/</w:t>
        </w:r>
        <w:proofErr w:type="spellStart"/>
        <w:r w:rsidRPr="00F32A10">
          <w:rPr>
            <w:color w:val="0462C1"/>
            <w:sz w:val="28"/>
            <w:szCs w:val="28"/>
            <w:u w:val="single"/>
          </w:rPr>
          <w:t>asset</w:t>
        </w:r>
        <w:proofErr w:type="spellEnd"/>
        <w:r w:rsidRPr="00F32A10">
          <w:rPr>
            <w:color w:val="0462C1"/>
            <w:sz w:val="28"/>
            <w:szCs w:val="28"/>
            <w:u w:val="single"/>
          </w:rPr>
          <w:t>/%D0%B4%D0%BB%D1%8F_%D1%81%D0%BB%D1%83%D1%</w:t>
        </w:r>
      </w:hyperlink>
    </w:p>
    <w:p w:rsidR="00693970" w:rsidRPr="00F32A10" w:rsidRDefault="00F32A10">
      <w:pPr>
        <w:spacing w:before="3"/>
        <w:ind w:left="860"/>
        <w:rPr>
          <w:sz w:val="28"/>
          <w:szCs w:val="28"/>
        </w:rPr>
      </w:pPr>
      <w:hyperlink r:id="rId21">
        <w:r w:rsidRPr="00F32A10">
          <w:rPr>
            <w:color w:val="0462C1"/>
            <w:sz w:val="28"/>
            <w:szCs w:val="28"/>
            <w:u w:val="single"/>
          </w:rPr>
          <w:t>85%D0%B0%D1%87%D1%96%D0%B2._%D0%A2%D0%B5%D0%BC%D0%B0_1.p</w:t>
        </w:r>
      </w:hyperlink>
    </w:p>
    <w:p w:rsidR="00693970" w:rsidRPr="00F32A10" w:rsidRDefault="00F32A10">
      <w:pPr>
        <w:spacing w:before="17"/>
        <w:ind w:left="860"/>
        <w:rPr>
          <w:sz w:val="28"/>
          <w:szCs w:val="28"/>
        </w:rPr>
      </w:pPr>
      <w:hyperlink r:id="rId22">
        <w:proofErr w:type="spellStart"/>
        <w:r w:rsidRPr="00F32A10">
          <w:rPr>
            <w:color w:val="0462C1"/>
            <w:sz w:val="28"/>
            <w:szCs w:val="28"/>
            <w:u w:val="single"/>
          </w:rPr>
          <w:t>df</w:t>
        </w:r>
        <w:proofErr w:type="spellEnd"/>
      </w:hyperlink>
    </w:p>
    <w:p w:rsidR="00693970" w:rsidRPr="00F32A10" w:rsidRDefault="00F32A10">
      <w:pPr>
        <w:numPr>
          <w:ilvl w:val="1"/>
          <w:numId w:val="1"/>
        </w:numPr>
        <w:tabs>
          <w:tab w:val="left" w:pos="844"/>
        </w:tabs>
        <w:spacing w:before="4" w:line="252" w:lineRule="auto"/>
        <w:ind w:left="844" w:hanging="344"/>
        <w:rPr>
          <w:sz w:val="28"/>
          <w:szCs w:val="28"/>
        </w:rPr>
      </w:pPr>
      <w:hyperlink r:id="rId23">
        <w:r w:rsidRPr="00F32A10">
          <w:rPr>
            <w:color w:val="0462C1"/>
            <w:sz w:val="28"/>
            <w:szCs w:val="28"/>
            <w:u w:val="single"/>
          </w:rPr>
          <w:t>https://uk.wikipedia.org/wiki/%D0%A7%D0%BE%D0%BB%D0%BE%D0%B2%D1%96%D0</w:t>
        </w:r>
      </w:hyperlink>
    </w:p>
    <w:p w:rsidR="00693970" w:rsidRPr="00F32A10" w:rsidRDefault="00F32A10">
      <w:pPr>
        <w:spacing w:line="252" w:lineRule="auto"/>
        <w:ind w:left="860"/>
        <w:rPr>
          <w:sz w:val="28"/>
          <w:szCs w:val="28"/>
        </w:rPr>
      </w:pPr>
      <w:hyperlink r:id="rId24">
        <w:r w:rsidRPr="00F32A10">
          <w:rPr>
            <w:color w:val="0462C1"/>
            <w:sz w:val="28"/>
            <w:szCs w:val="28"/>
            <w:u w:val="single"/>
          </w:rPr>
          <w:t>%BA</w:t>
        </w:r>
      </w:hyperlink>
    </w:p>
    <w:p w:rsidR="00693970" w:rsidRPr="00F32A10" w:rsidRDefault="00F32A10">
      <w:pPr>
        <w:numPr>
          <w:ilvl w:val="1"/>
          <w:numId w:val="1"/>
        </w:numPr>
        <w:tabs>
          <w:tab w:val="left" w:pos="844"/>
        </w:tabs>
        <w:spacing w:line="252" w:lineRule="auto"/>
        <w:ind w:left="844" w:hanging="344"/>
        <w:rPr>
          <w:sz w:val="28"/>
          <w:szCs w:val="28"/>
        </w:rPr>
      </w:pPr>
      <w:hyperlink r:id="rId25">
        <w:r w:rsidRPr="00F32A10">
          <w:rPr>
            <w:color w:val="0462C1"/>
            <w:sz w:val="28"/>
            <w:szCs w:val="28"/>
            <w:u w:val="single"/>
          </w:rPr>
          <w:t>https://uk.wikipedia.org/wiki/%D0%96%D1%96%D0%BD%D0%BA%D0%B0</w:t>
        </w:r>
      </w:hyperlink>
    </w:p>
    <w:p w:rsidR="00693970" w:rsidRPr="00F32A10" w:rsidRDefault="00F32A10">
      <w:pPr>
        <w:numPr>
          <w:ilvl w:val="1"/>
          <w:numId w:val="1"/>
        </w:numPr>
        <w:tabs>
          <w:tab w:val="left" w:pos="844"/>
        </w:tabs>
        <w:spacing w:line="252" w:lineRule="auto"/>
        <w:ind w:left="844" w:hanging="344"/>
        <w:rPr>
          <w:sz w:val="28"/>
          <w:szCs w:val="28"/>
        </w:rPr>
      </w:pPr>
      <w:hyperlink r:id="rId26">
        <w:r w:rsidRPr="00F32A10">
          <w:rPr>
            <w:color w:val="0462C1"/>
            <w:sz w:val="28"/>
            <w:szCs w:val="28"/>
            <w:u w:val="single"/>
          </w:rPr>
          <w:t>https://uni-sport.edu.ua/sites/default/files/</w:t>
        </w:r>
        <w:r w:rsidRPr="00F32A10">
          <w:rPr>
            <w:color w:val="0462C1"/>
            <w:sz w:val="28"/>
            <w:szCs w:val="28"/>
            <w:u w:val="single"/>
          </w:rPr>
          <w:t>vseDocumenti/diss_marchenko_o.yu.pdf</w:t>
        </w:r>
      </w:hyperlink>
    </w:p>
    <w:p w:rsidR="00693970" w:rsidRPr="00F32A10" w:rsidRDefault="00F32A10">
      <w:pPr>
        <w:numPr>
          <w:ilvl w:val="1"/>
          <w:numId w:val="1"/>
        </w:numPr>
        <w:tabs>
          <w:tab w:val="left" w:pos="844"/>
          <w:tab w:val="left" w:pos="860"/>
          <w:tab w:val="left" w:pos="3063"/>
          <w:tab w:val="left" w:pos="4662"/>
          <w:tab w:val="left" w:pos="6102"/>
          <w:tab w:val="left" w:pos="7254"/>
          <w:tab w:val="left" w:pos="8420"/>
        </w:tabs>
        <w:spacing w:line="276" w:lineRule="auto"/>
        <w:ind w:left="860" w:right="129" w:hanging="360"/>
        <w:rPr>
          <w:rFonts w:eastAsia="Georgia"/>
          <w:sz w:val="28"/>
          <w:szCs w:val="28"/>
        </w:rPr>
      </w:pPr>
      <w:r w:rsidRPr="00F32A10">
        <w:rPr>
          <w:rFonts w:eastAsia="Georgia"/>
          <w:sz w:val="28"/>
          <w:szCs w:val="28"/>
        </w:rPr>
        <w:t>Еволюційна</w:t>
      </w:r>
      <w:r w:rsidRPr="00F32A10">
        <w:rPr>
          <w:rFonts w:eastAsia="Georgia"/>
          <w:sz w:val="28"/>
          <w:szCs w:val="28"/>
        </w:rPr>
        <w:tab/>
        <w:t>теорія</w:t>
      </w:r>
      <w:r w:rsidRPr="00F32A10">
        <w:rPr>
          <w:rFonts w:eastAsia="Georgia"/>
          <w:sz w:val="28"/>
          <w:szCs w:val="28"/>
        </w:rPr>
        <w:tab/>
        <w:t>статі</w:t>
      </w:r>
      <w:r w:rsidRPr="00F32A10">
        <w:rPr>
          <w:rFonts w:eastAsia="Georgia"/>
          <w:sz w:val="28"/>
          <w:szCs w:val="28"/>
        </w:rPr>
        <w:tab/>
        <w:t>В.</w:t>
      </w:r>
      <w:r w:rsidRPr="00F32A10">
        <w:rPr>
          <w:rFonts w:eastAsia="Georgia"/>
          <w:sz w:val="28"/>
          <w:szCs w:val="28"/>
        </w:rPr>
        <w:tab/>
        <w:t>А.</w:t>
      </w:r>
      <w:r w:rsidRPr="00F32A10">
        <w:rPr>
          <w:rFonts w:eastAsia="Georgia"/>
          <w:sz w:val="28"/>
          <w:szCs w:val="28"/>
        </w:rPr>
        <w:tab/>
      </w:r>
      <w:proofErr w:type="spellStart"/>
      <w:r w:rsidRPr="00F32A10">
        <w:rPr>
          <w:rFonts w:eastAsia="Georgia"/>
          <w:sz w:val="28"/>
          <w:szCs w:val="28"/>
        </w:rPr>
        <w:t>Геодакяна</w:t>
      </w:r>
      <w:proofErr w:type="spellEnd"/>
      <w:r w:rsidRPr="00F32A10">
        <w:rPr>
          <w:rFonts w:eastAsia="Georgia"/>
          <w:sz w:val="28"/>
          <w:szCs w:val="28"/>
        </w:rPr>
        <w:t xml:space="preserve"> </w:t>
      </w:r>
      <w:hyperlink r:id="rId27">
        <w:r w:rsidRPr="00F32A10">
          <w:rPr>
            <w:rFonts w:eastAsia="Georgia"/>
            <w:color w:val="0462C1"/>
            <w:sz w:val="28"/>
            <w:szCs w:val="28"/>
            <w:u w:val="single"/>
          </w:rPr>
          <w:t>https://uk.wikipedia.org/wiki/%D0%95%D0%B2%D0%BE%D0%BB%D1%8E%D1%86</w:t>
        </w:r>
      </w:hyperlink>
    </w:p>
    <w:p w:rsidR="00693970" w:rsidRPr="00F32A10" w:rsidRDefault="00F32A10">
      <w:pPr>
        <w:spacing w:before="1" w:line="276" w:lineRule="auto"/>
        <w:ind w:left="860"/>
        <w:rPr>
          <w:rFonts w:eastAsia="Georgia"/>
          <w:sz w:val="28"/>
          <w:szCs w:val="28"/>
        </w:rPr>
      </w:pPr>
      <w:hyperlink r:id="rId28">
        <w:r w:rsidRPr="00F32A10">
          <w:rPr>
            <w:rFonts w:eastAsia="Georgia"/>
            <w:color w:val="0462C1"/>
            <w:sz w:val="28"/>
            <w:szCs w:val="28"/>
            <w:u w:val="single"/>
          </w:rPr>
          <w:t>%D1%96%D0</w:t>
        </w:r>
        <w:r w:rsidRPr="00F32A10">
          <w:rPr>
            <w:rFonts w:eastAsia="Georgia"/>
            <w:color w:val="0462C1"/>
            <w:sz w:val="28"/>
            <w:szCs w:val="28"/>
            <w:u w:val="single"/>
          </w:rPr>
          <w:t>%B9%D0%BD%D0%B0_%D1%82%D0%</w:t>
        </w:r>
        <w:bookmarkStart w:id="1" w:name="_GoBack"/>
        <w:bookmarkEnd w:id="1"/>
        <w:r w:rsidRPr="00F32A10">
          <w:rPr>
            <w:rFonts w:eastAsia="Georgia"/>
            <w:color w:val="0462C1"/>
            <w:sz w:val="28"/>
            <w:szCs w:val="28"/>
            <w:u w:val="single"/>
          </w:rPr>
          <w:t>B5%D0%BE%D1%80%D1%96%</w:t>
        </w:r>
      </w:hyperlink>
      <w:r w:rsidRPr="00F32A10">
        <w:rPr>
          <w:rFonts w:eastAsia="Georgia"/>
          <w:color w:val="0462C1"/>
          <w:sz w:val="28"/>
          <w:szCs w:val="28"/>
        </w:rPr>
        <w:t xml:space="preserve"> </w:t>
      </w:r>
      <w:hyperlink r:id="rId29">
        <w:r w:rsidRPr="00F32A10">
          <w:rPr>
            <w:rFonts w:eastAsia="Georgia"/>
            <w:color w:val="0462C1"/>
            <w:sz w:val="28"/>
            <w:szCs w:val="28"/>
            <w:u w:val="single"/>
          </w:rPr>
          <w:t>D1%8F_%D1%81%D1%82%D0%B0%D1%82%D1%96_%D0%92._%D0%90._%D0%93</w:t>
        </w:r>
      </w:hyperlink>
    </w:p>
    <w:p w:rsidR="00693970" w:rsidRPr="00F32A10" w:rsidRDefault="00F32A10">
      <w:pPr>
        <w:spacing w:before="9"/>
        <w:ind w:left="860"/>
        <w:rPr>
          <w:rFonts w:eastAsia="Georgia"/>
          <w:sz w:val="28"/>
          <w:szCs w:val="28"/>
        </w:rPr>
      </w:pPr>
      <w:hyperlink r:id="rId30">
        <w:r w:rsidRPr="00F32A10">
          <w:rPr>
            <w:rFonts w:eastAsia="Georgia"/>
            <w:color w:val="0462C1"/>
            <w:sz w:val="28"/>
            <w:szCs w:val="28"/>
            <w:u w:val="single"/>
          </w:rPr>
          <w:t>%D0%B5%D0%BE%D0%B4%D0%B0%D0%BA%D1%8F%D0%BD%D0%B0</w:t>
        </w:r>
      </w:hyperlink>
    </w:p>
    <w:p w:rsidR="00693970" w:rsidRPr="00F32A10" w:rsidRDefault="00F32A10">
      <w:pPr>
        <w:numPr>
          <w:ilvl w:val="1"/>
          <w:numId w:val="1"/>
        </w:numPr>
        <w:tabs>
          <w:tab w:val="left" w:pos="779"/>
          <w:tab w:val="left" w:pos="781"/>
        </w:tabs>
        <w:spacing w:line="246" w:lineRule="auto"/>
        <w:ind w:left="781" w:right="1216" w:hanging="360"/>
        <w:rPr>
          <w:sz w:val="28"/>
          <w:szCs w:val="28"/>
        </w:rPr>
      </w:pPr>
      <w:r w:rsidRPr="00F32A10">
        <w:rPr>
          <w:sz w:val="28"/>
          <w:szCs w:val="28"/>
        </w:rPr>
        <w:t xml:space="preserve">Говорун Т.В. Соціалізація статі та </w:t>
      </w:r>
      <w:proofErr w:type="spellStart"/>
      <w:r w:rsidRPr="00F32A10">
        <w:rPr>
          <w:sz w:val="28"/>
          <w:szCs w:val="28"/>
        </w:rPr>
        <w:t>сексуальності.Монографія</w:t>
      </w:r>
      <w:proofErr w:type="spellEnd"/>
      <w:r w:rsidRPr="00F32A10">
        <w:rPr>
          <w:sz w:val="28"/>
          <w:szCs w:val="28"/>
        </w:rPr>
        <w:t>.– Тернопіль: Навчальна книга-Богдан, 2001. – 240 с.</w:t>
      </w:r>
    </w:p>
    <w:p w:rsidR="00693970" w:rsidRPr="00F32A10" w:rsidRDefault="00F32A10">
      <w:pPr>
        <w:numPr>
          <w:ilvl w:val="1"/>
          <w:numId w:val="1"/>
        </w:numPr>
        <w:tabs>
          <w:tab w:val="left" w:pos="781"/>
          <w:tab w:val="left" w:pos="837"/>
        </w:tabs>
        <w:spacing w:before="4" w:line="246" w:lineRule="auto"/>
        <w:ind w:left="781" w:right="545" w:hanging="360"/>
        <w:rPr>
          <w:sz w:val="28"/>
          <w:szCs w:val="28"/>
        </w:rPr>
      </w:pPr>
      <w:r w:rsidRPr="00F32A10">
        <w:rPr>
          <w:sz w:val="28"/>
          <w:szCs w:val="28"/>
        </w:rPr>
        <w:t>Г</w:t>
      </w:r>
      <w:r w:rsidRPr="00F32A10">
        <w:rPr>
          <w:sz w:val="28"/>
          <w:szCs w:val="28"/>
        </w:rPr>
        <w:t xml:space="preserve">оворун Т.В., </w:t>
      </w:r>
      <w:proofErr w:type="spellStart"/>
      <w:r w:rsidRPr="00F32A10">
        <w:rPr>
          <w:sz w:val="28"/>
          <w:szCs w:val="28"/>
        </w:rPr>
        <w:t>Кікінежді</w:t>
      </w:r>
      <w:proofErr w:type="spellEnd"/>
      <w:r w:rsidRPr="00F32A10">
        <w:rPr>
          <w:sz w:val="28"/>
          <w:szCs w:val="28"/>
        </w:rPr>
        <w:t xml:space="preserve"> О.М. Гендерна психологія: </w:t>
      </w:r>
      <w:proofErr w:type="spellStart"/>
      <w:r w:rsidRPr="00F32A10">
        <w:rPr>
          <w:sz w:val="28"/>
          <w:szCs w:val="28"/>
        </w:rPr>
        <w:t>Навч</w:t>
      </w:r>
      <w:proofErr w:type="spellEnd"/>
      <w:r w:rsidRPr="00F32A10">
        <w:rPr>
          <w:sz w:val="28"/>
          <w:szCs w:val="28"/>
        </w:rPr>
        <w:t>. посібник. – К.: Видав. центр «Академія», 2004. – 308 с.</w:t>
      </w:r>
    </w:p>
    <w:p w:rsidR="00693970" w:rsidRPr="00F32A10" w:rsidRDefault="00F32A10">
      <w:pPr>
        <w:numPr>
          <w:ilvl w:val="1"/>
          <w:numId w:val="1"/>
        </w:numPr>
        <w:spacing w:before="118" w:line="242" w:lineRule="auto"/>
        <w:ind w:right="131"/>
        <w:jc w:val="both"/>
        <w:rPr>
          <w:sz w:val="28"/>
          <w:szCs w:val="28"/>
        </w:rPr>
      </w:pPr>
      <w:r w:rsidRPr="00F32A10">
        <w:rPr>
          <w:rFonts w:eastAsia="Verdana"/>
          <w:color w:val="929292"/>
          <w:sz w:val="28"/>
          <w:szCs w:val="28"/>
        </w:rPr>
        <w:t>Шевченко, З. В. (Уклад.). (2016). Словник ґендерних термінів. Черкаси: видавець Чабаненко Ю. Відновлено з: https://a-z-gender.net/ua/maskulinnist.html</w:t>
      </w:r>
    </w:p>
    <w:p w:rsidR="00693970" w:rsidRPr="00F32A10" w:rsidRDefault="00693970">
      <w:pPr>
        <w:tabs>
          <w:tab w:val="left" w:pos="781"/>
          <w:tab w:val="left" w:pos="837"/>
        </w:tabs>
        <w:spacing w:before="4" w:line="246" w:lineRule="auto"/>
        <w:ind w:left="846" w:right="545"/>
        <w:rPr>
          <w:sz w:val="28"/>
          <w:szCs w:val="28"/>
        </w:rPr>
      </w:pPr>
    </w:p>
    <w:p w:rsidR="00693970" w:rsidRDefault="00693970">
      <w:p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421" w:right="117"/>
        <w:jc w:val="both"/>
        <w:rPr>
          <w:sz w:val="28"/>
          <w:szCs w:val="28"/>
        </w:rPr>
      </w:pPr>
    </w:p>
    <w:sectPr w:rsidR="00693970">
      <w:pgSz w:w="11910" w:h="16850"/>
      <w:pgMar w:top="1540" w:right="720" w:bottom="280" w:left="1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52FA6"/>
    <w:multiLevelType w:val="multilevel"/>
    <w:tmpl w:val="5C56AF5C"/>
    <w:lvl w:ilvl="0">
      <w:start w:val="1"/>
      <w:numFmt w:val="decimal"/>
      <w:lvlText w:val="%1."/>
      <w:lvlJc w:val="left"/>
      <w:pPr>
        <w:ind w:left="860" w:hanging="346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ind w:left="846" w:hanging="346"/>
      </w:pPr>
    </w:lvl>
    <w:lvl w:ilvl="2">
      <w:numFmt w:val="bullet"/>
      <w:lvlText w:val="•"/>
      <w:lvlJc w:val="left"/>
      <w:pPr>
        <w:ind w:left="1834" w:hanging="346"/>
      </w:pPr>
    </w:lvl>
    <w:lvl w:ilvl="3">
      <w:numFmt w:val="bullet"/>
      <w:lvlText w:val="•"/>
      <w:lvlJc w:val="left"/>
      <w:pPr>
        <w:ind w:left="2808" w:hanging="346"/>
      </w:pPr>
    </w:lvl>
    <w:lvl w:ilvl="4">
      <w:numFmt w:val="bullet"/>
      <w:lvlText w:val="•"/>
      <w:lvlJc w:val="left"/>
      <w:pPr>
        <w:ind w:left="3782" w:hanging="346"/>
      </w:pPr>
    </w:lvl>
    <w:lvl w:ilvl="5">
      <w:numFmt w:val="bullet"/>
      <w:lvlText w:val="•"/>
      <w:lvlJc w:val="left"/>
      <w:pPr>
        <w:ind w:left="4757" w:hanging="346"/>
      </w:pPr>
    </w:lvl>
    <w:lvl w:ilvl="6">
      <w:numFmt w:val="bullet"/>
      <w:lvlText w:val="•"/>
      <w:lvlJc w:val="left"/>
      <w:pPr>
        <w:ind w:left="5731" w:hanging="346"/>
      </w:pPr>
    </w:lvl>
    <w:lvl w:ilvl="7">
      <w:numFmt w:val="bullet"/>
      <w:lvlText w:val="•"/>
      <w:lvlJc w:val="left"/>
      <w:pPr>
        <w:ind w:left="6705" w:hanging="346"/>
      </w:pPr>
    </w:lvl>
    <w:lvl w:ilvl="8">
      <w:numFmt w:val="bullet"/>
      <w:lvlText w:val="•"/>
      <w:lvlJc w:val="left"/>
      <w:pPr>
        <w:ind w:left="7680" w:hanging="34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70"/>
    <w:rsid w:val="00693970"/>
    <w:rsid w:val="006A46E3"/>
    <w:rsid w:val="00E14D4F"/>
    <w:rsid w:val="00F3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16C6"/>
  <w15:docId w15:val="{287E7CCB-0720-4B06-B525-AED6A085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60" w:hanging="6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42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24"/>
      <w:ind w:left="860" w:hanging="103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No Spacing"/>
    <w:uiPriority w:val="1"/>
    <w:qFormat/>
    <w:rsid w:val="006A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k.wikipedia.org/wiki/%D0%9B%D1%8E%D0%B4%D0%B8%D0%BD%D0%B0" TargetMode="External"/><Relationship Id="rId18" Type="http://schemas.openxmlformats.org/officeDocument/2006/relationships/hyperlink" Target="https://uk.wikipedia.org/wiki/%D0%96%D1%96%D0%BD%D0%BE%D1%87%D0%B0_%D1%81%D1%82%D0%B0%D1%82%D1%8C" TargetMode="External"/><Relationship Id="rId26" Type="http://schemas.openxmlformats.org/officeDocument/2006/relationships/hyperlink" Target="https://uni-sport.edu.ua/sites/default/files/vseDocumenti/diss_marchenko_o.yu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urses.prometheus.org.ua/assets/courseware/261009c7d3a3f4ac0f1e61e560b8c202/c4x/IRF/101/asset/%D0%B4%D0%BB%D1%8F_%D1%81%D0%BB%D1%83%D1%85%D0%B0%D1%87%D1%96%D0%B2._%D0%A2%D0%B5%D0%BC%D0%B0_1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k.wikipedia.org/wiki/%D0%A7%D0%BE%D0%BB%D0%BE%D0%B2%D1%96%D1%87%D0%B0_%D1%81%D1%82%D0%B0%D1%82%D1%8C" TargetMode="External"/><Relationship Id="rId17" Type="http://schemas.openxmlformats.org/officeDocument/2006/relationships/hyperlink" Target="https://uk.wikipedia.org/wiki/%D0%9B%D1%8E%D0%B4%D0%B8%D0%BD%D0%B0" TargetMode="External"/><Relationship Id="rId25" Type="http://schemas.openxmlformats.org/officeDocument/2006/relationships/hyperlink" Target="https://uk.wikipedia.org/wiki/%D0%96%D1%96%D0%BD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4%D0%BE%D1%80%D0%BE%D1%81%D0%BB%D0%B8%D0%B9" TargetMode="External"/><Relationship Id="rId20" Type="http://schemas.openxmlformats.org/officeDocument/2006/relationships/hyperlink" Target="https://courses.prometheus.org.ua/assets/courseware/261009c7d3a3f4ac0f1e61e560b8c202/c4x/IRF/101/asset/%D0%B4%D0%BB%D1%8F_%D1%81%D0%BB%D1%83%D1%85%D0%B0%D1%87%D1%96%D0%B2._%D0%A2%D0%B5%D0%BC%D0%B0_1.pdf" TargetMode="External"/><Relationship Id="rId29" Type="http://schemas.openxmlformats.org/officeDocument/2006/relationships/hyperlink" Target="https://uk.wikipedia.org/wiki/%D0%95%D0%B2%D0%BE%D0%BB%D1%8E%D1%86%D1%96%D0%B9%D0%BD%D0%B0_%D1%82%D0%B5%D0%BE%D1%80%D1%96%D1%8F_%D1%81%D1%82%D0%B0%D1%82%D1%96_%D0%92._%D0%90._%D0%93%D0%B5%D0%BE%D0%B4%D0%B0%D0%BA%D1%8F%D0%BD%D0%B0" TargetMode="External"/><Relationship Id="rId1" Type="http://schemas.openxmlformats.org/officeDocument/2006/relationships/customXml" Target="../customXml/item1.xml"/><Relationship Id="rId11" Type="http://schemas.openxmlformats.org/officeDocument/2006/relationships/hyperlink" Target="https://uk.wikipedia.org/wiki/%D0%9B%D1%8E%D0%B4%D0%B8%D0%BD%D0%B0" TargetMode="External"/><Relationship Id="rId24" Type="http://schemas.openxmlformats.org/officeDocument/2006/relationships/hyperlink" Target="https://uk.wikipedia.org/wiki/%D0%A7%D0%BE%D0%BB%D0%BE%D0%B2%D1%96%D0%B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A7%D0%BE%D0%BB%D0%BE%D0%B2%D1%96%D1%87%D0%B0_%D1%81%D1%82%D0%B0%D1%82%D0%B5%D0%B2%D0%B0_%D1%81%D0%B8%D1%81%D1%82%D0%B5%D0%BC%D0%B0" TargetMode="External"/><Relationship Id="rId23" Type="http://schemas.openxmlformats.org/officeDocument/2006/relationships/hyperlink" Target="https://uk.wikipedia.org/wiki/%D0%A7%D0%BE%D0%BB%D0%BE%D0%B2%D1%96%D0%BA" TargetMode="External"/><Relationship Id="rId28" Type="http://schemas.openxmlformats.org/officeDocument/2006/relationships/hyperlink" Target="https://uk.wikipedia.org/wiki/%D0%95%D0%B2%D0%BE%D0%BB%D1%8E%D1%86%D1%96%D0%B9%D0%BD%D0%B0_%D1%82%D0%B5%D0%BE%D1%80%D1%96%D1%8F_%D1%81%D1%82%D0%B0%D1%82%D1%96_%D0%92._%D0%90._%D0%93%D0%B5%D0%BE%D0%B4%D0%B0%D0%BA%D1%8F%D0%BD%D0%B0" TargetMode="External"/><Relationship Id="rId10" Type="http://schemas.openxmlformats.org/officeDocument/2006/relationships/hyperlink" Target="https://uk.wikipedia.org/wiki/%D0%A7%D0%BE%D0%BB%D0%BE%D0%B2%D1%96%D0%BA" TargetMode="External"/><Relationship Id="rId19" Type="http://schemas.openxmlformats.org/officeDocument/2006/relationships/hyperlink" Target="https://courses.prometheus.org.ua/assets/courseware/261009c7d3a3f4ac0f1e61e560b8c202/c4x/IRF/101/asset/%D0%B4%D0%BB%D1%8F_%D1%81%D0%BB%D1%83%D1%85%D0%B0%D1%87%D1%96%D0%B2._%D0%A2%D0%B5%D0%BC%D0%B0_1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7%D0%BE%D0%BB%D0%BE%D0%B2%D1%96%D0%BA" TargetMode="External"/><Relationship Id="rId14" Type="http://schemas.openxmlformats.org/officeDocument/2006/relationships/hyperlink" Target="https://uk.wikipedia.org/wiki/%D0%96%D1%96%D0%BD%D0%BA%D0%B0" TargetMode="External"/><Relationship Id="rId22" Type="http://schemas.openxmlformats.org/officeDocument/2006/relationships/hyperlink" Target="https://courses.prometheus.org.ua/assets/courseware/261009c7d3a3f4ac0f1e61e560b8c202/c4x/IRF/101/asset/%D0%B4%D0%BB%D1%8F_%D1%81%D0%BB%D1%83%D1%85%D0%B0%D1%87%D1%96%D0%B2._%D0%A2%D0%B5%D0%BC%D0%B0_1.pdf" TargetMode="External"/><Relationship Id="rId27" Type="http://schemas.openxmlformats.org/officeDocument/2006/relationships/hyperlink" Target="https://uk.wikipedia.org/wiki/%D0%95%D0%B2%D0%BE%D0%BB%D1%8E%D1%86%D1%96%D0%B9%D0%BD%D0%B0_%D1%82%D0%B5%D0%BE%D1%80%D1%96%D1%8F_%D1%81%D1%82%D0%B0%D1%82%D1%96_%D0%92._%D0%90._%D0%93%D0%B5%D0%BE%D0%B4%D0%B0%D0%BA%D1%8F%D0%BD%D0%B0" TargetMode="External"/><Relationship Id="rId30" Type="http://schemas.openxmlformats.org/officeDocument/2006/relationships/hyperlink" Target="https://uk.wikipedia.org/wiki/%D0%95%D0%B2%D0%BE%D0%BB%D1%8E%D1%86%D1%96%D0%B9%D0%BD%D0%B0_%D1%82%D0%B5%D0%BE%D1%80%D1%96%D1%8F_%D1%81%D1%82%D0%B0%D1%82%D1%96_%D0%92._%D0%90._%D0%93%D0%B5%D0%BE%D0%B4%D0%B0%D0%BA%D1%8F%D0%BD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HCH+SR5ydv8HWeGB4LEusSFjQ==">CgMxLjAyCGguZ2pkZ3hzOAByITFmNlRFVWVRbHl0RnFyUjRuWEpmbFlncmdmaXY4ajdHbg==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2024-03-12T17:22:00Z</dcterms:created>
  <dcterms:modified xsi:type="dcterms:W3CDTF">2024-03-12T17:31:00Z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Word 2016</vt:lpwstr>
  </property>
</Properties>
</file>