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4D7F6" w14:textId="50B32385" w:rsidR="009F57D4" w:rsidRDefault="009F57D4" w:rsidP="000F5036">
      <w:pPr>
        <w:jc w:val="center"/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</w:pPr>
      <w:bookmarkStart w:id="0" w:name="_Hlk61281389"/>
      <w:r w:rsidRPr="009F57D4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 xml:space="preserve">ПРАКТИЧНЕ ЗАНЯТТЯ </w:t>
      </w:r>
      <w:r w:rsidR="000017CF">
        <w:rPr>
          <w:rStyle w:val="FontStyle15"/>
          <w:rFonts w:ascii="Times New Roman" w:hAnsi="Times New Roman" w:cs="Times New Roman"/>
          <w:b/>
          <w:i w:val="0"/>
          <w:iCs w:val="0"/>
          <w:sz w:val="28"/>
          <w:szCs w:val="28"/>
          <w:lang w:val="uk-UA" w:eastAsia="uk-UA"/>
        </w:rPr>
        <w:t>7</w:t>
      </w:r>
    </w:p>
    <w:p w14:paraId="6C99AC82" w14:textId="0AFBBCFC" w:rsidR="000017CF" w:rsidRPr="000017CF" w:rsidRDefault="009F57D4" w:rsidP="000017CF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</w:pPr>
      <w:r w:rsidRPr="000017CF">
        <w:rPr>
          <w:rStyle w:val="FontStyle15"/>
          <w:rFonts w:ascii="Times New Roman" w:hAnsi="Times New Roman" w:cs="Times New Roman"/>
          <w:b/>
          <w:sz w:val="28"/>
          <w:szCs w:val="28"/>
          <w:lang w:eastAsia="uk-UA"/>
        </w:rPr>
        <w:t xml:space="preserve">Тема: </w:t>
      </w:r>
      <w:bookmarkStart w:id="1" w:name="_Hlk61898711"/>
      <w:bookmarkEnd w:id="0"/>
      <w:r w:rsidR="000017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П</w:t>
      </w:r>
      <w:r w:rsidR="000017CF" w:rsidRPr="000017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роблеми комунікативної лінгвістики й прагматики</w:t>
      </w:r>
      <w:bookmarkEnd w:id="1"/>
      <w:r w:rsidR="000017CF" w:rsidRPr="000017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.  </w:t>
      </w:r>
      <w:r w:rsidR="000017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>Т</w:t>
      </w:r>
      <w:r w:rsidR="000017CF" w:rsidRPr="000017C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ar-SA"/>
        </w:rPr>
        <w:t xml:space="preserve">еорія комунікативних актів </w:t>
      </w:r>
    </w:p>
    <w:p w14:paraId="45D08F66" w14:textId="5E7BEEBC" w:rsidR="00CA0EBE" w:rsidRPr="000017CF" w:rsidRDefault="00CA0EBE" w:rsidP="00AF28AF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14:paraId="68042E4A" w14:textId="38F26319" w:rsidR="009F57D4" w:rsidRPr="00CA0EBE" w:rsidRDefault="009F57D4" w:rsidP="00EB1EBF">
      <w:pPr>
        <w:pStyle w:val="3"/>
        <w:tabs>
          <w:tab w:val="clear" w:pos="2138"/>
          <w:tab w:val="num" w:pos="0"/>
        </w:tabs>
        <w:spacing w:after="0"/>
        <w:ind w:firstLine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A0EBE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Опрацювати такі питання: </w:t>
      </w:r>
    </w:p>
    <w:p w14:paraId="5659CFAC" w14:textId="77777777" w:rsidR="00CA0EBE" w:rsidRDefault="00CA0EBE" w:rsidP="00CA0E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6B7418" w14:textId="77777777" w:rsidR="000017CF" w:rsidRPr="000017CF" w:rsidRDefault="000017CF" w:rsidP="000017CF">
      <w:pPr>
        <w:numPr>
          <w:ilvl w:val="0"/>
          <w:numId w:val="2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Проблеми організації лінгвістичної прагматики як нового напрямку досліджень живої природної мови. Специфіка термінологічного апарату комунікативної лінгвістики і прагматики. </w:t>
      </w:r>
    </w:p>
    <w:p w14:paraId="4B51791C" w14:textId="77777777" w:rsidR="000017CF" w:rsidRPr="000017CF" w:rsidRDefault="000017CF" w:rsidP="000017CF">
      <w:pPr>
        <w:numPr>
          <w:ilvl w:val="0"/>
          <w:numId w:val="2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Теорія комунікативних актів.  Основні напрацювання в галузі теорії мовленнєвих актів, комунікативної прагматики,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дискурсології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</w:t>
      </w:r>
    </w:p>
    <w:p w14:paraId="0FA01073" w14:textId="77777777" w:rsidR="000017CF" w:rsidRPr="000017CF" w:rsidRDefault="000017CF" w:rsidP="000017CF">
      <w:pPr>
        <w:numPr>
          <w:ilvl w:val="0"/>
          <w:numId w:val="2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</w:t>
      </w:r>
      <w:r w:rsidRPr="000017CF">
        <w:rPr>
          <w:rFonts w:ascii="Times New Roman" w:hAnsi="Times New Roman" w:cs="Times New Roman"/>
          <w:sz w:val="28"/>
          <w:szCs w:val="28"/>
        </w:rPr>
        <w:t>Дискурсологія: напрями розвитку й суміжні дисциплін</w:t>
      </w:r>
      <w:r w:rsidRPr="000017CF">
        <w:rPr>
          <w:rFonts w:ascii="Times New Roman" w:hAnsi="Times New Roman" w:cs="Times New Roman"/>
          <w:sz w:val="28"/>
          <w:szCs w:val="28"/>
          <w:lang w:val="uk-UA"/>
        </w:rPr>
        <w:t>и.</w:t>
      </w: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 </w:t>
      </w:r>
    </w:p>
    <w:p w14:paraId="0AA3C720" w14:textId="77777777" w:rsidR="000017CF" w:rsidRPr="000017CF" w:rsidRDefault="000017CF" w:rsidP="000017CF">
      <w:pPr>
        <w:numPr>
          <w:ilvl w:val="0"/>
          <w:numId w:val="20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Комунікативні стратегії й тактики. </w:t>
      </w:r>
    </w:p>
    <w:p w14:paraId="170612FC" w14:textId="77777777" w:rsidR="00A7113F" w:rsidRPr="00CA0EBE" w:rsidRDefault="00A7113F" w:rsidP="00CA0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1756B5" w14:textId="221B93E9" w:rsidR="009F57D4" w:rsidRPr="000A14FA" w:rsidRDefault="009F57D4" w:rsidP="00CA0EB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14FA">
        <w:rPr>
          <w:rFonts w:ascii="Times New Roman" w:hAnsi="Times New Roman" w:cs="Times New Roman"/>
          <w:b/>
          <w:sz w:val="28"/>
          <w:szCs w:val="28"/>
        </w:rPr>
        <w:sym w:font="Wingdings" w:char="F026"/>
      </w:r>
      <w:r w:rsidRPr="000A14FA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0A14FA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Література</w:t>
      </w:r>
    </w:p>
    <w:p w14:paraId="0B66185A" w14:textId="7D23FFB5" w:rsidR="009F57D4" w:rsidRPr="000A14FA" w:rsidRDefault="009F57D4" w:rsidP="00CA0EBE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A14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Основна: </w:t>
      </w:r>
    </w:p>
    <w:p w14:paraId="7E473B73" w14:textId="77777777" w:rsidR="000017CF" w:rsidRPr="000017CF" w:rsidRDefault="000017CF" w:rsidP="000017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Загнітко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А.П.  Сучасні лінгвістичні теорії:  Монографія. Вид. 2-ге, 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випр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 і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доп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 Донецьк : ТОВ „Юго-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Восток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Лтд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”, 2007. 219 с. </w:t>
      </w:r>
    </w:p>
    <w:p w14:paraId="0DC0AAE8" w14:textId="77777777" w:rsidR="000017CF" w:rsidRPr="000017CF" w:rsidRDefault="000017CF" w:rsidP="000017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2. Селіванова О. Актуальні напрями сучасної лінгвістики  (аналітичний огляд). Київ : Вид– во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фітосоціологічного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центру, 1999.  148с.  </w:t>
      </w:r>
    </w:p>
    <w:p w14:paraId="33695123" w14:textId="77777777" w:rsidR="000017CF" w:rsidRPr="000017CF" w:rsidRDefault="000017CF" w:rsidP="000017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3. Селіванова О.О.  Сучасна лінгвістика:  напрями та проблеми:  підручник.   Полтава : Довкілля-К, 2008. 712 с. </w:t>
      </w:r>
    </w:p>
    <w:p w14:paraId="6A5A70CC" w14:textId="77777777" w:rsidR="000017CF" w:rsidRPr="000017CF" w:rsidRDefault="000017CF" w:rsidP="000017CF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4. Українська мова:  Енциклопедія.  Київ :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Укр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енцикл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., 2002. 752с.</w:t>
      </w:r>
    </w:p>
    <w:p w14:paraId="044BC445" w14:textId="6421F47E" w:rsidR="00A7113F" w:rsidRPr="00CA0EBE" w:rsidRDefault="00A7113F" w:rsidP="00CA0EBE">
      <w:pPr>
        <w:spacing w:line="36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A0EB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Додаткова: </w:t>
      </w:r>
    </w:p>
    <w:p w14:paraId="162D8EEE" w14:textId="77777777" w:rsidR="000017CF" w:rsidRPr="000017CF" w:rsidRDefault="000017CF" w:rsidP="000017C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Бацевич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Ф.С. Основи комунікативної лінгвістики: Підручник. Київ : Видавничий центр «Академія», 2004. 344с. </w:t>
      </w:r>
    </w:p>
    <w:p w14:paraId="6CD0FB47" w14:textId="77777777" w:rsidR="000017CF" w:rsidRPr="000017CF" w:rsidRDefault="000017CF" w:rsidP="000017C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Бацевич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Ф. С. Нариси з лінгвістичної прагматики : [монографія]. Львів : ПАІС, 2010. 336 с.</w:t>
      </w:r>
    </w:p>
    <w:p w14:paraId="2844C330" w14:textId="77777777" w:rsidR="000017CF" w:rsidRPr="000017CF" w:rsidRDefault="000017CF" w:rsidP="000017C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Бацевич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Ф. С. Нариси з комунікативної лінгвістики. Львів, 2003. </w:t>
      </w:r>
    </w:p>
    <w:p w14:paraId="7100CD98" w14:textId="77777777" w:rsidR="000017CF" w:rsidRPr="000017CF" w:rsidRDefault="000017CF" w:rsidP="000017C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Бацевич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Ф. С. Вступ до лінгвістичної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генології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: Навчальний посібник. Київ : Видавничий центр «Академія», 2006.  248 с. </w:t>
      </w:r>
    </w:p>
    <w:p w14:paraId="46DC3329" w14:textId="77777777" w:rsidR="000017CF" w:rsidRPr="000017CF" w:rsidRDefault="000017CF" w:rsidP="000017C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lastRenderedPageBreak/>
        <w:t xml:space="preserve">Кондратенко Н. В. Синтаксис українського модерністського і постмодерністського художнього дискурсу : [монографія]. К. : Видавничий дім Дмитра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Бураго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, 2012. 328 с. </w:t>
      </w:r>
    </w:p>
    <w:p w14:paraId="08A377F3" w14:textId="77777777" w:rsidR="000017CF" w:rsidRPr="000017CF" w:rsidRDefault="000017CF" w:rsidP="000017CF">
      <w:pPr>
        <w:numPr>
          <w:ilvl w:val="0"/>
          <w:numId w:val="21"/>
        </w:num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Кондратенко Н., Стрій Л.,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Билінська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О. 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Лінгвопрагматика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політичного дискурсу : типологія мовленнєвих жанрів. Одеса : «</w:t>
      </w: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Астропринт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», 2019. 236 с. </w:t>
      </w:r>
    </w:p>
    <w:p w14:paraId="42297A36" w14:textId="7B59F5D7" w:rsidR="00A7113F" w:rsidRPr="000A14FA" w:rsidRDefault="000678EF" w:rsidP="00CA0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" w:name="_GoBack"/>
      <w:bookmarkEnd w:id="2"/>
      <w:r w:rsidRPr="000A14FA">
        <w:rPr>
          <w:rFonts w:ascii="Times New Roman" w:hAnsi="Times New Roman" w:cs="Times New Roman"/>
          <w:b/>
          <w:sz w:val="28"/>
          <w:szCs w:val="28"/>
        </w:rPr>
        <w:sym w:font="Webdings" w:char="F0A8"/>
      </w:r>
      <w:r w:rsidRPr="000A1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A14F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Радимо </w:t>
      </w:r>
      <w:r w:rsidRPr="000A14FA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прочитати:</w:t>
      </w:r>
    </w:p>
    <w:p w14:paraId="1A13594A" w14:textId="680183DE" w:rsidR="000017CF" w:rsidRPr="000017CF" w:rsidRDefault="000017CF" w:rsidP="000017C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UA"/>
        </w:rPr>
      </w:pPr>
      <w:proofErr w:type="spellStart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Вєдєрнікова</w:t>
      </w:r>
      <w:proofErr w:type="spellEnd"/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Т.В.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 </w:t>
      </w:r>
      <w:hyperlink r:id="rId5" w:history="1">
        <w:r>
          <w:rPr>
            <w:rFonts w:ascii="Times New Roman" w:eastAsia="Times New Roman" w:hAnsi="Times New Roman" w:cs="Times New Roman"/>
            <w:kern w:val="36"/>
            <w:sz w:val="28"/>
            <w:szCs w:val="28"/>
            <w:lang w:val="uk-UA" w:eastAsia="ru-UA"/>
          </w:rPr>
          <w:t>Д</w:t>
        </w:r>
        <w:r w:rsidRPr="000017CF">
          <w:rPr>
            <w:rFonts w:ascii="Times New Roman" w:eastAsia="Times New Roman" w:hAnsi="Times New Roman" w:cs="Times New Roman"/>
            <w:kern w:val="36"/>
            <w:sz w:val="28"/>
            <w:szCs w:val="28"/>
            <w:lang w:eastAsia="ru-UA"/>
          </w:rPr>
          <w:t>искурсологія тексту: історія та перспективи</w:t>
        </w:r>
      </w:hyperlink>
      <w:r w:rsidRPr="000017C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UA"/>
        </w:rPr>
        <w:t xml:space="preserve"> </w:t>
      </w:r>
      <w:r w:rsidRPr="000017CF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UA"/>
        </w:rPr>
        <w:t>URL</w:t>
      </w:r>
      <w:r w:rsidRPr="000017C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UA"/>
        </w:rPr>
        <w:t>:</w:t>
      </w:r>
      <w:r w:rsidRPr="000017CF">
        <w:t xml:space="preserve"> </w:t>
      </w:r>
      <w:r w:rsidRPr="000017CF">
        <w:rPr>
          <w:rFonts w:ascii="Times New Roman" w:eastAsia="Times New Roman" w:hAnsi="Times New Roman" w:cs="Times New Roman"/>
          <w:kern w:val="36"/>
          <w:sz w:val="28"/>
          <w:szCs w:val="28"/>
          <w:lang w:val="ru-RU" w:eastAsia="ru-UA"/>
        </w:rPr>
        <w:t>https://www.cuspu.edu.ua/ua/prohramy-vstupnykh-vyprobuvan/485-naukovi-konferentsii-tsdpu/international-scientific-and-practical-internet-conference-foreign-language-in-professional-training-of-specialists-issues-and-strategies/section-1-critical-issues-of-contemporary-philology-literature-and-cultural-studies/6010-diskursologiya-tekstu-istoriya-ta-perspektivi</w:t>
      </w:r>
    </w:p>
    <w:p w14:paraId="308A1AD4" w14:textId="77777777" w:rsidR="000017CF" w:rsidRDefault="000017CF" w:rsidP="00CA0EBE">
      <w:pPr>
        <w:spacing w:line="360" w:lineRule="auto"/>
        <w:jc w:val="center"/>
        <w:rPr>
          <w:rFonts w:ascii="Arial" w:eastAsia="Times New Roman" w:hAnsi="Arial" w:cs="Arial"/>
          <w:color w:val="5C5C5C"/>
          <w:sz w:val="18"/>
          <w:szCs w:val="18"/>
          <w:lang w:eastAsia="ru-UA"/>
        </w:rPr>
      </w:pPr>
    </w:p>
    <w:p w14:paraId="0DB19EB0" w14:textId="77777777" w:rsidR="000017CF" w:rsidRDefault="000017CF" w:rsidP="00CA0EBE">
      <w:pPr>
        <w:spacing w:line="360" w:lineRule="auto"/>
        <w:jc w:val="center"/>
        <w:rPr>
          <w:rFonts w:ascii="Arial" w:eastAsia="Times New Roman" w:hAnsi="Arial" w:cs="Arial"/>
          <w:color w:val="5C5C5C"/>
          <w:sz w:val="18"/>
          <w:szCs w:val="18"/>
          <w:lang w:eastAsia="ru-UA"/>
        </w:rPr>
      </w:pPr>
    </w:p>
    <w:p w14:paraId="38419B9D" w14:textId="3D33F7AE" w:rsidR="000678EF" w:rsidRPr="000678EF" w:rsidRDefault="000678EF" w:rsidP="00CA0EB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678EF">
        <w:rPr>
          <w:rFonts w:ascii="Times New Roman" w:hAnsi="Times New Roman" w:cs="Times New Roman"/>
          <w:b/>
          <w:sz w:val="28"/>
          <w:szCs w:val="28"/>
        </w:rPr>
        <w:sym w:font="Wingdings" w:char="F03F"/>
      </w:r>
      <w:r w:rsidRPr="000678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Виконати вправи й завдання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вдома</w:t>
      </w:r>
      <w:r w:rsidRPr="000678E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14:paraId="339A9210" w14:textId="688999E2" w:rsidR="000017CF" w:rsidRPr="000017CF" w:rsidRDefault="00D638E2" w:rsidP="000017CF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ar-SA"/>
        </w:rPr>
      </w:pPr>
      <w:bookmarkStart w:id="3" w:name="_Hlk61878443"/>
      <w:bookmarkStart w:id="4" w:name="_Hlk61892178"/>
      <w:bookmarkStart w:id="5" w:name="_Hlk61896958"/>
      <w:bookmarkStart w:id="6" w:name="_Hlk61899358"/>
      <w:r w:rsidRPr="00F873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1.</w:t>
      </w:r>
      <w:bookmarkEnd w:id="3"/>
      <w:r w:rsidR="004E608E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bookmarkStart w:id="7" w:name="_Hlk61896994"/>
      <w:bookmarkEnd w:id="4"/>
      <w:bookmarkEnd w:id="5"/>
      <w:r w:rsidR="000017CF" w:rsidRPr="006D4EE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ar-SA"/>
        </w:rPr>
        <w:t xml:space="preserve">Укласти словник термінів </w:t>
      </w:r>
      <w:r w:rsidR="006D4EE4" w:rsidRPr="006D4EE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ar-SA"/>
        </w:rPr>
        <w:t>комунікативної лінгвістики</w:t>
      </w:r>
      <w:r w:rsidR="006D4EE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ar-SA"/>
        </w:rPr>
        <w:t xml:space="preserve"> (10-15 термінів)</w:t>
      </w:r>
      <w:r w:rsidR="006D4EE4" w:rsidRPr="006D4EE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ar-SA"/>
        </w:rPr>
        <w:t>.</w:t>
      </w:r>
    </w:p>
    <w:p w14:paraId="4BE24A67" w14:textId="77777777" w:rsidR="000017CF" w:rsidRPr="000017CF" w:rsidRDefault="000017CF" w:rsidP="000017C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0017CF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ar-SA"/>
        </w:rPr>
        <w:t>Комунікативна компетенція</w:t>
      </w: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- вміння будувати ефективну мовлен</w:t>
      </w: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softHyphen/>
        <w:t>нєву діяльність і ефективну мовленнєву поведінку, які відповідають но</w:t>
      </w:r>
      <w:r w:rsidRPr="000017C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softHyphen/>
        <w:t>рмам соціальної взаємодії, властивим певному етносу.</w:t>
      </w:r>
    </w:p>
    <w:p w14:paraId="434D1C0C" w14:textId="01E16572" w:rsidR="000017CF" w:rsidRPr="000017CF" w:rsidRDefault="000017CF" w:rsidP="000017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017CF">
        <w:rPr>
          <w:rFonts w:ascii="Times New Roman" w:eastAsia="MS Mincho" w:hAnsi="Times New Roman" w:cs="Times New Roman"/>
          <w:i/>
          <w:iCs/>
          <w:sz w:val="28"/>
          <w:szCs w:val="28"/>
        </w:rPr>
        <w:t>Комунікативна поведінка</w:t>
      </w:r>
      <w:r w:rsidRPr="000017CF">
        <w:rPr>
          <w:rFonts w:ascii="Times New Roman" w:eastAsia="MS Mincho" w:hAnsi="Times New Roman" w:cs="Times New Roman"/>
          <w:sz w:val="28"/>
          <w:szCs w:val="28"/>
        </w:rPr>
        <w:t xml:space="preserve"> - </w:t>
      </w:r>
    </w:p>
    <w:p w14:paraId="0039CEE8" w14:textId="3EFD80EF" w:rsidR="000017CF" w:rsidRPr="000017CF" w:rsidRDefault="000017CF" w:rsidP="000017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017CF">
        <w:rPr>
          <w:rFonts w:ascii="Times New Roman" w:eastAsia="MS Mincho" w:hAnsi="Times New Roman" w:cs="Times New Roman"/>
          <w:i/>
          <w:iCs/>
          <w:sz w:val="28"/>
          <w:szCs w:val="28"/>
        </w:rPr>
        <w:t>Комунікативна ситуація</w:t>
      </w:r>
      <w:r w:rsidRPr="000017CF">
        <w:rPr>
          <w:rFonts w:ascii="Times New Roman" w:eastAsia="MS Mincho" w:hAnsi="Times New Roman" w:cs="Times New Roman"/>
          <w:sz w:val="28"/>
          <w:szCs w:val="28"/>
        </w:rPr>
        <w:t xml:space="preserve"> - </w:t>
      </w:r>
    </w:p>
    <w:p w14:paraId="44C345E4" w14:textId="1E482559" w:rsidR="000017CF" w:rsidRPr="000017CF" w:rsidRDefault="000017CF" w:rsidP="000017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017CF">
        <w:rPr>
          <w:rFonts w:ascii="Times New Roman" w:eastAsia="MS Mincho" w:hAnsi="Times New Roman" w:cs="Times New Roman"/>
          <w:i/>
          <w:iCs/>
          <w:sz w:val="28"/>
          <w:szCs w:val="28"/>
        </w:rPr>
        <w:t>Комунікативна стратегія</w:t>
      </w:r>
      <w:r w:rsidRPr="000017CF">
        <w:rPr>
          <w:rFonts w:ascii="Times New Roman" w:eastAsia="MS Mincho" w:hAnsi="Times New Roman" w:cs="Times New Roman"/>
          <w:sz w:val="28"/>
          <w:szCs w:val="28"/>
        </w:rPr>
        <w:t xml:space="preserve"> - </w:t>
      </w:r>
    </w:p>
    <w:p w14:paraId="125D0ABB" w14:textId="50CD8D9D" w:rsidR="000017CF" w:rsidRPr="000017CF" w:rsidRDefault="000017CF" w:rsidP="000017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i/>
          <w:iCs/>
          <w:sz w:val="28"/>
          <w:szCs w:val="28"/>
        </w:rPr>
      </w:pPr>
      <w:r w:rsidRPr="000017CF">
        <w:rPr>
          <w:rFonts w:ascii="Times New Roman" w:eastAsia="MS Mincho" w:hAnsi="Times New Roman" w:cs="Times New Roman"/>
          <w:i/>
          <w:iCs/>
          <w:sz w:val="28"/>
          <w:szCs w:val="28"/>
        </w:rPr>
        <w:t xml:space="preserve">Мовна особистість - </w:t>
      </w:r>
    </w:p>
    <w:p w14:paraId="16717410" w14:textId="78BEA868" w:rsidR="000017CF" w:rsidRPr="000017CF" w:rsidRDefault="000017CF" w:rsidP="000017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0017CF">
        <w:rPr>
          <w:rFonts w:ascii="Times New Roman" w:eastAsia="MS Mincho" w:hAnsi="Times New Roman" w:cs="Times New Roman"/>
          <w:i/>
          <w:iCs/>
          <w:sz w:val="28"/>
          <w:szCs w:val="28"/>
        </w:rPr>
        <w:t>Пре</w:t>
      </w:r>
      <w:r w:rsidRPr="000017CF">
        <w:rPr>
          <w:rFonts w:ascii="Times New Roman" w:eastAsia="MS Mincho" w:hAnsi="Times New Roman" w:cs="Times New Roman"/>
          <w:i/>
          <w:iCs/>
          <w:sz w:val="28"/>
          <w:szCs w:val="28"/>
          <w:lang w:val="uk-UA"/>
        </w:rPr>
        <w:t>ц</w:t>
      </w:r>
      <w:r w:rsidRPr="000017CF">
        <w:rPr>
          <w:rFonts w:ascii="Times New Roman" w:eastAsia="MS Mincho" w:hAnsi="Times New Roman" w:cs="Times New Roman"/>
          <w:i/>
          <w:iCs/>
          <w:sz w:val="28"/>
          <w:szCs w:val="28"/>
        </w:rPr>
        <w:t>едентні тексти</w:t>
      </w:r>
      <w:r w:rsidRPr="000017CF">
        <w:rPr>
          <w:rFonts w:ascii="Times New Roman" w:eastAsia="MS Mincho" w:hAnsi="Times New Roman" w:cs="Times New Roman"/>
          <w:sz w:val="28"/>
          <w:szCs w:val="28"/>
        </w:rPr>
        <w:t xml:space="preserve"> - </w:t>
      </w:r>
    </w:p>
    <w:bookmarkEnd w:id="6"/>
    <w:p w14:paraId="197E5245" w14:textId="77777777" w:rsidR="000017CF" w:rsidRPr="000017CF" w:rsidRDefault="000017CF" w:rsidP="000017C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A91FC8A" w14:textId="77777777" w:rsidR="006D4EE4" w:rsidRDefault="004E4A89" w:rsidP="000017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732A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2.</w:t>
      </w:r>
      <w:r w:rsidR="006546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End w:id="7"/>
    </w:p>
    <w:p w14:paraId="3CF7153E" w14:textId="52C1A8DD" w:rsidR="000017CF" w:rsidRPr="000017CF" w:rsidRDefault="006D4EE4" w:rsidP="006D4EE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D4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Укласти </w:t>
      </w:r>
      <w:proofErr w:type="spellStart"/>
      <w:r w:rsidRPr="006D4EE4">
        <w:rPr>
          <w:rFonts w:ascii="Times New Roman" w:hAnsi="Times New Roman" w:cs="Times New Roman"/>
          <w:i/>
          <w:iCs/>
          <w:sz w:val="28"/>
          <w:szCs w:val="28"/>
          <w:lang w:val="uk-UA"/>
        </w:rPr>
        <w:t>біблографію</w:t>
      </w:r>
      <w:proofErr w:type="spellEnd"/>
      <w:r w:rsidRPr="006D4EE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 теми</w:t>
      </w:r>
      <w:r w:rsidRPr="006D4EE4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ar-SA"/>
        </w:rPr>
        <w:t xml:space="preserve"> «Проблеми комунікативної лінгвістики й прагматики» (10-15 прізвищ) за зразком:</w:t>
      </w:r>
    </w:p>
    <w:p w14:paraId="744D4301" w14:textId="5396B651" w:rsidR="006D4EE4" w:rsidRPr="006D4EE4" w:rsidRDefault="000017CF" w:rsidP="006D4EE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ar-SA"/>
        </w:rPr>
      </w:pPr>
      <w:proofErr w:type="spellStart"/>
      <w:r w:rsidRPr="000017C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ar-SA"/>
        </w:rPr>
        <w:t>Космеда</w:t>
      </w:r>
      <w:proofErr w:type="spellEnd"/>
      <w:r w:rsidRPr="000017CF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ar-SA"/>
        </w:rPr>
        <w:t xml:space="preserve"> Тетяна Анатоліївна.</w:t>
      </w:r>
      <w:r w:rsidR="006D4EE4" w:rsidRPr="006D4EE4"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ar-SA"/>
        </w:rPr>
        <w:t xml:space="preserve"> </w:t>
      </w:r>
      <w:hyperlink r:id="rId6" w:tooltip="Доктор наук" w:history="1">
        <w:r w:rsidR="006D4EE4" w:rsidRPr="006D4EE4">
          <w:rPr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Д</w:t>
        </w:r>
        <w:r w:rsidR="006D4EE4" w:rsidRPr="006D4EE4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октор філологічних наук</w:t>
        </w:r>
      </w:hyperlink>
      <w:r w:rsidR="006D4EE4" w:rsidRPr="006D4EE4">
        <w:rPr>
          <w:rFonts w:ascii="Times New Roman" w:hAnsi="Times New Roman" w:cs="Times New Roman"/>
          <w:sz w:val="28"/>
          <w:szCs w:val="28"/>
          <w:shd w:val="clear" w:color="auto" w:fill="FFFFFF"/>
        </w:rPr>
        <w:t>, професор </w:t>
      </w:r>
      <w:r w:rsidR="006D4EE4" w:rsidRPr="006D4E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(Україна, Харків)</w:t>
      </w:r>
      <w:r w:rsidR="006D4EE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735E8530" w14:textId="1C473F1F" w:rsidR="006D4EE4" w:rsidRPr="006D4EE4" w:rsidRDefault="005C410C" w:rsidP="006D4EE4">
      <w:pPr>
        <w:pStyle w:val="a3"/>
        <w:numPr>
          <w:ilvl w:val="0"/>
          <w:numId w:val="22"/>
        </w:numPr>
        <w:shd w:val="clear" w:color="auto" w:fill="FFFFFF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ar-SA"/>
        </w:rPr>
      </w:pPr>
      <w:hyperlink r:id="rId7" w:history="1">
        <w:r w:rsidR="006D4EE4" w:rsidRPr="006D4EE4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Аксіологічні аспекти прагмалінгвістики: формування і розвиток категорії оцінки</w:t>
        </w:r>
      </w:hyperlink>
      <w:r w:rsidR="006D4EE4" w:rsidRPr="006D4E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  <w:r w:rsidR="006D4EE4" w:rsidRPr="006D4E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Львів: ЛНУ ім. і. Франка, 2000</w:t>
      </w:r>
      <w:r w:rsidR="006D4EE4" w:rsidRPr="006D4E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</w:p>
    <w:p w14:paraId="7FAAB97D" w14:textId="43C388B9" w:rsidR="006D4EE4" w:rsidRPr="004B73D6" w:rsidRDefault="005C410C" w:rsidP="006D4EE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hyperlink r:id="rId8" w:history="1">
        <w:r w:rsidR="006D4EE4" w:rsidRPr="006D4EE4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Лінгвоконцептологія: мікроконцептосфера святки в українському мовному просторі:[монографія]</w:t>
        </w:r>
      </w:hyperlink>
      <w:r w:rsidR="006D4EE4" w:rsidRPr="006D4E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  <w:r w:rsidR="006D4EE4" w:rsidRPr="006D4E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Львів: ПАІС, 2010</w:t>
      </w:r>
    </w:p>
    <w:p w14:paraId="07A097EB" w14:textId="3C4FED37" w:rsidR="006D4EE4" w:rsidRPr="006D4EE4" w:rsidRDefault="005C410C" w:rsidP="006D4EE4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UA"/>
        </w:rPr>
      </w:pPr>
      <w:hyperlink r:id="rId9" w:history="1">
        <w:r w:rsidR="006D4EE4" w:rsidRPr="006D4EE4">
          <w:rPr>
            <w:rFonts w:ascii="Times New Roman" w:eastAsia="Times New Roman" w:hAnsi="Times New Roman" w:cs="Times New Roman"/>
            <w:sz w:val="28"/>
            <w:szCs w:val="28"/>
            <w:lang w:eastAsia="ru-UA"/>
          </w:rPr>
          <w:t>Аксіологічні аспекти прагмалінгвістики: засоби вираження категорії оцінки в українській та російській мовах</w:t>
        </w:r>
      </w:hyperlink>
      <w:r w:rsidR="006D4EE4" w:rsidRPr="006D4EE4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 xml:space="preserve">. </w:t>
      </w:r>
      <w:r w:rsidR="006D4EE4" w:rsidRPr="006D4EE4">
        <w:rPr>
          <w:rFonts w:ascii="Times New Roman" w:eastAsia="Times New Roman" w:hAnsi="Times New Roman" w:cs="Times New Roman"/>
          <w:sz w:val="28"/>
          <w:szCs w:val="28"/>
          <w:lang w:eastAsia="ru-UA"/>
        </w:rPr>
        <w:t xml:space="preserve"> Дис... доктора філол. наук.Львів, 2001</w:t>
      </w:r>
      <w:r w:rsidR="004B73D6">
        <w:rPr>
          <w:rFonts w:ascii="Times New Roman" w:eastAsia="Times New Roman" w:hAnsi="Times New Roman" w:cs="Times New Roman"/>
          <w:sz w:val="28"/>
          <w:szCs w:val="28"/>
          <w:lang w:val="uk-UA" w:eastAsia="ru-UA"/>
        </w:rPr>
        <w:t>.</w:t>
      </w:r>
    </w:p>
    <w:p w14:paraId="5115C6D6" w14:textId="77777777" w:rsidR="006D4EE4" w:rsidRPr="006D4EE4" w:rsidRDefault="006D4EE4" w:rsidP="006D4EE4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eastAsia="ru-UA"/>
        </w:rPr>
      </w:pPr>
    </w:p>
    <w:p w14:paraId="787230AB" w14:textId="016FACC3" w:rsidR="00F8732A" w:rsidRPr="00F8732A" w:rsidRDefault="00F8732A" w:rsidP="000017CF">
      <w:pPr>
        <w:spacing w:line="360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val="uk-UA"/>
        </w:rPr>
      </w:pPr>
    </w:p>
    <w:sectPr w:rsidR="00F8732A" w:rsidRPr="00F87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6F64693"/>
    <w:multiLevelType w:val="hybridMultilevel"/>
    <w:tmpl w:val="562EA72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2F3"/>
    <w:multiLevelType w:val="hybridMultilevel"/>
    <w:tmpl w:val="1A048B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802CE"/>
    <w:multiLevelType w:val="hybridMultilevel"/>
    <w:tmpl w:val="6B9248B4"/>
    <w:lvl w:ilvl="0" w:tplc="200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E677D0"/>
    <w:multiLevelType w:val="multilevel"/>
    <w:tmpl w:val="7FE6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77EB6"/>
    <w:multiLevelType w:val="hybridMultilevel"/>
    <w:tmpl w:val="72CC8126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36AEE"/>
    <w:multiLevelType w:val="multilevel"/>
    <w:tmpl w:val="EF2C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E389E"/>
    <w:multiLevelType w:val="hybridMultilevel"/>
    <w:tmpl w:val="E0AA7C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909E1"/>
    <w:multiLevelType w:val="hybridMultilevel"/>
    <w:tmpl w:val="DE88C320"/>
    <w:lvl w:ilvl="0" w:tplc="724083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0735B76"/>
    <w:multiLevelType w:val="hybridMultilevel"/>
    <w:tmpl w:val="31947670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6A6A5C"/>
    <w:multiLevelType w:val="hybridMultilevel"/>
    <w:tmpl w:val="558C6EF0"/>
    <w:lvl w:ilvl="0" w:tplc="200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79C0A4E"/>
    <w:multiLevelType w:val="hybridMultilevel"/>
    <w:tmpl w:val="F2E038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174C8"/>
    <w:multiLevelType w:val="multilevel"/>
    <w:tmpl w:val="B858AC9A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theme="minorBidi"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Bidi" w:hint="default"/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asciiTheme="minorHAnsi" w:hAnsiTheme="minorHAnsi" w:cstheme="minorBidi" w:hint="default"/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Theme="minorHAnsi" w:hAnsiTheme="minorHAnsi" w:cstheme="minorBidi" w:hint="default"/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asciiTheme="minorHAnsi" w:hAnsiTheme="minorHAnsi" w:cstheme="minorBidi" w:hint="default"/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asciiTheme="minorHAnsi" w:hAnsiTheme="minorHAnsi" w:cstheme="minorBidi" w:hint="default"/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asciiTheme="minorHAnsi" w:hAnsiTheme="minorHAnsi" w:cstheme="minorBidi" w:hint="default"/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asciiTheme="minorHAnsi" w:hAnsiTheme="minorHAnsi" w:cstheme="minorBidi" w:hint="default"/>
        <w:b w:val="0"/>
        <w:sz w:val="22"/>
      </w:rPr>
    </w:lvl>
  </w:abstractNum>
  <w:abstractNum w:abstractNumId="13" w15:restartNumberingAfterBreak="0">
    <w:nsid w:val="47431058"/>
    <w:multiLevelType w:val="hybridMultilevel"/>
    <w:tmpl w:val="139E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72078"/>
    <w:multiLevelType w:val="hybridMultilevel"/>
    <w:tmpl w:val="CC6E2BB2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B3376"/>
    <w:multiLevelType w:val="hybridMultilevel"/>
    <w:tmpl w:val="0C5A177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242860"/>
    <w:multiLevelType w:val="hybridMultilevel"/>
    <w:tmpl w:val="163695A2"/>
    <w:lvl w:ilvl="0" w:tplc="200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F7D4E98"/>
    <w:multiLevelType w:val="hybridMultilevel"/>
    <w:tmpl w:val="576C54C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B47E1"/>
    <w:multiLevelType w:val="hybridMultilevel"/>
    <w:tmpl w:val="86F25CE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668DB"/>
    <w:multiLevelType w:val="hybridMultilevel"/>
    <w:tmpl w:val="D8FCEF74"/>
    <w:lvl w:ilvl="0" w:tplc="4DB695A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637F9"/>
    <w:multiLevelType w:val="multilevel"/>
    <w:tmpl w:val="26F4CA42"/>
    <w:lvl w:ilvl="0">
      <w:start w:val="2"/>
      <w:numFmt w:val="decimal"/>
      <w:lvlText w:val="%1."/>
      <w:lvlJc w:val="left"/>
      <w:pPr>
        <w:ind w:left="432" w:hanging="432"/>
      </w:pPr>
      <w:rPr>
        <w:rFonts w:eastAsia="Times New Roman" w:hint="default"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hint="default"/>
        <w:i w:val="0"/>
      </w:rPr>
    </w:lvl>
  </w:abstractNum>
  <w:abstractNum w:abstractNumId="21" w15:restartNumberingAfterBreak="0">
    <w:nsid w:val="7FDF6F6C"/>
    <w:multiLevelType w:val="hybridMultilevel"/>
    <w:tmpl w:val="E22E8EE6"/>
    <w:lvl w:ilvl="0" w:tplc="200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6"/>
  </w:num>
  <w:num w:numId="5">
    <w:abstractNumId w:val="4"/>
  </w:num>
  <w:num w:numId="6">
    <w:abstractNumId w:val="8"/>
  </w:num>
  <w:num w:numId="7">
    <w:abstractNumId w:val="12"/>
  </w:num>
  <w:num w:numId="8">
    <w:abstractNumId w:val="14"/>
  </w:num>
  <w:num w:numId="9">
    <w:abstractNumId w:val="9"/>
  </w:num>
  <w:num w:numId="10">
    <w:abstractNumId w:val="5"/>
  </w:num>
  <w:num w:numId="11">
    <w:abstractNumId w:val="2"/>
  </w:num>
  <w:num w:numId="12">
    <w:abstractNumId w:val="20"/>
  </w:num>
  <w:num w:numId="13">
    <w:abstractNumId w:val="0"/>
  </w:num>
  <w:num w:numId="14">
    <w:abstractNumId w:val="16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10"/>
  </w:num>
  <w:num w:numId="20">
    <w:abstractNumId w:val="17"/>
  </w:num>
  <w:num w:numId="21">
    <w:abstractNumId w:val="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F5"/>
    <w:rsid w:val="000017CF"/>
    <w:rsid w:val="000678EF"/>
    <w:rsid w:val="00081529"/>
    <w:rsid w:val="000A14FA"/>
    <w:rsid w:val="000F5036"/>
    <w:rsid w:val="002036F5"/>
    <w:rsid w:val="002611A2"/>
    <w:rsid w:val="002672D8"/>
    <w:rsid w:val="004B73D6"/>
    <w:rsid w:val="004E4A89"/>
    <w:rsid w:val="004E608E"/>
    <w:rsid w:val="005355A5"/>
    <w:rsid w:val="005C410C"/>
    <w:rsid w:val="006150FD"/>
    <w:rsid w:val="006546AC"/>
    <w:rsid w:val="006D4EE4"/>
    <w:rsid w:val="008C4BFC"/>
    <w:rsid w:val="008D376E"/>
    <w:rsid w:val="009F57D4"/>
    <w:rsid w:val="00A60D5D"/>
    <w:rsid w:val="00A7113F"/>
    <w:rsid w:val="00B53AA6"/>
    <w:rsid w:val="00CA0EBE"/>
    <w:rsid w:val="00D638E2"/>
    <w:rsid w:val="00DE4CA3"/>
    <w:rsid w:val="00F8732A"/>
    <w:rsid w:val="00FF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5202"/>
  <w15:chartTrackingRefBased/>
  <w15:docId w15:val="{7F53C16C-ACAB-44E9-9325-93A682393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0A14FA"/>
    <w:pPr>
      <w:keepNext/>
      <w:numPr>
        <w:ilvl w:val="2"/>
        <w:numId w:val="13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rsid w:val="009F57D4"/>
    <w:rPr>
      <w:rFonts w:ascii="Arial Narrow" w:hAnsi="Arial Narrow" w:cs="Arial Narrow" w:hint="default"/>
      <w:i/>
      <w:iCs/>
      <w:sz w:val="18"/>
      <w:szCs w:val="18"/>
    </w:rPr>
  </w:style>
  <w:style w:type="paragraph" w:customStyle="1" w:styleId="Default">
    <w:name w:val="Default"/>
    <w:rsid w:val="008C4B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C4BFC"/>
    <w:pPr>
      <w:ind w:left="720"/>
      <w:contextualSpacing/>
    </w:pPr>
  </w:style>
  <w:style w:type="character" w:styleId="a4">
    <w:name w:val="Emphasis"/>
    <w:basedOn w:val="a0"/>
    <w:uiPriority w:val="20"/>
    <w:qFormat/>
    <w:rsid w:val="00DE4CA3"/>
    <w:rPr>
      <w:i/>
      <w:iCs/>
    </w:rPr>
  </w:style>
  <w:style w:type="paragraph" w:styleId="31">
    <w:name w:val="Body Text Indent 3"/>
    <w:basedOn w:val="a"/>
    <w:link w:val="32"/>
    <w:uiPriority w:val="99"/>
    <w:semiHidden/>
    <w:unhideWhenUsed/>
    <w:rsid w:val="00A711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7113F"/>
    <w:rPr>
      <w:rFonts w:ascii="Times New Roman" w:eastAsia="Times New Roman" w:hAnsi="Times New Roman" w:cs="Times New Roman"/>
      <w:sz w:val="16"/>
      <w:szCs w:val="16"/>
      <w:lang w:val="uk-UA" w:eastAsia="ar-SA"/>
    </w:rPr>
  </w:style>
  <w:style w:type="character" w:customStyle="1" w:styleId="30">
    <w:name w:val="Заголовок 3 Знак"/>
    <w:basedOn w:val="a0"/>
    <w:link w:val="3"/>
    <w:rsid w:val="000A14FA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styleId="a5">
    <w:name w:val="Hyperlink"/>
    <w:basedOn w:val="a0"/>
    <w:uiPriority w:val="99"/>
    <w:unhideWhenUsed/>
    <w:rsid w:val="000A14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14FA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4E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01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scholar?oi=bibs&amp;cluster=11092605948244205685&amp;btnI=1&amp;hl=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lar.google.com.ua/scholar?oi=bibs&amp;cluster=3988983454920951794&amp;btnI=1&amp;hl=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4%D0%BE%D0%BA%D1%82%D0%BE%D1%80_%D0%BD%D0%B0%D1%83%D0%B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uspu.edu.ua/ua/prohramy-vstupnykh-vyprobuvan/485-naukovi-konferentsii-tsdpu/international-scientific-and-practical-internet-conference-foreign-language-in-professional-training-of-specialists-issues-and-strategies/section-1-critical-issues-of-contemporary-philology-literature-and-cultural-studies/6010-diskursologiya-tekstu-istoriya-ta-perspektiv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.ua/scholar?oi=bibs&amp;cluster=8847596296663758526&amp;btnI=1&amp;hl=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2021-01-18T19:55:00Z</cp:lastPrinted>
  <dcterms:created xsi:type="dcterms:W3CDTF">2021-01-18T12:17:00Z</dcterms:created>
  <dcterms:modified xsi:type="dcterms:W3CDTF">2025-08-21T13:45:00Z</dcterms:modified>
</cp:coreProperties>
</file>