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F1" w:rsidRPr="00521323" w:rsidRDefault="003D14F1" w:rsidP="003D14F1">
      <w:pPr>
        <w:pStyle w:val="a3"/>
        <w:tabs>
          <w:tab w:val="left" w:pos="-3060"/>
          <w:tab w:val="left" w:pos="-540"/>
        </w:tabs>
        <w:spacing w:after="0"/>
        <w:ind w:left="360" w:hanging="3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21323">
        <w:rPr>
          <w:rFonts w:ascii="Times New Roman" w:hAnsi="Times New Roman" w:cs="Times New Roman"/>
          <w:b/>
          <w:sz w:val="28"/>
          <w:szCs w:val="28"/>
          <w:lang w:val="uk-UA"/>
        </w:rPr>
        <w:t>„</w:t>
      </w:r>
      <w:r w:rsidRPr="00521323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Хазяїн</w:t>
      </w:r>
      <w:proofErr w:type="spellEnd"/>
      <w:r w:rsidRPr="00521323">
        <w:rPr>
          <w:rFonts w:ascii="Times New Roman" w:hAnsi="Times New Roman" w:cs="Times New Roman"/>
          <w:b/>
          <w:bCs/>
          <w:sz w:val="28"/>
          <w:szCs w:val="28"/>
          <w:lang w:val="uk-UA"/>
        </w:rPr>
        <w:t>” Івана Карпенка-Карого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До природи жанру твору.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Характер конфлікту.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Система образів.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Поетика твору.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Сучасне прочитання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„Хазяїна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4F1" w:rsidRPr="00521323" w:rsidRDefault="003D14F1" w:rsidP="003D14F1">
      <w:pPr>
        <w:pStyle w:val="a3"/>
        <w:tabs>
          <w:tab w:val="left" w:pos="-3060"/>
          <w:tab w:val="left" w:pos="-540"/>
        </w:tabs>
        <w:spacing w:after="0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</w:tabs>
        <w:spacing w:after="0"/>
        <w:ind w:firstLine="36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b/>
          <w:sz w:val="28"/>
          <w:szCs w:val="28"/>
          <w:lang w:val="uk-UA"/>
        </w:rPr>
        <w:t>Основна: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1. </w:t>
      </w:r>
      <w:r w:rsidRPr="0052132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Свербилова Т. Уроки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521323">
        <w:rPr>
          <w:rFonts w:ascii="Times New Roman" w:hAnsi="Times New Roman" w:cs="Times New Roman"/>
          <w:spacing w:val="-4"/>
          <w:sz w:val="28"/>
          <w:szCs w:val="28"/>
          <w:lang w:val="uk-UA"/>
        </w:rPr>
        <w:t>Хазяїна</w:t>
      </w:r>
      <w:proofErr w:type="spellEnd"/>
      <w:r w:rsidRPr="0052132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” наприкінці ХХ століття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/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Т. Свербил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ова </w:t>
      </w:r>
      <w:r w:rsidRPr="00521323">
        <w:rPr>
          <w:rFonts w:ascii="Times New Roman" w:hAnsi="Times New Roman" w:cs="Times New Roman"/>
          <w:spacing w:val="-4"/>
          <w:sz w:val="28"/>
          <w:szCs w:val="28"/>
          <w:lang w:val="uk-UA"/>
        </w:rPr>
        <w:t>// Слово і час. – 1998. – № 3 – С. 61–64.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18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Малютіна Н. Українська драматургія кінця ХІХ – початку ХХ ст.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 Н. П. Малютіна. – К.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2010. – 256 с.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Дем</w:t>
      </w:r>
      <w:r w:rsidRPr="00D41C3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янівська Л. Іван Карпенко-Карий (І. К. Тобілевич). Життя і творчість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 Дем’янівс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ька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. – 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Либідь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, 1995. – С. 76–92.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Карасевич В. Образ Терентія Пузиря за комедією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„Хазяїн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” І. Карпенка-Карого 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 В. Карас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евич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// Українська література в загальноосвітній школі. – 2000. – № 4. – С. 33–37. 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Мороз Л. Іван Карпенко-Карий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 Л. Мороз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// Історія української літератури. ХІХ століття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3 кн. – Кн. 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авч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. / За ред.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М. Т. Яце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>нка. – К.</w:t>
      </w:r>
      <w:r>
        <w:rPr>
          <w:rFonts w:ascii="Times New Roman" w:hAnsi="Times New Roman" w:cs="Times New Roman"/>
          <w:sz w:val="28"/>
          <w:szCs w:val="28"/>
          <w:lang w:val="uk-UA"/>
        </w:rPr>
        <w:t> : Либідь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, 1997. – С. 411–413. </w:t>
      </w:r>
    </w:p>
    <w:p w:rsidR="003D14F1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 Іван Тобілевич (І.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Карпенко-Карий) // Історія української літератури ХІХ ст</w:t>
      </w:r>
      <w:r>
        <w:rPr>
          <w:rFonts w:ascii="Times New Roman" w:hAnsi="Times New Roman" w:cs="Times New Roman"/>
          <w:sz w:val="28"/>
          <w:szCs w:val="28"/>
          <w:lang w:val="uk-UA"/>
        </w:rPr>
        <w:t>оліття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(70–90-ті роки)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2 кн. – Кн. 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ідруч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/ За ред.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О. Д. Гні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>дан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– К.</w:t>
      </w:r>
      <w:r>
        <w:rPr>
          <w:rFonts w:ascii="Times New Roman" w:hAnsi="Times New Roman" w:cs="Times New Roman"/>
          <w:sz w:val="28"/>
          <w:szCs w:val="28"/>
          <w:lang w:val="uk-UA"/>
        </w:rPr>
        <w:t> : Вища школа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, 200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. – С. 55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–56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4F1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8. </w:t>
      </w:r>
      <w:r w:rsidRPr="009C35C0">
        <w:rPr>
          <w:rFonts w:ascii="Times New Roman" w:hAnsi="Times New Roman" w:cs="Times New Roman"/>
          <w:sz w:val="28"/>
          <w:szCs w:val="28"/>
          <w:lang w:val="uk-UA"/>
        </w:rPr>
        <w:t xml:space="preserve">Мороз Л. </w:t>
      </w:r>
      <w:r>
        <w:rPr>
          <w:rFonts w:ascii="Times New Roman" w:hAnsi="Times New Roman" w:cs="Times New Roman"/>
          <w:sz w:val="28"/>
          <w:szCs w:val="28"/>
          <w:lang w:val="uk-UA"/>
        </w:rPr>
        <w:t>Іван Тобілевич (І. Карпенко-Карий)</w:t>
      </w:r>
      <w:r w:rsidRPr="009C35C0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 З. 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Pr="009C35C0">
        <w:rPr>
          <w:rFonts w:ascii="Times New Roman" w:hAnsi="Times New Roman" w:cs="Times New Roman"/>
          <w:sz w:val="28"/>
          <w:szCs w:val="28"/>
          <w:lang w:val="uk-UA"/>
        </w:rPr>
        <w:t xml:space="preserve"> // Історія української літератури ХІХ століття : у 2 кн. – Кн. 2. : </w:t>
      </w:r>
      <w:proofErr w:type="spellStart"/>
      <w:r w:rsidRPr="009C35C0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9C35C0">
        <w:rPr>
          <w:rFonts w:ascii="Times New Roman" w:hAnsi="Times New Roman" w:cs="Times New Roman"/>
          <w:sz w:val="28"/>
          <w:szCs w:val="28"/>
          <w:lang w:val="uk-UA"/>
        </w:rPr>
        <w:t xml:space="preserve">. / За ред. акад. </w:t>
      </w:r>
      <w:proofErr w:type="spellStart"/>
      <w:r w:rsidRPr="009C35C0">
        <w:rPr>
          <w:rFonts w:ascii="Times New Roman" w:hAnsi="Times New Roman" w:cs="Times New Roman"/>
          <w:sz w:val="28"/>
          <w:szCs w:val="28"/>
          <w:lang w:val="uk-UA"/>
        </w:rPr>
        <w:t>М. Г. Жулинського</w:t>
      </w:r>
      <w:proofErr w:type="spellEnd"/>
      <w:r w:rsidRPr="009C35C0">
        <w:rPr>
          <w:rFonts w:ascii="Times New Roman" w:hAnsi="Times New Roman" w:cs="Times New Roman"/>
          <w:sz w:val="28"/>
          <w:szCs w:val="28"/>
          <w:lang w:val="uk-UA"/>
        </w:rPr>
        <w:t xml:space="preserve">. – К. : Либідь, 2006. – С. </w:t>
      </w:r>
      <w:r>
        <w:rPr>
          <w:rFonts w:ascii="Times New Roman" w:hAnsi="Times New Roman" w:cs="Times New Roman"/>
          <w:sz w:val="28"/>
          <w:szCs w:val="28"/>
          <w:lang w:val="uk-UA"/>
        </w:rPr>
        <w:t>661</w:t>
      </w:r>
      <w:r w:rsidRPr="009C35C0">
        <w:rPr>
          <w:rFonts w:ascii="Times New Roman" w:hAnsi="Times New Roman" w:cs="Times New Roman"/>
          <w:sz w:val="28"/>
          <w:szCs w:val="28"/>
          <w:lang w:val="uk-UA"/>
        </w:rPr>
        <w:t>–6</w:t>
      </w: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9C3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b/>
          <w:sz w:val="28"/>
          <w:szCs w:val="28"/>
          <w:lang w:val="uk-UA"/>
        </w:rPr>
        <w:t>Додаткова:</w:t>
      </w:r>
    </w:p>
    <w:p w:rsidR="003D14F1" w:rsidRPr="00521323" w:rsidRDefault="003D14F1" w:rsidP="003D14F1">
      <w:pPr>
        <w:pStyle w:val="a3"/>
        <w:tabs>
          <w:tab w:val="left" w:pos="-3060"/>
          <w:tab w:val="left" w:pos="-540"/>
          <w:tab w:val="left" w:pos="18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sz w:val="28"/>
          <w:szCs w:val="28"/>
          <w:lang w:val="uk-UA"/>
        </w:rPr>
        <w:t>1. Бабенко О. Про деякі домінанти творчості І. Тобілевича (Карпенка-Карого)- комедіографа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О. Бабенко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1323">
        <w:rPr>
          <w:rFonts w:ascii="Times New Roman" w:hAnsi="Times New Roman" w:cs="Times New Roman"/>
          <w:spacing w:val="-4"/>
          <w:sz w:val="28"/>
          <w:szCs w:val="28"/>
          <w:lang w:val="uk-UA"/>
        </w:rPr>
        <w:t>// Наукові записки. – Кіровоград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21323">
        <w:rPr>
          <w:rFonts w:ascii="Times New Roman" w:hAnsi="Times New Roman" w:cs="Times New Roman"/>
          <w:spacing w:val="-4"/>
          <w:sz w:val="28"/>
          <w:szCs w:val="28"/>
          <w:lang w:val="uk-UA"/>
        </w:rPr>
        <w:t>: РВЦ КДПУ. – 2000. – Вип. 27. – С. 52–61.</w:t>
      </w:r>
    </w:p>
    <w:p w:rsidR="003D14F1" w:rsidRDefault="003D14F1" w:rsidP="003D14F1">
      <w:pPr>
        <w:pStyle w:val="a3"/>
        <w:tabs>
          <w:tab w:val="left" w:pos="-3060"/>
          <w:tab w:val="left" w:pos="-540"/>
          <w:tab w:val="left" w:pos="18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sz w:val="28"/>
          <w:szCs w:val="28"/>
          <w:lang w:val="uk-UA"/>
        </w:rPr>
        <w:t>2. Януш Я. Мовностилістичний аналіз п</w:t>
      </w:r>
      <w:r w:rsidRPr="005213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єс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І. Карпенка-Карого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„Сто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тисяч” і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„Хазяїн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Я. Януш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// Українська мова та література в школі. – 1982. – № 2. – С. 44–48.</w:t>
      </w:r>
    </w:p>
    <w:p w:rsidR="003D14F1" w:rsidRDefault="003D14F1" w:rsidP="003D14F1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Вертій О. Народні джерела типізації в драматургії І. Карпенка-Карого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О. Вертій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// Українська література в загальноосвітній школі. – 2000. – № 4. – С. 23–33.</w:t>
      </w:r>
    </w:p>
    <w:p w:rsidR="0093411A" w:rsidRDefault="003D14F1" w:rsidP="003D14F1">
      <w:r>
        <w:rPr>
          <w:sz w:val="28"/>
          <w:szCs w:val="28"/>
          <w:lang w:val="uk-UA"/>
        </w:rPr>
        <w:t>4. </w:t>
      </w:r>
      <w:r w:rsidRPr="00521323">
        <w:rPr>
          <w:sz w:val="28"/>
          <w:szCs w:val="28"/>
          <w:lang w:val="uk-UA"/>
        </w:rPr>
        <w:t xml:space="preserve">Сидоренко В. Робота з текстом комедії Івана Карпенка-Карого </w:t>
      </w:r>
      <w:proofErr w:type="spellStart"/>
      <w:r w:rsidRPr="00521323">
        <w:rPr>
          <w:sz w:val="28"/>
          <w:szCs w:val="28"/>
          <w:lang w:val="uk-UA"/>
        </w:rPr>
        <w:t>„Хазяїн</w:t>
      </w:r>
      <w:proofErr w:type="spellEnd"/>
      <w:r w:rsidRPr="00521323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/ В. Сидоренко </w:t>
      </w:r>
      <w:r w:rsidRPr="00521323">
        <w:rPr>
          <w:sz w:val="28"/>
          <w:szCs w:val="28"/>
          <w:lang w:val="uk-UA"/>
        </w:rPr>
        <w:t xml:space="preserve">// </w:t>
      </w:r>
      <w:proofErr w:type="spellStart"/>
      <w:r w:rsidRPr="00521323">
        <w:rPr>
          <w:sz w:val="28"/>
          <w:szCs w:val="28"/>
          <w:lang w:val="uk-UA"/>
        </w:rPr>
        <w:t>Дивослово</w:t>
      </w:r>
      <w:proofErr w:type="spellEnd"/>
      <w:r w:rsidRPr="00521323">
        <w:rPr>
          <w:sz w:val="28"/>
          <w:szCs w:val="28"/>
          <w:lang w:val="uk-UA"/>
        </w:rPr>
        <w:t>. – 1995. – № 8 – С. 38–40.</w:t>
      </w:r>
      <w:bookmarkStart w:id="0" w:name="_GoBack"/>
      <w:bookmarkEnd w:id="0"/>
    </w:p>
    <w:sectPr w:rsidR="0093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1"/>
    <w:rsid w:val="00166CB7"/>
    <w:rsid w:val="00195181"/>
    <w:rsid w:val="003D14F1"/>
    <w:rsid w:val="0093411A"/>
    <w:rsid w:val="00DC19B1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D14F1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rsid w:val="003D14F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D14F1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rsid w:val="003D14F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2021-01-18T22:01:00Z</dcterms:created>
  <dcterms:modified xsi:type="dcterms:W3CDTF">2021-01-18T22:01:00Z</dcterms:modified>
</cp:coreProperties>
</file>