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5F" w:rsidRPr="00B66489" w:rsidRDefault="0055775F" w:rsidP="00B664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89">
        <w:rPr>
          <w:rFonts w:ascii="Times New Roman" w:hAnsi="Times New Roman" w:cs="Times New Roman"/>
          <w:sz w:val="28"/>
          <w:szCs w:val="28"/>
        </w:rPr>
        <w:t>Смертельні дози іонізуючої радіації для людини та для різних організмів.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Вплив малих доз радіації на життєві процеси та становлення нових видів.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Колообіг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токсикантів у довкіллі, його антропогенне підсилення та типи</w:t>
      </w:r>
      <w:r w:rsidR="00B66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токсичних речовин. Хімічні речовини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ксенобіотики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токсиканти та</w:t>
      </w:r>
      <w:r w:rsidR="00B66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супермутагени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їх летальні дози та ГДК.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Ймовірні екологічні ризики споживання генетично-модифікованих</w:t>
      </w:r>
      <w:r w:rsidR="00B66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продуктів харчування. Сучасні досягнення генетики в царині клонування</w:t>
      </w:r>
      <w:r w:rsidR="007A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клітин тварин та людини, ймовірні ризики та законодавчі обмеження.</w:t>
      </w:r>
    </w:p>
    <w:p w:rsidR="00433E70" w:rsidRDefault="0055775F" w:rsidP="007A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Ртуть, свинець, кадмій, характеристика токсичного впливу на організм</w:t>
      </w:r>
      <w:r w:rsidR="007A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людини та вплив техногенних чинників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колообіг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довкіллі. Шляхи</w:t>
      </w:r>
      <w:r w:rsidR="007A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 екологічної безпеки в умовах забруднень.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Стійкі органічні забруднювачі довкілля та характеристика їх токсичного</w:t>
      </w:r>
      <w:r w:rsidR="007A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впливу. Шляхи забезпечення екологічної безпеки в умовах забруднень.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Екологічні чинники некрозу: температурні межі - переохолодження та</w:t>
      </w:r>
      <w:r w:rsidR="007A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перегрівання, баричні межі підвищеного та пониженого тиску</w:t>
      </w:r>
      <w:r w:rsidR="007A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навколишнього середовища.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Екологічні потреби людини в різні онтогенетичні періоди життя –</w:t>
      </w:r>
      <w:r w:rsidR="007A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новонароджений, дитячий, підлітковий, репродуктивний та похилий вік.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Екологічні та геронтологічні умови життя довгожителів. Вплив</w:t>
      </w:r>
      <w:r w:rsidR="007A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соціальних факторів на ранній та репродуктивний онтогенез і потомство:</w:t>
      </w:r>
      <w:r w:rsidR="007A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алкоголю, нікотину, наркотиків.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Вплив природного середовища на людину: ендемічні захворювання.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Історія глобальних епідемій населення Землі. Війни та епідемії.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Урбанізація та здоров`я людини.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Антропоекологічні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проблеми браку та сім`ї.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Валеологія (здоровий спосіб життя).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Забруднення довкілля та здоров`я людини.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Екологія людини в сільській місцевості.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Прогнози та можливі сценарії майбутнього людства.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Розмноження популяції людей та природне середовище.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Особиста профілактика в умовах негативного антропогенного впливу на</w:t>
      </w:r>
      <w:r w:rsidR="007A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довкілля.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Геохімічні аномалії та їх вплив на здоров`я населення.</w:t>
      </w:r>
    </w:p>
    <w:p w:rsidR="0055775F" w:rsidRDefault="0055775F" w:rsidP="00B6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Комп`ютери та мобільні телефони друзі чи вороги? Гігієнічні вимоги до</w:t>
      </w:r>
      <w:r w:rsidR="007A63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застосування.</w:t>
      </w:r>
    </w:p>
    <w:p w:rsidR="0055775F" w:rsidRDefault="0055775F" w:rsidP="00B6648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21. Раціональне харчування людини.</w:t>
      </w:r>
    </w:p>
    <w:sectPr w:rsidR="00557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097"/>
    <w:multiLevelType w:val="hybridMultilevel"/>
    <w:tmpl w:val="D7485F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37"/>
    <w:rsid w:val="00433E70"/>
    <w:rsid w:val="0055775F"/>
    <w:rsid w:val="007A63D6"/>
    <w:rsid w:val="00B66489"/>
    <w:rsid w:val="00D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227F"/>
  <w15:chartTrackingRefBased/>
  <w15:docId w15:val="{69AC532B-D5F0-4315-B929-185EB3F4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1297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4</cp:revision>
  <dcterms:created xsi:type="dcterms:W3CDTF">2021-01-19T17:45:00Z</dcterms:created>
  <dcterms:modified xsi:type="dcterms:W3CDTF">2021-01-19T17:47:00Z</dcterms:modified>
</cp:coreProperties>
</file>