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43" w:rsidRDefault="00717E43" w:rsidP="00717E43">
      <w:pPr>
        <w:pStyle w:val="a3"/>
        <w:shd w:val="clear" w:color="auto" w:fill="FFFFFF"/>
        <w:spacing w:before="0" w:beforeAutospacing="0"/>
        <w:jc w:val="center"/>
        <w:rPr>
          <w:b/>
          <w:bCs/>
          <w:color w:val="0070C0"/>
          <w:sz w:val="28"/>
          <w:szCs w:val="28"/>
          <w:lang w:val="uk-UA"/>
        </w:rPr>
      </w:pPr>
      <w:r w:rsidRPr="00703607">
        <w:rPr>
          <w:b/>
          <w:bCs/>
          <w:color w:val="0070C0"/>
          <w:sz w:val="28"/>
          <w:szCs w:val="28"/>
          <w:lang w:val="uk-UA"/>
        </w:rPr>
        <w:t>Практичне заняття</w:t>
      </w:r>
      <w:r>
        <w:rPr>
          <w:b/>
          <w:bCs/>
          <w:color w:val="0070C0"/>
          <w:sz w:val="28"/>
          <w:szCs w:val="28"/>
          <w:lang w:val="uk-UA"/>
        </w:rPr>
        <w:t xml:space="preserve"> №</w:t>
      </w:r>
      <w:r>
        <w:rPr>
          <w:b/>
          <w:bCs/>
          <w:color w:val="0070C0"/>
          <w:sz w:val="28"/>
          <w:szCs w:val="28"/>
          <w:lang w:val="uk-UA"/>
        </w:rPr>
        <w:t xml:space="preserve"> 6</w:t>
      </w:r>
    </w:p>
    <w:p w:rsidR="0046764A" w:rsidRDefault="00717E43" w:rsidP="00717E43">
      <w:pPr>
        <w:pStyle w:val="a3"/>
        <w:shd w:val="clear" w:color="auto" w:fill="FFFFFF"/>
        <w:spacing w:before="0" w:beforeAutospacing="0"/>
        <w:ind w:left="540"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 6</w:t>
      </w:r>
      <w:r w:rsidRPr="00F064F2">
        <w:rPr>
          <w:b/>
          <w:bCs/>
          <w:sz w:val="28"/>
          <w:szCs w:val="28"/>
          <w:lang w:val="uk-UA"/>
        </w:rPr>
        <w:t>. Організація і проведення заходів у ПР-кампанії.</w:t>
      </w:r>
    </w:p>
    <w:p w:rsidR="0046764A" w:rsidRDefault="00717E43" w:rsidP="0046764A">
      <w:pPr>
        <w:pStyle w:val="a3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Заходи для ЗМІ: презентації, церемонії відкриття, офіційні прийоми, виставки та експозиції, конференції та семінари. </w:t>
      </w:r>
    </w:p>
    <w:p w:rsidR="0046764A" w:rsidRDefault="00717E43" w:rsidP="0046764A">
      <w:pPr>
        <w:pStyle w:val="a3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Спонсорські та благочинні заходи. </w:t>
      </w:r>
    </w:p>
    <w:p w:rsidR="0046764A" w:rsidRDefault="00717E43" w:rsidP="0046764A">
      <w:pPr>
        <w:pStyle w:val="a3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Оригінальні спеціальні заходи. </w:t>
      </w:r>
    </w:p>
    <w:p w:rsidR="0046764A" w:rsidRDefault="00717E43" w:rsidP="0046764A">
      <w:pPr>
        <w:pStyle w:val="a3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Заходи для внутрішньої громадськості. </w:t>
      </w:r>
    </w:p>
    <w:p w:rsidR="00717E43" w:rsidRPr="00F064F2" w:rsidRDefault="00717E43" w:rsidP="0046764A">
      <w:pPr>
        <w:pStyle w:val="a3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2"/>
          <w:szCs w:val="22"/>
        </w:rPr>
      </w:pPr>
      <w:r w:rsidRPr="00F064F2">
        <w:rPr>
          <w:sz w:val="28"/>
          <w:szCs w:val="28"/>
          <w:lang w:val="uk-UA"/>
        </w:rPr>
        <w:t>Спеціальні заходи для клієнтів та партнерів.</w:t>
      </w:r>
    </w:p>
    <w:p w:rsidR="00717E43" w:rsidRPr="003D0674" w:rsidRDefault="00717E43" w:rsidP="00717E43">
      <w:pPr>
        <w:pStyle w:val="a3"/>
        <w:shd w:val="clear" w:color="auto" w:fill="FFFFFF"/>
        <w:spacing w:before="0" w:beforeAutospacing="0"/>
        <w:jc w:val="center"/>
        <w:rPr>
          <w:b/>
          <w:bCs/>
          <w:color w:val="0070C0"/>
          <w:sz w:val="28"/>
          <w:szCs w:val="28"/>
        </w:rPr>
      </w:pPr>
    </w:p>
    <w:p w:rsidR="00717E43" w:rsidRDefault="00717E43" w:rsidP="00717E43">
      <w:pPr>
        <w:pStyle w:val="a3"/>
        <w:shd w:val="clear" w:color="auto" w:fill="FFFFFF"/>
        <w:spacing w:before="0" w:beforeAutospacing="0"/>
        <w:jc w:val="center"/>
        <w:rPr>
          <w:color w:val="7030A0"/>
          <w:sz w:val="28"/>
          <w:szCs w:val="28"/>
          <w:lang w:val="uk-UA"/>
        </w:rPr>
      </w:pPr>
      <w:r>
        <w:rPr>
          <w:color w:val="7030A0"/>
          <w:sz w:val="28"/>
          <w:szCs w:val="28"/>
          <w:lang w:val="uk-UA"/>
        </w:rPr>
        <w:t>Практичне завдання 6</w:t>
      </w:r>
      <w:bookmarkStart w:id="0" w:name="_GoBack"/>
      <w:bookmarkEnd w:id="0"/>
    </w:p>
    <w:p w:rsidR="00717E43" w:rsidRPr="00EB7908" w:rsidRDefault="00717E43" w:rsidP="00717E43">
      <w:pPr>
        <w:jc w:val="both"/>
        <w:rPr>
          <w:rFonts w:ascii="Times New Roman" w:hAnsi="Times New Roman" w:cs="Times New Roman"/>
          <w:i/>
          <w:shd w:val="clear" w:color="auto" w:fill="FFFFFF"/>
          <w:lang w:val="uk-UA"/>
        </w:rPr>
      </w:pPr>
      <w:r w:rsidRPr="00EB7908">
        <w:rPr>
          <w:rFonts w:ascii="Times New Roman" w:hAnsi="Times New Roman" w:cs="Times New Roman"/>
          <w:i/>
          <w:shd w:val="clear" w:color="auto" w:fill="FFFFFF"/>
          <w:lang w:val="uk-UA"/>
        </w:rPr>
        <w:t>Ознайомитися зі статтею:</w:t>
      </w:r>
    </w:p>
    <w:p w:rsidR="00717E43" w:rsidRPr="00EB7908" w:rsidRDefault="00717E43" w:rsidP="00717E43">
      <w:pPr>
        <w:rPr>
          <w:rFonts w:ascii="Times New Roman" w:hAnsi="Times New Roman" w:cs="Times New Roman"/>
          <w:shd w:val="clear" w:color="auto" w:fill="FFFFFF"/>
          <w:lang w:val="uk-UA"/>
        </w:rPr>
      </w:pPr>
      <w:r w:rsidRPr="00EB7908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r w:rsidRPr="00EB7908">
        <w:rPr>
          <w:rFonts w:ascii="Times New Roman" w:hAnsi="Times New Roman" w:cs="Times New Roman"/>
          <w:b/>
          <w:lang w:val="uk-UA"/>
        </w:rPr>
        <w:t xml:space="preserve">БОЙКО Р. В., ЛЕЖАНСЬКА М. В. «ПАБЛІК РИЛЕЙШНЗ» У ДІЯЛЬНОСТІ КОНДИТЕРСЬКОЇ КОРПОРАЦІЇ </w:t>
      </w:r>
      <w:r w:rsidRPr="00EB7908">
        <w:rPr>
          <w:rFonts w:ascii="Times New Roman" w:hAnsi="Times New Roman" w:cs="Times New Roman"/>
          <w:b/>
        </w:rPr>
        <w:t>ROSHEN</w:t>
      </w:r>
      <w:r w:rsidRPr="00EB7908">
        <w:rPr>
          <w:rFonts w:ascii="Times New Roman" w:hAnsi="Times New Roman" w:cs="Times New Roman"/>
          <w:shd w:val="clear" w:color="auto" w:fill="FFFFFF"/>
          <w:lang w:val="uk-UA"/>
        </w:rPr>
        <w:t xml:space="preserve"> (2009)</w:t>
      </w:r>
    </w:p>
    <w:p w:rsidR="00717E43" w:rsidRPr="00EB7908" w:rsidRDefault="00717E43" w:rsidP="00717E43">
      <w:pPr>
        <w:rPr>
          <w:rFonts w:ascii="Times New Roman" w:hAnsi="Times New Roman" w:cs="Times New Roman"/>
          <w:i/>
          <w:lang w:val="uk-UA"/>
        </w:rPr>
      </w:pPr>
      <w:r w:rsidRPr="00EB7908">
        <w:rPr>
          <w:rFonts w:ascii="Times New Roman" w:hAnsi="Times New Roman" w:cs="Times New Roman"/>
          <w:shd w:val="clear" w:color="auto" w:fill="FFFFFF"/>
          <w:lang w:val="en-US"/>
        </w:rPr>
        <w:t>URL</w:t>
      </w:r>
      <w:r w:rsidRPr="00EB7908">
        <w:rPr>
          <w:rFonts w:ascii="Times New Roman" w:hAnsi="Times New Roman" w:cs="Times New Roman"/>
          <w:shd w:val="clear" w:color="auto" w:fill="FFFFFF"/>
          <w:lang w:val="uk-UA"/>
        </w:rPr>
        <w:t>:</w:t>
      </w:r>
      <w:r w:rsidRPr="00EB7908">
        <w:rPr>
          <w:rFonts w:ascii="Times New Roman" w:hAnsi="Times New Roman" w:cs="Times New Roman"/>
          <w:b/>
          <w:i/>
          <w:lang w:val="uk-UA"/>
        </w:rPr>
        <w:t xml:space="preserve"> </w:t>
      </w:r>
      <w:hyperlink r:id="rId5" w:history="1">
        <w:r w:rsidRPr="00EB7908">
          <w:rPr>
            <w:rStyle w:val="a5"/>
            <w:rFonts w:ascii="Times New Roman" w:hAnsi="Times New Roman" w:cs="Times New Roman"/>
            <w:i/>
            <w:lang w:val="uk-UA"/>
          </w:rPr>
          <w:t>http://journals.khnu.km.ua/vestnik/pdf/ekon/2009_6_3/pdf/051-053.pdf</w:t>
        </w:r>
      </w:hyperlink>
    </w:p>
    <w:p w:rsidR="00717E43" w:rsidRPr="00EB7908" w:rsidRDefault="00717E43" w:rsidP="00717E43">
      <w:pPr>
        <w:jc w:val="both"/>
        <w:rPr>
          <w:rFonts w:ascii="Times New Roman" w:hAnsi="Times New Roman" w:cs="Times New Roman"/>
          <w:i/>
          <w:lang w:val="uk-UA"/>
        </w:rPr>
      </w:pPr>
      <w:r w:rsidRPr="00EB7908">
        <w:rPr>
          <w:rFonts w:ascii="Times New Roman" w:hAnsi="Times New Roman" w:cs="Times New Roman"/>
          <w:i/>
          <w:shd w:val="clear" w:color="auto" w:fill="FFFFFF"/>
          <w:lang w:val="uk-UA"/>
        </w:rPr>
        <w:t>Проаналізувати та підготувати конспект у вигляді презентації (7-8 слайдів)</w:t>
      </w:r>
    </w:p>
    <w:p w:rsidR="00717E43" w:rsidRDefault="00717E43" w:rsidP="00717E43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703607">
        <w:rPr>
          <w:rFonts w:ascii="Times New Roman" w:hAnsi="Times New Roman" w:cs="Times New Roman"/>
          <w:color w:val="7030A0"/>
          <w:sz w:val="28"/>
          <w:szCs w:val="28"/>
          <w:lang w:val="uk-UA"/>
        </w:rPr>
        <w:t>Література</w:t>
      </w:r>
    </w:p>
    <w:p w:rsidR="00717E43" w:rsidRPr="007C2F31" w:rsidRDefault="00717E43" w:rsidP="00717E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Бастін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для малого бізнеса. Київ: Олімп- Бізнес, 2016.128 с.</w:t>
      </w:r>
    </w:p>
    <w:p w:rsidR="00717E43" w:rsidRPr="007C2F31" w:rsidRDefault="00717E43" w:rsidP="00717E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Королько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В. Г., Некрасова О.В. Зв’язки з громадськістю. Наукові основи, методика., практика: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підр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для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студ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вищих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навч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. закладів. Київ: Вид. дім «Києво-Могилянська академія», 2009. 831 с.</w:t>
      </w:r>
    </w:p>
    <w:p w:rsidR="00717E43" w:rsidRPr="007C2F31" w:rsidRDefault="00717E43" w:rsidP="00717E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Королько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 В.Г. </w:t>
      </w:r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Основы паблик </w:t>
      </w:r>
      <w:proofErr w:type="spellStart"/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рилейшнз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Київ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Ваклер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2000.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528с.</w:t>
      </w:r>
    </w:p>
    <w:p w:rsidR="00717E43" w:rsidRPr="007C2F31" w:rsidRDefault="00717E43" w:rsidP="00717E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Курбан О. В. PR у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маркетингових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комунікаціях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proofErr w:type="gram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Кондор, 2016. 246 с.</w:t>
      </w:r>
    </w:p>
    <w:p w:rsidR="00717E43" w:rsidRPr="007C2F31" w:rsidRDefault="00717E43" w:rsidP="00717E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Майданюк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навчального закладу від А до Я.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Шкідьний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світ, 2016. 144 с.</w:t>
      </w:r>
    </w:p>
    <w:p w:rsidR="00717E43" w:rsidRPr="007C2F31" w:rsidRDefault="00717E43" w:rsidP="00717E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Ромат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Є. В.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базовий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курс):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</w:t>
      </w:r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2016. 284 с.</w:t>
      </w:r>
    </w:p>
    <w:p w:rsidR="00717E43" w:rsidRPr="007C2F31" w:rsidRDefault="00717E43" w:rsidP="00717E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Тихомирова Є. Б.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Електронний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ресурс]: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 НМЦВО, 2001. 580 с.</w:t>
      </w:r>
    </w:p>
    <w:p w:rsidR="00717E43" w:rsidRPr="007C2F31" w:rsidRDefault="00717E43" w:rsidP="00717E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Шевченко О. В.,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Яковець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А. В. PR: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теорія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і практика.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Підручник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</w:t>
      </w:r>
      <w:r w:rsidRPr="007C2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Бізнесполіграф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 2011. 464 с.</w:t>
      </w:r>
    </w:p>
    <w:p w:rsidR="00D5433D" w:rsidRDefault="00D5433D"/>
    <w:sectPr w:rsidR="00D5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106C"/>
    <w:multiLevelType w:val="hybridMultilevel"/>
    <w:tmpl w:val="6B2AA16C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" w15:restartNumberingAfterBreak="0">
    <w:nsid w:val="2FF62A19"/>
    <w:multiLevelType w:val="hybridMultilevel"/>
    <w:tmpl w:val="5F70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C2FE4"/>
    <w:multiLevelType w:val="hybridMultilevel"/>
    <w:tmpl w:val="ED14D234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46"/>
    <w:rsid w:val="0046764A"/>
    <w:rsid w:val="00717E43"/>
    <w:rsid w:val="00C53C46"/>
    <w:rsid w:val="00D5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68E1"/>
  <w15:chartTrackingRefBased/>
  <w15:docId w15:val="{9EE024D2-5C9D-41F0-B984-E24BF66F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E43"/>
  </w:style>
  <w:style w:type="paragraph" w:styleId="2">
    <w:name w:val="heading 2"/>
    <w:basedOn w:val="a"/>
    <w:link w:val="20"/>
    <w:uiPriority w:val="9"/>
    <w:qFormat/>
    <w:rsid w:val="00717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7E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7E43"/>
    <w:rPr>
      <w:i/>
      <w:iCs/>
    </w:rPr>
  </w:style>
  <w:style w:type="character" w:styleId="a5">
    <w:name w:val="Hyperlink"/>
    <w:basedOn w:val="a0"/>
    <w:uiPriority w:val="99"/>
    <w:semiHidden/>
    <w:unhideWhenUsed/>
    <w:rsid w:val="00717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ournals.khnu.km.ua/vestnik/pdf/ekon/2009_6_3/pdf/051-05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2021-01-27T08:21:00Z</dcterms:created>
  <dcterms:modified xsi:type="dcterms:W3CDTF">2021-01-27T08:23:00Z</dcterms:modified>
</cp:coreProperties>
</file>