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39" w:rsidRDefault="003A4F39" w:rsidP="003A4F39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11</w:t>
      </w:r>
    </w:p>
    <w:p w:rsidR="003A4F39" w:rsidRDefault="003A4F39" w:rsidP="003A4F39">
      <w:pPr>
        <w:pStyle w:val="a3"/>
        <w:shd w:val="clear" w:color="auto" w:fill="FFFFFF"/>
        <w:spacing w:before="0" w:beforeAutospacing="0"/>
        <w:ind w:left="540"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11</w:t>
      </w:r>
      <w:r w:rsidRPr="00F064F2">
        <w:rPr>
          <w:b/>
          <w:bCs/>
          <w:sz w:val="28"/>
          <w:szCs w:val="28"/>
          <w:lang w:val="uk-UA"/>
        </w:rPr>
        <w:t>. Екологічна ПР-діяльність. </w:t>
      </w:r>
    </w:p>
    <w:p w:rsidR="003A4F39" w:rsidRDefault="003A4F39" w:rsidP="003A4F39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ЗМІ та довкілля: точки перетину. </w:t>
      </w:r>
    </w:p>
    <w:p w:rsidR="003A4F39" w:rsidRDefault="003A4F39" w:rsidP="003A4F39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Специфіка екологічного ПР. </w:t>
      </w:r>
    </w:p>
    <w:p w:rsidR="003A4F39" w:rsidRDefault="003A4F39" w:rsidP="003A4F39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Просування екологічних ідей. </w:t>
      </w:r>
    </w:p>
    <w:p w:rsidR="003A4F39" w:rsidRPr="00F064F2" w:rsidRDefault="003A4F39" w:rsidP="003A4F39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2"/>
          <w:szCs w:val="22"/>
          <w:lang w:val="uk-UA"/>
        </w:rPr>
      </w:pPr>
      <w:r w:rsidRPr="00F064F2">
        <w:rPr>
          <w:sz w:val="28"/>
          <w:szCs w:val="28"/>
          <w:lang w:val="uk-UA"/>
        </w:rPr>
        <w:t>Специфіка екологічної реклами у контексті комплексної ПР-кампанії.</w:t>
      </w:r>
    </w:p>
    <w:p w:rsidR="003A4F39" w:rsidRPr="002A7280" w:rsidRDefault="003A4F39" w:rsidP="003A4F39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bookmarkStart w:id="0" w:name="_GoBack"/>
      <w:bookmarkEnd w:id="0"/>
    </w:p>
    <w:p w:rsidR="003A4F39" w:rsidRDefault="003A4F39" w:rsidP="003A4F39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11</w:t>
      </w:r>
    </w:p>
    <w:p w:rsidR="003A4F39" w:rsidRDefault="003A4F39" w:rsidP="003A4F3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Підготувати презентацію успішної ПР-кампанії в екологічній сфері</w:t>
      </w:r>
    </w:p>
    <w:p w:rsidR="003A4F39" w:rsidRDefault="003A4F39" w:rsidP="003A4F39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lang w:val="uk-UA"/>
        </w:rPr>
        <w:t>(10-12 слайдів)</w:t>
      </w:r>
    </w:p>
    <w:p w:rsidR="003A4F39" w:rsidRDefault="003A4F39" w:rsidP="003A4F39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3A4F39" w:rsidRPr="007C2F31" w:rsidRDefault="003A4F39" w:rsidP="003A4F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3A4F39" w:rsidRPr="007C2F31" w:rsidRDefault="003A4F39" w:rsidP="003A4F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3A4F39" w:rsidRPr="007C2F31" w:rsidRDefault="003A4F39" w:rsidP="003A4F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3A4F39" w:rsidRPr="007C2F31" w:rsidRDefault="003A4F39" w:rsidP="003A4F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3A4F39" w:rsidRPr="007C2F31" w:rsidRDefault="003A4F39" w:rsidP="003A4F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3A4F39" w:rsidRPr="007C2F31" w:rsidRDefault="003A4F39" w:rsidP="003A4F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3A4F39" w:rsidRPr="007C2F31" w:rsidRDefault="003A4F39" w:rsidP="003A4F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3A4F39" w:rsidRPr="007C2F31" w:rsidRDefault="003A4F39" w:rsidP="003A4F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3A4F39" w:rsidRDefault="003A4F39" w:rsidP="003A4F39"/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8E2"/>
    <w:multiLevelType w:val="hybridMultilevel"/>
    <w:tmpl w:val="CB8A1F60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E5B61"/>
    <w:multiLevelType w:val="hybridMultilevel"/>
    <w:tmpl w:val="A2B22B68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AD"/>
    <w:rsid w:val="003A4F39"/>
    <w:rsid w:val="00A773AD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CA86"/>
  <w15:chartTrackingRefBased/>
  <w15:docId w15:val="{7D2BD651-DD4C-4AC9-B56A-4965DE7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4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2021-01-27T08:30:00Z</dcterms:created>
  <dcterms:modified xsi:type="dcterms:W3CDTF">2021-01-27T08:31:00Z</dcterms:modified>
</cp:coreProperties>
</file>