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EC" w:rsidRPr="000C180B" w:rsidRDefault="00443B90" w:rsidP="00C519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Lecture </w:t>
      </w:r>
      <w:r w:rsidRPr="00C5198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B077A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600167" w:rsidRPr="00B077A8" w:rsidRDefault="00600167" w:rsidP="00C51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b/>
          <w:sz w:val="28"/>
          <w:szCs w:val="28"/>
          <w:lang w:val="en-US"/>
        </w:rPr>
        <w:t>NON-VERBAL LANGUAGE IN INTERCULTURAL BUSINESS COMMUNICATION</w:t>
      </w:r>
    </w:p>
    <w:p w:rsidR="00C51985" w:rsidRPr="00EF6953" w:rsidRDefault="00C5198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aim: </w:t>
      </w:r>
      <w:r w:rsidRPr="001E455A">
        <w:rPr>
          <w:rFonts w:ascii="Times New Roman" w:hAnsi="Times New Roman" w:cs="Times New Roman"/>
          <w:sz w:val="28"/>
          <w:szCs w:val="28"/>
          <w:lang w:val="en-US"/>
        </w:rPr>
        <w:t>to view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haracterist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ics of non-verbal communication; to make a </w:t>
      </w:r>
      <w:r w:rsidRPr="001645B7">
        <w:rPr>
          <w:rFonts w:ascii="Times New Roman" w:hAnsi="Times New Roman" w:cs="Times New Roman"/>
          <w:bCs/>
          <w:sz w:val="28"/>
          <w:szCs w:val="28"/>
          <w:lang w:val="en-US"/>
        </w:rPr>
        <w:t>connection between verbal and non</w:t>
      </w:r>
      <w:r w:rsidRPr="00975DBE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verbal communication; to understand the f</w:t>
      </w:r>
      <w:r w:rsidRPr="00EF6953">
        <w:rPr>
          <w:rFonts w:ascii="Times New Roman" w:hAnsi="Times New Roman" w:cs="Times New Roman"/>
          <w:bCs/>
          <w:sz w:val="28"/>
          <w:szCs w:val="28"/>
          <w:lang w:val="en-US"/>
        </w:rPr>
        <w:t>unctions of non</w:t>
      </w:r>
      <w:r w:rsidRPr="00130A4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EF69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verbal communication. </w:t>
      </w:r>
    </w:p>
    <w:p w:rsidR="00C51985" w:rsidRPr="009E076C" w:rsidRDefault="00C51985" w:rsidP="00C51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</w:p>
    <w:p w:rsidR="00C51985" w:rsidRPr="000C180B" w:rsidRDefault="00C51985" w:rsidP="00C5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1. Characteristics of non-verbal communication.</w:t>
      </w:r>
    </w:p>
    <w:p w:rsidR="00C51985" w:rsidRDefault="00C51985" w:rsidP="00C519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1645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645B7">
        <w:rPr>
          <w:rFonts w:ascii="Times New Roman" w:hAnsi="Times New Roman" w:cs="Times New Roman"/>
          <w:bCs/>
          <w:sz w:val="28"/>
          <w:szCs w:val="28"/>
          <w:lang w:val="en-US"/>
        </w:rPr>
        <w:t>The connection between verbal and non</w:t>
      </w:r>
      <w:r w:rsidRPr="00975DBE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1645B7">
        <w:rPr>
          <w:rFonts w:ascii="Times New Roman" w:hAnsi="Times New Roman" w:cs="Times New Roman"/>
          <w:bCs/>
          <w:sz w:val="28"/>
          <w:szCs w:val="28"/>
          <w:lang w:val="en-US"/>
        </w:rPr>
        <w:t>verbal communication.</w:t>
      </w:r>
    </w:p>
    <w:p w:rsidR="00C51985" w:rsidRPr="00EF6953" w:rsidRDefault="00C5198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3. Understanding the f</w:t>
      </w:r>
      <w:r w:rsidRPr="00EF6953">
        <w:rPr>
          <w:rFonts w:ascii="Times New Roman" w:hAnsi="Times New Roman" w:cs="Times New Roman"/>
          <w:bCs/>
          <w:sz w:val="28"/>
          <w:szCs w:val="28"/>
          <w:lang w:val="en-US"/>
        </w:rPr>
        <w:t>unctions of non</w:t>
      </w:r>
      <w:r w:rsidRPr="00130A4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EF69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verbal communication. </w:t>
      </w:r>
    </w:p>
    <w:p w:rsidR="00C51985" w:rsidRDefault="00C51985" w:rsidP="00C519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51985" w:rsidRPr="00480F37" w:rsidRDefault="00C51985" w:rsidP="00C519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E076C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645B7">
        <w:rPr>
          <w:rFonts w:ascii="Times New Roman" w:hAnsi="Times New Roman" w:cs="Times New Roman"/>
          <w:bCs/>
          <w:sz w:val="28"/>
          <w:szCs w:val="28"/>
          <w:lang w:val="en-US"/>
        </w:rPr>
        <w:t>verbal and non</w:t>
      </w:r>
      <w:r w:rsidRPr="00975DBE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1645B7">
        <w:rPr>
          <w:rFonts w:ascii="Times New Roman" w:hAnsi="Times New Roman" w:cs="Times New Roman"/>
          <w:bCs/>
          <w:sz w:val="28"/>
          <w:szCs w:val="28"/>
          <w:lang w:val="en-US"/>
        </w:rPr>
        <w:t>verbal communication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paralanguage,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functions of nonverbal communication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non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verbal behavior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Cs/>
          <w:sz w:val="27"/>
          <w:szCs w:val="27"/>
          <w:lang w:val="uk-UA"/>
        </w:rPr>
        <w:t>3</w:t>
      </w:r>
      <w:r>
        <w:rPr>
          <w:rFonts w:ascii="Times New Roman" w:hAnsi="Times New Roman"/>
          <w:iCs/>
          <w:sz w:val="27"/>
          <w:szCs w:val="27"/>
          <w:lang w:val="en-US"/>
        </w:rPr>
        <w:t xml:space="preserve">Vs, </w:t>
      </w:r>
      <w:proofErr w:type="gramStart"/>
      <w:r w:rsidRPr="00480F37">
        <w:rPr>
          <w:rFonts w:ascii="Times New Roman" w:hAnsi="Times New Roman" w:cs="Times New Roman"/>
          <w:bCs/>
          <w:sz w:val="28"/>
          <w:szCs w:val="28"/>
          <w:lang w:val="en-US"/>
        </w:rPr>
        <w:t>identity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51985" w:rsidRDefault="00C51985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31EF" w:rsidRPr="00EC6774" w:rsidRDefault="00F831EF" w:rsidP="00EC6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6774">
        <w:rPr>
          <w:rFonts w:ascii="Times New Roman" w:hAnsi="Times New Roman" w:cs="Times New Roman"/>
          <w:b/>
          <w:sz w:val="28"/>
          <w:szCs w:val="28"/>
          <w:lang w:val="en-US"/>
        </w:rPr>
        <w:t>Characteristics of non-verbal communication.</w:t>
      </w:r>
    </w:p>
    <w:p w:rsidR="00EF333E" w:rsidRDefault="00A71B8B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1B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47878" w:rsidRPr="000C180B">
        <w:rPr>
          <w:rFonts w:ascii="Times New Roman" w:hAnsi="Times New Roman" w:cs="Times New Roman"/>
          <w:sz w:val="28"/>
          <w:szCs w:val="28"/>
          <w:lang w:val="en-US"/>
        </w:rPr>
        <w:t>“If language is the key to the core of a culture, nonverbal communication is indeed the heart of</w:t>
      </w:r>
      <w:r w:rsidR="00F47878"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7878" w:rsidRPr="000C180B">
        <w:rPr>
          <w:rFonts w:ascii="Times New Roman" w:hAnsi="Times New Roman" w:cs="Times New Roman"/>
          <w:sz w:val="28"/>
          <w:szCs w:val="28"/>
          <w:lang w:val="en-US"/>
        </w:rPr>
        <w:t>each culture. Nonverbal communication is omnipresent throughout a culture – it is everywhere”</w:t>
      </w:r>
      <w:r w:rsidR="00F47878"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787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F47878">
        <w:rPr>
          <w:rFonts w:ascii="Times New Roman" w:hAnsi="Times New Roman" w:cs="Times New Roman"/>
          <w:sz w:val="28"/>
          <w:szCs w:val="28"/>
          <w:lang w:val="en-US"/>
        </w:rPr>
        <w:t>S.Ting</w:t>
      </w:r>
      <w:proofErr w:type="spellEnd"/>
      <w:r w:rsidR="00F47878">
        <w:rPr>
          <w:rFonts w:ascii="Times New Roman" w:hAnsi="Times New Roman" w:cs="Times New Roman"/>
          <w:sz w:val="28"/>
          <w:szCs w:val="28"/>
          <w:lang w:val="en-US"/>
        </w:rPr>
        <w:t>-Toomey</w:t>
      </w:r>
      <w:r w:rsidR="00F47878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We need to begin our study of </w:t>
      </w:r>
      <w:r w:rsidR="00EF333E" w:rsidRPr="000C18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nonverbal communication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>by defining this</w:t>
      </w:r>
      <w:r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term. At first this might seem like a simple task. If </w:t>
      </w:r>
      <w:proofErr w:type="spellStart"/>
      <w:r w:rsidR="00EF333E" w:rsidRPr="000C180B">
        <w:rPr>
          <w:rFonts w:ascii="Times New Roman" w:hAnsi="Times New Roman" w:cs="Times New Roman"/>
          <w:i/>
          <w:iCs/>
          <w:sz w:val="28"/>
          <w:szCs w:val="28"/>
          <w:lang w:val="en-US"/>
        </w:rPr>
        <w:t>non</w:t>
      </w:r>
      <w:proofErr w:type="spellEnd"/>
      <w:r w:rsidR="00EF333E" w:rsidRPr="000C18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means “not” and </w:t>
      </w:r>
      <w:r w:rsidR="00EF333E" w:rsidRPr="000C180B">
        <w:rPr>
          <w:rFonts w:ascii="Times New Roman" w:hAnsi="Times New Roman" w:cs="Times New Roman"/>
          <w:i/>
          <w:iCs/>
          <w:sz w:val="28"/>
          <w:szCs w:val="28"/>
          <w:lang w:val="en-US"/>
        </w:rPr>
        <w:t>verbal</w:t>
      </w:r>
      <w:r w:rsidRPr="00A71B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means “words,” then </w:t>
      </w:r>
      <w:r w:rsidR="00EF333E" w:rsidRPr="000C18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nonverbal communication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>appears to mean “communication</w:t>
      </w:r>
      <w:r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without words.” This is a good starting point after we distinguish </w:t>
      </w:r>
      <w:proofErr w:type="gramStart"/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vocal</w:t>
      </w:r>
      <w:r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>communication (by mouth) and verbal communication (with words). After</w:t>
      </w:r>
      <w:r w:rsidR="009C029E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>this distinction is made,</w:t>
      </w:r>
      <w:r w:rsidR="000C1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>it becomes clear that some nonverbal messages are vocal,</w:t>
      </w:r>
      <w:r w:rsidR="009C029E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>and some are not.</w:t>
      </w:r>
      <w:r w:rsidR="000C1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>Likewise,</w:t>
      </w:r>
      <w:r w:rsidR="000C1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>although many verbal messages are vocal,</w:t>
      </w:r>
      <w:r w:rsidR="00897660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333E" w:rsidRPr="000C180B">
        <w:rPr>
          <w:rFonts w:ascii="Times New Roman" w:hAnsi="Times New Roman" w:cs="Times New Roman"/>
          <w:sz w:val="28"/>
          <w:szCs w:val="28"/>
          <w:lang w:val="en-US"/>
        </w:rPr>
        <w:t>some aren’t.</w:t>
      </w:r>
      <w:r w:rsidR="00840AF1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Keeping this fact in mind,</w:t>
      </w:r>
      <w:r w:rsidR="000C1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AF1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we arrive at a working definition of </w:t>
      </w:r>
      <w:r w:rsidR="00840AF1"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nonverbal</w:t>
      </w:r>
      <w:r w:rsidR="009C029E"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40AF1"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communication:</w:t>
      </w:r>
      <w:r w:rsid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40AF1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“oral and </w:t>
      </w:r>
      <w:proofErr w:type="spellStart"/>
      <w:r w:rsidR="00840AF1" w:rsidRPr="000C180B">
        <w:rPr>
          <w:rFonts w:ascii="Times New Roman" w:hAnsi="Times New Roman" w:cs="Times New Roman"/>
          <w:sz w:val="28"/>
          <w:szCs w:val="28"/>
          <w:lang w:val="en-US"/>
        </w:rPr>
        <w:t>nonoral</w:t>
      </w:r>
      <w:proofErr w:type="spellEnd"/>
      <w:r w:rsidR="00840AF1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messages expressed by other than linguistic</w:t>
      </w:r>
      <w:r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80B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="00840AF1" w:rsidRPr="000C180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C18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7660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180B" w:rsidRPr="005D504B" w:rsidRDefault="000C180B" w:rsidP="00C51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504B">
        <w:rPr>
          <w:rFonts w:ascii="Times New Roman" w:hAnsi="Times New Roman" w:cs="Times New Roman"/>
          <w:b/>
          <w:sz w:val="28"/>
          <w:szCs w:val="28"/>
          <w:lang w:val="en-US"/>
        </w:rPr>
        <w:t>Types of communication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C180B" w:rsidTr="000C180B">
        <w:tc>
          <w:tcPr>
            <w:tcW w:w="3190" w:type="dxa"/>
          </w:tcPr>
          <w:p w:rsidR="000C180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C180B" w:rsidRPr="005D504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Vocal communication</w:t>
            </w:r>
          </w:p>
        </w:tc>
        <w:tc>
          <w:tcPr>
            <w:tcW w:w="3191" w:type="dxa"/>
          </w:tcPr>
          <w:p w:rsidR="000C180B" w:rsidRPr="005D504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D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Nonvocal</w:t>
            </w:r>
            <w:proofErr w:type="spellEnd"/>
            <w:r w:rsidRPr="005D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communication</w:t>
            </w:r>
          </w:p>
        </w:tc>
      </w:tr>
      <w:tr w:rsidR="000C180B" w:rsidTr="000C180B">
        <w:tc>
          <w:tcPr>
            <w:tcW w:w="3190" w:type="dxa"/>
          </w:tcPr>
          <w:p w:rsidR="000C180B" w:rsidRPr="005D504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Verbal Communication</w:t>
            </w:r>
          </w:p>
          <w:p w:rsidR="000C180B" w:rsidRPr="005D504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C180B" w:rsidRPr="000C180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Spoken words </w:t>
            </w:r>
          </w:p>
          <w:p w:rsidR="000C180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C180B" w:rsidRPr="000C180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Written words</w:t>
            </w:r>
          </w:p>
          <w:p w:rsidR="000C180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80B" w:rsidRPr="00C51985" w:rsidTr="000C180B">
        <w:tc>
          <w:tcPr>
            <w:tcW w:w="3190" w:type="dxa"/>
          </w:tcPr>
          <w:p w:rsidR="000C180B" w:rsidRPr="005D504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50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Nonverbal Communication</w:t>
            </w:r>
          </w:p>
        </w:tc>
        <w:tc>
          <w:tcPr>
            <w:tcW w:w="3190" w:type="dxa"/>
          </w:tcPr>
          <w:p w:rsidR="005D504B" w:rsidRPr="000C180B" w:rsidRDefault="005D504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 of voice, sighs, screams, vocal qualities,</w:t>
            </w:r>
          </w:p>
          <w:p w:rsidR="005D504B" w:rsidRPr="000C180B" w:rsidRDefault="005D504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 w:rsidRPr="000C1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loudness</w:t>
            </w:r>
            <w:proofErr w:type="gramEnd"/>
            <w:r w:rsidRPr="000C1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pitch, and so on)</w:t>
            </w:r>
            <w:r w:rsidR="00437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C180B" w:rsidRPr="000C180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D504B" w:rsidRPr="000C180B" w:rsidRDefault="005D504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Gestures,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1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movement, appearance, facial expression, and so on</w:t>
            </w:r>
            <w:r w:rsidR="00437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C180B" w:rsidRPr="000C180B" w:rsidRDefault="000C180B" w:rsidP="00C5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C180B" w:rsidRPr="000C180B" w:rsidRDefault="000C180B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11D7" w:rsidRPr="000C180B" w:rsidRDefault="00F011D7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It’s virtually impossible to not communicate nonverbally. Suppose you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were instructed to avoid communicating any messages at all.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What would you do?</w:t>
      </w:r>
      <w:r w:rsidR="002228A5" w:rsidRPr="00B077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Close your eyes? Withdraw into a ball? Leave the room? Of course,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we don’t always intend to send nonverbal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messages. Unintentional nonverbal behaviors differ from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intentional ones. For example,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we often stammer, blush,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frown, and sweat without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lastRenderedPageBreak/>
        <w:t>meaning to do so. Some theorists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argue that unintentional behavior may provide information,</w:t>
      </w:r>
      <w:r w:rsidR="005E5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but it shouldn’t count as communication.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Others draw the boundaries of nonverbal communication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more broadly, suggesting that even unconscious and unintentional</w:t>
      </w:r>
      <w:r w:rsidR="005E5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behavior conveys messages and thus is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worth studying as communication.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We take the broad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view here because, whether or not our nonverbal behavior</w:t>
      </w:r>
      <w:r w:rsidR="002228A5" w:rsidRPr="00222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is intentional, others recognize it and take it into account</w:t>
      </w:r>
      <w:r w:rsidR="002228A5"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when responding to us.</w:t>
      </w:r>
    </w:p>
    <w:p w:rsidR="009D0E37" w:rsidRPr="000C180B" w:rsidRDefault="00641380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Acco</w:t>
      </w:r>
      <w:r w:rsidR="00A71B8B">
        <w:rPr>
          <w:rFonts w:ascii="Times New Roman" w:hAnsi="Times New Roman" w:cs="Times New Roman"/>
          <w:sz w:val="28"/>
          <w:szCs w:val="28"/>
          <w:lang w:val="en-US"/>
        </w:rPr>
        <w:t xml:space="preserve">rding to Ray </w:t>
      </w:r>
      <w:proofErr w:type="spellStart"/>
      <w:r w:rsidR="00A71B8B">
        <w:rPr>
          <w:rFonts w:ascii="Times New Roman" w:hAnsi="Times New Roman" w:cs="Times New Roman"/>
          <w:sz w:val="28"/>
          <w:szCs w:val="28"/>
          <w:lang w:val="en-US"/>
        </w:rPr>
        <w:t>Birdwhistell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, more than 65 per cent of a</w:t>
      </w:r>
      <w:r w:rsidR="00A71B8B"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conversation is communicated through nonverbal cues.</w:t>
      </w:r>
      <w:r w:rsidR="00A71B8B"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Professor of Psychology Albert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Mehrabian’s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research provided the basis for the widely quoted</w:t>
      </w:r>
      <w:r w:rsidR="00A71B8B"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over-simplified statistics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dealing with effectiveness of spoken communication. In 1970s A.</w:t>
      </w:r>
      <w:r w:rsidR="00A71B8B"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Mehrabian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developed a model, in which he demonstrated that only 7% of what we communicate</w:t>
      </w:r>
      <w:r w:rsidR="00A71B8B"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consists of the literal content of the message. The use of our voice, such as tone, intonation and</w:t>
      </w:r>
      <w:r w:rsidR="00A71B8B"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volume, take up 38% and as much as 55% of communication consists of body language. This 7 –</w:t>
      </w:r>
      <w:r w:rsidR="000E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38 – 55 is still much used today. In his studies,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Mehrabian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came to two conclusions. Firstly, that</w:t>
      </w:r>
      <w:r w:rsidR="00A71B8B"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there are basically three elements in any face-to-face communication: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words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tone of voice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71B8B" w:rsidRPr="00A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facial expression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. Secondly, the non-verbal elements are particularly important for</w:t>
      </w:r>
      <w:r w:rsidR="00A71B8B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communicating feelings and attitude, especially when they are incongruent: if words disagree</w:t>
      </w:r>
      <w:r w:rsidR="00A71B8B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with the tone of voice and facial expression, people tend to believe the tonality and facial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expression. According to A.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Mehrabian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, these three elements account differently for our liking</w:t>
      </w:r>
      <w:r w:rsidR="000E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for the person who puts forward a message concerning their feelings: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Total Liking = 7% Verbal Liking + 38% Vocal Liking + 55% Facial Liking. </w:t>
      </w:r>
      <w:r w:rsidRPr="00074B05">
        <w:rPr>
          <w:rFonts w:ascii="Times New Roman" w:hAnsi="Times New Roman" w:cs="Times New Roman"/>
          <w:sz w:val="28"/>
          <w:szCs w:val="28"/>
          <w:lang w:val="en-US"/>
        </w:rPr>
        <w:t>They are often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abbreviated as the “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3 Vs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” for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Verbal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Vocal</w:t>
      </w:r>
      <w:r w:rsidR="000E4F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Visual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For effective and meaningful communication, these three parts of the message need to support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each other – they have to be “congruent”. In case of any “incongruence”, the receiver of the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message might be irritated by two messages coming from two different channels, giving cues in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two different directions.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B05">
        <w:rPr>
          <w:rFonts w:ascii="Times New Roman" w:hAnsi="Times New Roman" w:cs="Times New Roman"/>
          <w:sz w:val="28"/>
          <w:szCs w:val="28"/>
          <w:lang w:val="en-US"/>
        </w:rPr>
        <w:t>R. Porter and L. Samovar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point out that nonverbal communication is culturally based;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thus, a particular gesture or action symbolizes only the meaning a particular culture has attached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to it.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Members of a culture recognize those realities that have a meaning or importance for them and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interpret nonverbal experiences through their own personal frame of reference. Failure to</w:t>
      </w:r>
    </w:p>
    <w:p w:rsidR="009D0E37" w:rsidRPr="000C180B" w:rsidRDefault="009D0E37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recognize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observable nonverbal signs and symbols or interpret them correctly can lead to a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breakdown in comm</w:t>
      </w:r>
      <w:r w:rsidR="00074B05">
        <w:rPr>
          <w:rFonts w:ascii="Times New Roman" w:hAnsi="Times New Roman" w:cs="Times New Roman"/>
          <w:sz w:val="28"/>
          <w:szCs w:val="28"/>
          <w:lang w:val="en-US"/>
        </w:rPr>
        <w:t>unication (Samovar, Porter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). In order to enter into a new culture and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communicate accurately, we need to identify the rules, be aware of the underlying cultural values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and understand the connection between the functions and interpretations of nonverbal behavior</w:t>
      </w:r>
      <w:r w:rsidR="00074B05" w:rsidRPr="0007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B05">
        <w:rPr>
          <w:rFonts w:ascii="Times New Roman" w:hAnsi="Times New Roman" w:cs="Times New Roman"/>
          <w:sz w:val="28"/>
          <w:szCs w:val="28"/>
          <w:lang w:val="en-US"/>
        </w:rPr>
        <w:t>(Ting-Toomey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D0E37" w:rsidRPr="000C180B" w:rsidRDefault="009D0E37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The values, norms and beliefs of a group are reflected in their patterns of verbal and nonverbal</w:t>
      </w:r>
      <w:r w:rsidR="001645B7" w:rsidRPr="001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behavior. Nonverbal behavior often carries a heavy affective load, but the meaning of an emotional gesture varies from one culture to another. E.g., Japanese smile when they are angry,</w:t>
      </w:r>
      <w:r w:rsidR="001645B7" w:rsidRPr="001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feel sad, or fail, while Americans smile to signal joy, happiness and contentment.</w:t>
      </w:r>
    </w:p>
    <w:p w:rsidR="009D0E37" w:rsidRPr="000C180B" w:rsidRDefault="005B47B0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="009D0E37"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proofErr w:type="gramEnd"/>
      <w:r w:rsidR="009D0E37"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connection between verbal and nonverbal communication</w:t>
      </w:r>
      <w:r w:rsidR="001645B7" w:rsidRPr="001645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In the USA there is a saying “</w:t>
      </w:r>
      <w:r w:rsidR="009D0E37" w:rsidRPr="000C180B">
        <w:rPr>
          <w:rFonts w:ascii="Times New Roman" w:hAnsi="Times New Roman" w:cs="Times New Roman"/>
          <w:i/>
          <w:iCs/>
          <w:sz w:val="28"/>
          <w:szCs w:val="28"/>
          <w:lang w:val="en-US"/>
        </w:rPr>
        <w:t>Actions speak louder than words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1645B7" w:rsidRPr="001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The term nonverbal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lastRenderedPageBreak/>
        <w:t>communication, or what Hall (1959) calls “the silent language” refers to all</w:t>
      </w:r>
      <w:r w:rsidR="001645B7" w:rsidRPr="001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types of nonverbal interaction including </w:t>
      </w:r>
      <w:r w:rsidR="009D0E37"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paralanguage</w:t>
      </w:r>
      <w:r w:rsidR="00633809" w:rsidRPr="006338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– the use of the body language – the use</w:t>
      </w:r>
      <w:r w:rsidR="00633809" w:rsidRPr="00633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of the voice to make sounds that are not words. This includes features such as pitch, stress,</w:t>
      </w:r>
      <w:r w:rsidR="00633809" w:rsidRPr="00633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volume, and rate of delivery. Paralanguage even takes into consideration the contextual elements</w:t>
      </w:r>
      <w:r w:rsidR="00633809" w:rsidRPr="00633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found i</w:t>
      </w:r>
      <w:r w:rsidR="00633809">
        <w:rPr>
          <w:rFonts w:ascii="Times New Roman" w:hAnsi="Times New Roman" w:cs="Times New Roman"/>
          <w:sz w:val="28"/>
          <w:szCs w:val="28"/>
          <w:lang w:val="en-US"/>
        </w:rPr>
        <w:t>n human interaction (</w:t>
      </w:r>
      <w:proofErr w:type="spellStart"/>
      <w:r w:rsidR="00633809">
        <w:rPr>
          <w:rFonts w:ascii="Times New Roman" w:hAnsi="Times New Roman" w:cs="Times New Roman"/>
          <w:sz w:val="28"/>
          <w:szCs w:val="28"/>
          <w:lang w:val="en-US"/>
        </w:rPr>
        <w:t>Damen</w:t>
      </w:r>
      <w:proofErr w:type="spellEnd"/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). These elements include body movement, the use of</w:t>
      </w:r>
      <w:r w:rsidR="00633809" w:rsidRPr="00633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time and space, and whatever other nonlinguistic elements help to get message across. These</w:t>
      </w:r>
      <w:r w:rsidR="00633809" w:rsidRPr="00633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behaviours</w:t>
      </w:r>
      <w:proofErr w:type="spellEnd"/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are learned and vary cross-culturally.</w:t>
      </w:r>
      <w:r w:rsidR="00633809" w:rsidRPr="00633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Paralinguistic cues are also used to manage conversation. These cues include silence, pauses, the</w:t>
      </w:r>
      <w:r w:rsidR="00633809" w:rsidRPr="00633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backchannel behavior such as “uh huh” and “yeah”, spoken by the listeners to indicate that they</w:t>
      </w:r>
      <w:r w:rsidR="00633809" w:rsidRPr="00633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are paying attention to what is being said. But there are many subtleties in the use of these cues.</w:t>
      </w:r>
      <w:r w:rsidR="00633809" w:rsidRPr="00633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For example, a drop in pitch “Excuse me” in English can indicate anger, frustration, anxiety, or</w:t>
      </w:r>
    </w:p>
    <w:p w:rsidR="009D0E37" w:rsidRPr="000C180B" w:rsidRDefault="009D0E37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impatience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>, whereas speaking the same words with a drawn out or slight rising tone shows</w:t>
      </w:r>
      <w:r w:rsidR="00633809" w:rsidRPr="00633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friendliness or a relaxed attitude.</w:t>
      </w:r>
    </w:p>
    <w:p w:rsidR="009D0E37" w:rsidRPr="000C180B" w:rsidRDefault="0037306C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 Understanding the f</w:t>
      </w:r>
      <w:r w:rsidR="009D0E37"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unctions of nonverbal communication</w:t>
      </w:r>
      <w:r w:rsidR="00633809" w:rsidRPr="006338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9D0E37" w:rsidRPr="000C180B">
        <w:rPr>
          <w:rFonts w:ascii="Times New Roman" w:hAnsi="Times New Roman" w:cs="Times New Roman"/>
          <w:sz w:val="28"/>
          <w:szCs w:val="28"/>
          <w:lang w:val="en-US"/>
        </w:rPr>
        <w:t>Nonverbal communication does not occur in a vacuum. It does not exist independently of</w:t>
      </w:r>
    </w:p>
    <w:p w:rsidR="009329A5" w:rsidRPr="000C180B" w:rsidRDefault="009D0E37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meaning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. When we use a smile, a shrug or 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“hmmm?” response, we do so in order to convey</w:t>
      </w:r>
      <w:r w:rsidR="00DD02C5" w:rsidRPr="00DD0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meaning and emotions and often to achieve a particular purpose. For instance, if a teacher would</w:t>
      </w:r>
      <w:r w:rsidR="00DD02C5" w:rsidRPr="00DD0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like to get her students involved in a classroom activity she/he would add a smile of</w:t>
      </w:r>
      <w:r w:rsidR="00DD02C5" w:rsidRPr="00DD0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encouragement as she gives her verbal instructions. Her/his goal is to signal students that she/he</w:t>
      </w:r>
      <w:r w:rsidR="00DD02C5" w:rsidRPr="00DD0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is encouraging them to take risks and not be overly concerned about the failure. Such a signal</w:t>
      </w:r>
      <w:r w:rsidR="00DD02C5" w:rsidRPr="00DD0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can help to achieve more positive results in terms of student involvement rather than giving an </w:t>
      </w:r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>instruction to the students without any smile. However, cross-culturally a teacher’s smile can</w:t>
      </w:r>
    </w:p>
    <w:p w:rsidR="009329A5" w:rsidRPr="000C180B" w:rsidRDefault="009329A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present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 problem, e.g., in Japan a smile can signal anger, sadness or failure.</w:t>
      </w:r>
    </w:p>
    <w:p w:rsidR="009329A5" w:rsidRPr="000C180B" w:rsidRDefault="009329A5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Nonverbal communication can vary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not only in use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but also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in function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29A5" w:rsidRPr="000C180B" w:rsidRDefault="009329A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DeCapua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Wintergerst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(2004),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Ekman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and Friesen (1969), Patterson (1990) identify the most</w:t>
      </w:r>
      <w:r w:rsidR="00DD02C5" w:rsidRPr="00DD0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important functions of nonverbal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329A5" w:rsidRPr="000C180B" w:rsidRDefault="00DD02C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>xpression</w:t>
      </w:r>
      <w:proofErr w:type="gramEnd"/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of emotions,</w:t>
      </w:r>
    </w:p>
    <w:p w:rsidR="009329A5" w:rsidRPr="000C180B" w:rsidRDefault="00DD02C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>einforcement</w:t>
      </w:r>
      <w:proofErr w:type="gramEnd"/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of verbal messages,</w:t>
      </w:r>
    </w:p>
    <w:p w:rsidR="009329A5" w:rsidRPr="000C180B" w:rsidRDefault="00DD02C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>ubstitution</w:t>
      </w:r>
      <w:proofErr w:type="gramEnd"/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for verbal communication,</w:t>
      </w:r>
    </w:p>
    <w:p w:rsidR="009329A5" w:rsidRPr="000C180B" w:rsidRDefault="00DD02C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>ontradiction</w:t>
      </w:r>
      <w:proofErr w:type="gramEnd"/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of verbal messages,</w:t>
      </w:r>
    </w:p>
    <w:p w:rsidR="009329A5" w:rsidRPr="000C180B" w:rsidRDefault="00DD02C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>anagement</w:t>
      </w:r>
      <w:proofErr w:type="gramEnd"/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of communicative situations,</w:t>
      </w:r>
    </w:p>
    <w:p w:rsidR="009329A5" w:rsidRPr="000C180B" w:rsidRDefault="00DD02C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>onveyance</w:t>
      </w:r>
      <w:proofErr w:type="gramEnd"/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of messages in ritualized forms.</w:t>
      </w:r>
    </w:p>
    <w:p w:rsidR="00804C41" w:rsidRDefault="0094507E" w:rsidP="00945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Stella </w:t>
      </w:r>
      <w:r w:rsidR="009329A5" w:rsidRPr="000C180B">
        <w:rPr>
          <w:rFonts w:ascii="Times New Roman" w:hAnsi="Times New Roman" w:cs="Times New Roman"/>
          <w:sz w:val="28"/>
          <w:szCs w:val="28"/>
          <w:lang w:val="en-US"/>
        </w:rPr>
        <w:t>Ting-Toomey (1999) identifies five functions of nonverbal communication:</w:t>
      </w:r>
      <w:r w:rsidR="00804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29A5" w:rsidRPr="000C180B" w:rsidRDefault="009329A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1st function of nonverbal communication is to reflect our identity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4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306C">
        <w:rPr>
          <w:rFonts w:ascii="Times New Roman" w:hAnsi="Times New Roman" w:cs="Times New Roman"/>
          <w:sz w:val="28"/>
          <w:szCs w:val="28"/>
          <w:lang w:val="en-US"/>
        </w:rPr>
        <w:t>Stella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Ting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-Toomey likens nonverbal cues to “name badges” that we use to alert others about our</w:t>
      </w:r>
      <w:r w:rsidR="00804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group memberships. Unspoken signals such as our choice of clothes or jewelry, our </w:t>
      </w:r>
      <w:r w:rsidR="00804C4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vocalic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–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voice qualifiers such as accent, pitch, volume, articulation, resolution and tempo – and our</w:t>
      </w:r>
      <w:r w:rsidR="00804C41" w:rsidRPr="00804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vocalizations – sounds and noise such as laughing and crying, moaning and groaning,</w:t>
      </w:r>
      <w:r w:rsidR="00804C41" w:rsidRPr="00804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yawning, and hesitation or silence – send the world a message about who we are. The person</w:t>
      </w:r>
      <w:r w:rsidR="00804C41" w:rsidRPr="0042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receiving these messages forms attitudes and impressions based on them.</w:t>
      </w:r>
    </w:p>
    <w:p w:rsidR="00085469" w:rsidRPr="000C180B" w:rsidRDefault="009329A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2nd function of nonverbal communication is the expression of emotions and</w:t>
      </w:r>
      <w:r w:rsidR="004252D9" w:rsidRPr="004252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attitudes.</w:t>
      </w:r>
      <w:r w:rsidR="004252D9" w:rsidRPr="004252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Emotions and attitudes can be communicated to the listener through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kinesics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, which are</w:t>
      </w:r>
      <w:r w:rsidR="004252D9" w:rsidRPr="0042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facial expressions and gestures, and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vocalics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, or voice qualifiers. These cues and their</w:t>
      </w:r>
      <w:r w:rsidR="004252D9" w:rsidRPr="0042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meanings vary from culture to culture. The messages sent and received depend on what cues</w:t>
      </w:r>
      <w:r w:rsidR="004252D9" w:rsidRPr="0042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the speaker and listener have been exposed to and how their culture has conditioned facial</w:t>
      </w:r>
      <w:r w:rsidR="004252D9" w:rsidRPr="0042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expressions that indicate the emotions of anger, distrust, fear, happiness, sadness and</w:t>
      </w:r>
      <w:r w:rsidR="00085469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surprise. In Japan speakers are less likely to express emotions through facial expressions. It is</w:t>
      </w:r>
    </w:p>
    <w:p w:rsidR="00085469" w:rsidRPr="000C180B" w:rsidRDefault="00085469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easy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to see how miscommunication can happen if speakers are not familiar with the way that</w:t>
      </w:r>
      <w:r w:rsidR="004252D9" w:rsidRPr="004058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facial expressions are interpreted in another culture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85469" w:rsidRPr="000C180B" w:rsidRDefault="00085469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3rd function of nonverbal communication is conversation management.</w:t>
      </w:r>
    </w:p>
    <w:p w:rsidR="00085469" w:rsidRPr="000C180B" w:rsidRDefault="00085469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A study of conversational management during business negotiations revealed that Brazilians</w:t>
      </w:r>
      <w:r w:rsidR="00405844" w:rsidRPr="004058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tend to interrupt twice as much as Americans or Japanese. The French also interrupt, but only</w:t>
      </w:r>
      <w:r w:rsidR="00405844" w:rsidRPr="004058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when the conversation has reached a certain level of informality. In Asia it is a signal of</w:t>
      </w:r>
      <w:r w:rsidR="00405844" w:rsidRPr="004058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respect to avoid sustained direct eye contact with the elderly or with any high-status</w:t>
      </w:r>
      <w:r w:rsidR="00405844" w:rsidRPr="004058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individual. The opposite, however, is true in the US where failure to make eye contact when</w:t>
      </w:r>
      <w:r w:rsidR="00405844" w:rsidRPr="004058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speaking to another person is considered impolite.</w:t>
      </w:r>
    </w:p>
    <w:p w:rsidR="00085469" w:rsidRPr="000C180B" w:rsidRDefault="00085469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4th and the 5th functions of nonverbal behavior are forming impressions and</w:t>
      </w:r>
      <w:r w:rsidR="00405844" w:rsidRPr="004058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interpersonal attraction, otherwise known as trying to make a good</w:t>
      </w:r>
      <w:r w:rsidR="00405844" w:rsidRPr="004058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impression.</w:t>
      </w:r>
      <w:r w:rsidR="00405844" w:rsidRPr="004058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We are culturally conditioned to examine the posture and facial expressions of others to learn</w:t>
      </w:r>
      <w:r w:rsidR="00405844" w:rsidRPr="004058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more about them. Many people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form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the first impressions when meeting individuals before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anyone has even had a chance to say anything. Facial expressions and posture are frequently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cited in books about international communication as areas requiring special attention when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64A4">
        <w:rPr>
          <w:rFonts w:ascii="Times New Roman" w:hAnsi="Times New Roman" w:cs="Times New Roman"/>
          <w:sz w:val="28"/>
          <w:szCs w:val="28"/>
          <w:lang w:val="en-US"/>
        </w:rPr>
        <w:t xml:space="preserve">communicating to those from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other cultures. We also “read” the nonverbal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communications of others to decide whether we like them and would like to spend more time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with them.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Due to the fact that so much of our interaction is nonverbal and this symbol system includes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many kinds of communication, Julia T. Wood distinguishes ten forms of nonverbal behavior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that help us create and interpret the shared meanings:</w:t>
      </w:r>
    </w:p>
    <w:p w:rsidR="00085469" w:rsidRPr="000C180B" w:rsidRDefault="00085469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- Kinesics (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face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and body motion);</w:t>
      </w:r>
    </w:p>
    <w:p w:rsidR="00085469" w:rsidRPr="00B077A8" w:rsidRDefault="00085469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7A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B077A8">
        <w:rPr>
          <w:rFonts w:ascii="Times New Roman" w:hAnsi="Times New Roman" w:cs="Times New Roman"/>
          <w:sz w:val="28"/>
          <w:szCs w:val="28"/>
          <w:lang w:val="en-US"/>
        </w:rPr>
        <w:t>Haptics</w:t>
      </w:r>
      <w:proofErr w:type="spellEnd"/>
      <w:r w:rsidRPr="00B077A8">
        <w:rPr>
          <w:rFonts w:ascii="Times New Roman" w:hAnsi="Times New Roman" w:cs="Times New Roman"/>
          <w:sz w:val="28"/>
          <w:szCs w:val="28"/>
          <w:lang w:val="en-US"/>
        </w:rPr>
        <w:t xml:space="preserve"> (touch);</w:t>
      </w:r>
    </w:p>
    <w:p w:rsidR="00641380" w:rsidRPr="00B077A8" w:rsidRDefault="00085469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7A8">
        <w:rPr>
          <w:rFonts w:ascii="Times New Roman" w:hAnsi="Times New Roman" w:cs="Times New Roman"/>
          <w:sz w:val="28"/>
          <w:szCs w:val="28"/>
          <w:lang w:val="en-US"/>
        </w:rPr>
        <w:t>- Physical appearance;</w:t>
      </w:r>
    </w:p>
    <w:p w:rsidR="00C267B3" w:rsidRPr="000C180B" w:rsidRDefault="00C267B3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Olfactics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(smell);</w:t>
      </w:r>
    </w:p>
    <w:p w:rsidR="00C267B3" w:rsidRPr="000C180B" w:rsidRDefault="00C267B3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- Artifacts (personal objects);</w:t>
      </w:r>
    </w:p>
    <w:p w:rsidR="00C267B3" w:rsidRPr="000C180B" w:rsidRDefault="00C267B3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Proxemics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(personal space);</w:t>
      </w:r>
    </w:p>
    <w:p w:rsidR="00C267B3" w:rsidRPr="000C180B" w:rsidRDefault="00C267B3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- Environmental factors;</w:t>
      </w:r>
    </w:p>
    <w:p w:rsidR="00C267B3" w:rsidRPr="000C180B" w:rsidRDefault="00C267B3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Chronemics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(perception and use of time);</w:t>
      </w:r>
    </w:p>
    <w:p w:rsidR="00C267B3" w:rsidRPr="000C180B" w:rsidRDefault="00C267B3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- Paralanguage (vocal qualities);</w:t>
      </w:r>
    </w:p>
    <w:p w:rsidR="00C267B3" w:rsidRPr="000C180B" w:rsidRDefault="00C267B3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- Silence.</w:t>
      </w:r>
    </w:p>
    <w:p w:rsidR="00EC106F" w:rsidRPr="00B077A8" w:rsidRDefault="00C267B3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Kinesics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refers to body position and body motions including those of the face. </w:t>
      </w:r>
      <w:r w:rsidRPr="00AD64A4">
        <w:rPr>
          <w:rFonts w:ascii="Times New Roman" w:hAnsi="Times New Roman" w:cs="Times New Roman"/>
          <w:b/>
          <w:bCs/>
          <w:sz w:val="28"/>
          <w:szCs w:val="28"/>
          <w:lang w:val="en-US"/>
        </w:rPr>
        <w:t>Our bodies</w:t>
      </w:r>
      <w:r w:rsidR="00AD64A4" w:rsidRPr="00AD64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communicate a great deal about what we see ourselves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A speaker who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stands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erect and appears confident announces self-assurance, whereas someone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who slouches and shuffles seems to be not very confident of 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lastRenderedPageBreak/>
        <w:t>himself/herself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moods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are communicated with our body posture and motion. For example, someone who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walks quickly with a resolute facial expression appears more determined than someone who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saunters along with an unfocused gaze.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sit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rigidly when we are nervous and adopt a relaxed posture when we feel at ease. Audiences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show interest by alert body posture.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Body postures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and gestures may signal whether we are open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to interaction. To signal that we would like to interact, we look at others and sometimes smile.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We use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our gestures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to express how we feel about others and situations.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faces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are intricate messengers. Our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eyes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can shoot daggers of anger, issue challenges,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express skepticism, or radiate love.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Houman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A. Sadri and Madelyn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Flammia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point out eye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contact as a separate form of communication and call it </w:t>
      </w:r>
      <w:proofErr w:type="spellStart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Oculesics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. According to them, “eye</w:t>
      </w:r>
      <w:r w:rsidR="00AD64A4" w:rsidRPr="00AD6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contact is a significant component of communication and may reveal a great deal of information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EC106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gramStart"/>
      <w:r w:rsidR="00EC106F">
        <w:rPr>
          <w:rFonts w:ascii="Times New Roman" w:hAnsi="Times New Roman" w:cs="Times New Roman"/>
          <w:sz w:val="28"/>
          <w:szCs w:val="28"/>
          <w:lang w:val="en-US"/>
        </w:rPr>
        <w:t>mindful</w:t>
      </w:r>
      <w:proofErr w:type="gramEnd"/>
      <w:r w:rsidR="00EC106F">
        <w:rPr>
          <w:rFonts w:ascii="Times New Roman" w:hAnsi="Times New Roman" w:cs="Times New Roman"/>
          <w:sz w:val="28"/>
          <w:szCs w:val="28"/>
          <w:lang w:val="en-US"/>
        </w:rPr>
        <w:t xml:space="preserve"> communicator”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. A. Sadri and M.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Flammia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distinguish various functions of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gazing: regulatory, monitoring, cognitive and expressive.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regulatory function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is when eye contact is used to initiate communication, to signal </w:t>
      </w:r>
      <w:proofErr w:type="spellStart"/>
      <w:r w:rsidR="00EC106F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="00EC106F" w:rsidRPr="000C180B">
        <w:rPr>
          <w:rFonts w:ascii="Times New Roman" w:hAnsi="Times New Roman" w:cs="Times New Roman"/>
          <w:sz w:val="28"/>
          <w:szCs w:val="28"/>
          <w:lang w:val="en-US"/>
        </w:rPr>
        <w:t>taking</w:t>
      </w:r>
      <w:proofErr w:type="spellEnd"/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in conversations, and to end a communication encounter.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monitoring function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of eye contact has to do with attentiveness and interest during a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communication encounter. When engaged in a conversation, individuals may look at each other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as a signal of attention and to monitor their partner’s response to what they are saying. They also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use their gaze as a way to encourage the speaker to continue, the nonverbal equivalent to saying,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“T</w:t>
      </w:r>
      <w:r w:rsidR="00EC106F">
        <w:rPr>
          <w:rFonts w:ascii="Times New Roman" w:hAnsi="Times New Roman" w:cs="Times New Roman"/>
          <w:sz w:val="28"/>
          <w:szCs w:val="28"/>
          <w:lang w:val="en-US"/>
        </w:rPr>
        <w:t>hat’s interesting. Tell me more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C106F" w:rsidRPr="00B077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267B3" w:rsidRPr="000C180B" w:rsidRDefault="00C267B3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cognitive function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is the relationship of eye movement to the processing of information.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During conversations, individuals may avert their eyes when processing complex information or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when reflecting upon what has been said.</w:t>
      </w:r>
    </w:p>
    <w:p w:rsidR="00C267B3" w:rsidRPr="000C180B" w:rsidRDefault="00C267B3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expressive function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is the relationship of the eyes and eye movement to the expression of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emotions. Generally, the role of eye movements in expressing emotions is examined as part of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the facial expression. Poets call the eyes the “windows to the soul”, as they communicate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complex messages about how we feel and how we look at others: if we judge their emotions,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judge what they say or consider them to be confident.</w:t>
      </w:r>
      <w:r w:rsidR="00EC106F" w:rsidRPr="00EC1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Universally, a direct eye contact is not regarded as positive. For example, among traditional</w:t>
      </w:r>
      <w:r w:rsidR="00EC106F" w:rsidRPr="00D03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Hasidic Jews, boys are taught not to look into women’s eyes.</w:t>
      </w:r>
    </w:p>
    <w:p w:rsidR="00C267B3" w:rsidRPr="00B67885" w:rsidRDefault="00C267B3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Haptics</w:t>
      </w:r>
      <w:proofErr w:type="spellEnd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is the term for nonverbal communication involving physical touch. Many</w:t>
      </w:r>
      <w:r w:rsidR="00D03157" w:rsidRPr="00D03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communication scholars believe that touching and being touched are essential to healthy life</w:t>
      </w:r>
      <w:r w:rsidR="00D03157" w:rsidRPr="00D03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3157">
        <w:rPr>
          <w:rFonts w:ascii="Times New Roman" w:hAnsi="Times New Roman" w:cs="Times New Roman"/>
          <w:sz w:val="28"/>
          <w:szCs w:val="28"/>
          <w:lang w:val="en-US"/>
        </w:rPr>
        <w:t>(Ackerman; Whitman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). In disturbed families, parents sometimes push children</w:t>
      </w:r>
      <w:r w:rsidR="00B67885" w:rsidRPr="00B678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away and handle them harshly, nonverbally signaling rejection. </w:t>
      </w:r>
      <w:r w:rsidRPr="00B67885">
        <w:rPr>
          <w:rFonts w:ascii="Times New Roman" w:hAnsi="Times New Roman" w:cs="Times New Roman"/>
          <w:sz w:val="28"/>
          <w:szCs w:val="28"/>
          <w:lang w:val="en-US"/>
        </w:rPr>
        <w:t>Conversely, researchers have</w:t>
      </w:r>
      <w:r w:rsidR="00B67885" w:rsidRPr="00B678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learned that babies who are massaged thrive more than babies who are touched less (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Mwakalye</w:t>
      </w:r>
      <w:proofErr w:type="spellEnd"/>
      <w:r w:rsidR="00B67885" w:rsidRPr="00B678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7885">
        <w:rPr>
          <w:rFonts w:ascii="Times New Roman" w:hAnsi="Times New Roman" w:cs="Times New Roman"/>
          <w:sz w:val="28"/>
          <w:szCs w:val="28"/>
          <w:lang w:val="en-US"/>
        </w:rPr>
        <w:t>&amp; De Angelis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B67885" w:rsidRPr="00B678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Lekavičienė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points out that the interpretation of the meaning touching is directly associated</w:t>
      </w:r>
      <w:r w:rsidR="00B67885" w:rsidRPr="00B678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with the parts of the body that are being touched.</w:t>
      </w:r>
      <w:r w:rsidR="00B67885" w:rsidRPr="00B678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Research suggests that the concept of touching depends upon culture and sex. It is proved that</w:t>
      </w:r>
      <w:r w:rsidR="00B67885" w:rsidRPr="00B678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French people have a habit of touching each other approximately 110 times per hour</w:t>
      </w:r>
      <w:r w:rsidR="00B67885" w:rsidRPr="00B678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788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B67885">
        <w:rPr>
          <w:rFonts w:ascii="Times New Roman" w:hAnsi="Times New Roman" w:cs="Times New Roman"/>
          <w:sz w:val="28"/>
          <w:szCs w:val="28"/>
          <w:lang w:val="en-US"/>
        </w:rPr>
        <w:t>Lekavičienė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) while Lithuanians try to avoid touching each other. </w:t>
      </w:r>
      <w:r w:rsidRPr="00B67885">
        <w:rPr>
          <w:rFonts w:ascii="Times New Roman" w:hAnsi="Times New Roman" w:cs="Times New Roman"/>
          <w:sz w:val="28"/>
          <w:szCs w:val="28"/>
          <w:lang w:val="en-US"/>
        </w:rPr>
        <w:t>Compared to</w:t>
      </w:r>
    </w:p>
    <w:p w:rsidR="00C267B3" w:rsidRPr="000C180B" w:rsidRDefault="00C267B3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lastRenderedPageBreak/>
        <w:t>men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>, women are more likely to engage in touch to show lik</w:t>
      </w:r>
      <w:r w:rsidR="004F7FA8">
        <w:rPr>
          <w:rFonts w:ascii="Times New Roman" w:hAnsi="Times New Roman" w:cs="Times New Roman"/>
          <w:sz w:val="28"/>
          <w:szCs w:val="28"/>
          <w:lang w:val="en-US"/>
        </w:rPr>
        <w:t>ing and intimacy (Andersen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F7FA8" w:rsidRPr="004F7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whereas men are more likely than women to use touch to assert power and control (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Jhally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4F7FA8" w:rsidRPr="004F7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7FA8">
        <w:rPr>
          <w:rFonts w:ascii="Times New Roman" w:hAnsi="Times New Roman" w:cs="Times New Roman"/>
          <w:sz w:val="28"/>
          <w:szCs w:val="28"/>
          <w:lang w:val="en-US"/>
        </w:rPr>
        <w:t>Katz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267B3" w:rsidRPr="000C180B" w:rsidRDefault="00C267B3" w:rsidP="00A5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Physical Appearance</w:t>
      </w:r>
      <w:r w:rsidR="0022794D" w:rsidRPr="001B79E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="0022794D" w:rsidRPr="001B79E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Western culture places an extremely high value on physical appearance and on specific aspects</w:t>
      </w:r>
      <w:r w:rsidR="0022794D" w:rsidRPr="001B7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of appearance. J. T. Wood emphasizes our first notice of obvious physical qualities such as sex,</w:t>
      </w:r>
      <w:r w:rsidR="001B79E5" w:rsidRPr="001B7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skin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and size. According to the scientist, based on physical qualities, we may draw</w:t>
      </w:r>
      <w:r w:rsidR="001B79E5" w:rsidRPr="001B7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conclusions about others’ personalities. Although these associations may have no factual basis,</w:t>
      </w:r>
      <w:r w:rsidR="001B79E5" w:rsidRPr="001B7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they can affect personal and social relationships as well as decisions about hiring, placement, and</w:t>
      </w:r>
      <w:r w:rsidR="001B79E5" w:rsidRPr="001B7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promotion.</w:t>
      </w:r>
      <w:r w:rsidR="001B79E5" w:rsidRPr="001B7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Cultures prescribe ideals for physical form, and these vary across cultures. Western cultural</w:t>
      </w:r>
      <w:r w:rsidR="001B79E5" w:rsidRPr="001B7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ideals today emphasize thinness in women and muscularity and height in men (Davison and</w:t>
      </w:r>
      <w:r w:rsidR="001B79E5" w:rsidRPr="001B7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9E5">
        <w:rPr>
          <w:rFonts w:ascii="Times New Roman" w:hAnsi="Times New Roman" w:cs="Times New Roman"/>
          <w:sz w:val="28"/>
          <w:szCs w:val="28"/>
          <w:lang w:val="en-US"/>
        </w:rPr>
        <w:t xml:space="preserve">Birch; Lamb and Brown; Levin and </w:t>
      </w:r>
      <w:proofErr w:type="spellStart"/>
      <w:r w:rsidR="001B79E5">
        <w:rPr>
          <w:rFonts w:ascii="Times New Roman" w:hAnsi="Times New Roman" w:cs="Times New Roman"/>
          <w:sz w:val="28"/>
          <w:szCs w:val="28"/>
          <w:lang w:val="en-US"/>
        </w:rPr>
        <w:t>Kilbourne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). The cultural ideal of slimness</w:t>
      </w:r>
      <w:r w:rsidR="001B79E5" w:rsidRPr="001B7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in women leads many women to become preoccupied with dieting and other means or weight</w:t>
      </w:r>
      <w:r w:rsidR="001B79E5" w:rsidRPr="001B7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control.</w:t>
      </w:r>
      <w:r w:rsidR="00A15964" w:rsidRPr="00A15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The general cultural standard for attractiveness is modified by ethnicity and socioeconomic class.</w:t>
      </w:r>
      <w:r w:rsidR="00A15964" w:rsidRPr="00A15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For example, traditional African societies perceive full-figured bodies as symbols of health,</w:t>
      </w:r>
      <w:r w:rsidR="00A15964" w:rsidRPr="00A15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prosperity and wealth, and all </w:t>
      </w:r>
      <w:r w:rsidR="00A15964">
        <w:rPr>
          <w:rFonts w:ascii="Times New Roman" w:hAnsi="Times New Roman" w:cs="Times New Roman"/>
          <w:sz w:val="28"/>
          <w:szCs w:val="28"/>
          <w:lang w:val="en-US"/>
        </w:rPr>
        <w:t>of which are desirable (</w:t>
      </w:r>
      <w:proofErr w:type="spellStart"/>
      <w:r w:rsidR="00A15964">
        <w:rPr>
          <w:rFonts w:ascii="Times New Roman" w:hAnsi="Times New Roman" w:cs="Times New Roman"/>
          <w:sz w:val="28"/>
          <w:szCs w:val="28"/>
          <w:lang w:val="en-US"/>
        </w:rPr>
        <w:t>Bocella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). Physical appearance</w:t>
      </w:r>
      <w:r w:rsidR="00A15964" w:rsidRPr="00A15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includes physiological characteristics, such as eye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and height, as well as ways in which</w:t>
      </w:r>
      <w:r w:rsidR="00A15964" w:rsidRPr="005E5B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people manage, or even alter, their physical appearance.</w:t>
      </w:r>
    </w:p>
    <w:p w:rsidR="001030B1" w:rsidRPr="000C180B" w:rsidRDefault="00C267B3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Clothing and Physical Adornments</w:t>
      </w:r>
      <w:r w:rsidR="005E5BA1" w:rsidRPr="005E5BA1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="005E5BA1" w:rsidRPr="005E5B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The old saying “You can’t judge a book by its cover” has been around for a very long time, and</w:t>
      </w:r>
      <w:r w:rsidR="005E5BA1" w:rsidRPr="005E5B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yet, we do just that all the time, both within our own culture and across cultures, we tend to react</w:t>
      </w:r>
      <w:r w:rsidR="005E5BA1" w:rsidRPr="005E5B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to others, at least initially, based on their physical appearance. Would you find it odd if one of</w:t>
      </w:r>
      <w:r w:rsidR="005E5BA1" w:rsidRPr="005E5B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your group-mates consistently showed up on university campus dressed in a suit and tie? If your</w:t>
      </w:r>
      <w:r w:rsidR="005E5BA1" w:rsidRPr="005E5B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parents started dressing the same way your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rock star does? If the minister of the</w:t>
      </w:r>
      <w:r w:rsidR="005E5BA1" w:rsidRPr="005E5B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country dyed his/her hair green? Maybe you have experienced some of these occurrences and</w:t>
      </w:r>
      <w:r w:rsidR="005E5BA1" w:rsidRPr="007B4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maybe you have even taken them in your stride. This point is, though that generally we have </w:t>
      </w:r>
      <w:r w:rsidR="001030B1"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Clothing</w:t>
      </w:r>
      <w:r w:rsidR="007B4DE0" w:rsidRPr="007B4D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The clothing that we put on is a statement about who we are or in some cases who we would like</w:t>
      </w:r>
      <w:r w:rsidR="007B4DE0" w:rsidRPr="007B4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to be, whether it is a dress designed by a top Paris designer or the turban worn by a Sikh.</w:t>
      </w:r>
      <w:r w:rsidR="007B4DE0" w:rsidRPr="007B4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Although the business suit and tie can be seen in cities all around the world, there are still many</w:t>
      </w:r>
      <w:r w:rsidR="007B4DE0" w:rsidRPr="007B4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cultures that retain their traditional ethnic dress. As with any aspect of culture, it is important to</w:t>
      </w:r>
      <w:r w:rsidR="007B4DE0" w:rsidRPr="007B4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realize that what we see on the surface, whether it will be an African dashiki is a reflection of a much deeper aspect of the wearer’s culture. In some cultures in the Middle East, a strong emphasis on modesty requires that women cover</w:t>
      </w:r>
      <w:r w:rsidR="007B4DE0" w:rsidRPr="007B4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their bodies completely from head to toe.</w:t>
      </w:r>
      <w:r w:rsidR="007B4DE0" w:rsidRPr="007B4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The Arab culture’s emphasis on modesty for women is so great that young girls are not allowed</w:t>
      </w:r>
      <w:r w:rsidR="007B4DE0" w:rsidRPr="007B4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to take swimming classes because they would have to expose their bodies to do so.</w:t>
      </w:r>
      <w:r w:rsidR="007B4DE0" w:rsidRPr="007B4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In some cultures, certain body parts have to be covered by a head garment called </w:t>
      </w:r>
      <w:r w:rsidR="001030B1" w:rsidRPr="000C18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yarmulke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7B4DE0" w:rsidRPr="007B4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30B1" w:rsidRPr="000C180B">
        <w:rPr>
          <w:rFonts w:ascii="Times New Roman" w:hAnsi="Times New Roman" w:cs="Times New Roman"/>
          <w:i/>
          <w:iCs/>
          <w:sz w:val="28"/>
          <w:szCs w:val="28"/>
          <w:lang w:val="en-US"/>
        </w:rPr>
        <w:t>Kippah</w:t>
      </w:r>
      <w:proofErr w:type="spellEnd"/>
      <w:r w:rsidR="007B4DE0" w:rsidRPr="007B4DE0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1030B1" w:rsidRPr="000C18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The yarmulke is worn by Jews as a sign of respect for God and an acknowledgment of God's</w:t>
      </w:r>
      <w:r w:rsidR="007B4DE0" w:rsidRPr="007B4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presence above. It is also viewed as a device to mark the division between Earth and Heaven.</w:t>
      </w:r>
      <w:r w:rsidR="00C53DBA" w:rsidRPr="00C53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Many members of the Jewish religion continue to wear the yarmulke; however, in spite of their</w:t>
      </w:r>
      <w:r w:rsidR="00C53DBA" w:rsidRPr="00C53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C53DBA">
        <w:rPr>
          <w:rFonts w:ascii="Times New Roman" w:hAnsi="Times New Roman" w:cs="Times New Roman"/>
          <w:sz w:val="28"/>
          <w:szCs w:val="28"/>
          <w:lang w:val="en-US"/>
        </w:rPr>
        <w:t>faith, many do not.</w:t>
      </w:r>
      <w:r w:rsidR="002C3089" w:rsidRPr="002C3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In some cultures formality and conservatism values to the extent that all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lastRenderedPageBreak/>
        <w:t>businessmen are</w:t>
      </w:r>
      <w:r w:rsidR="002C3089" w:rsidRPr="002C3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expected to wear the same “uniform” of a dark suit with dark shoes and socks and a plain shirt.</w:t>
      </w:r>
      <w:r w:rsidR="002C3089" w:rsidRPr="002C3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Nurses and doctors usually wear white and often drape stethoscopes around their necks; many</w:t>
      </w:r>
      <w:r w:rsidR="002C3089" w:rsidRPr="002C3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executives carry briefcases, whereas students more often tote backpacks. White-collar</w:t>
      </w:r>
      <w:r w:rsidR="002C3089" w:rsidRPr="002C3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professionals tend to wear tailored outfits and dress shoes, whereas blue-collar workers often</w:t>
      </w:r>
      <w:r w:rsidR="002C3089" w:rsidRPr="002C3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dress in jeans or uniforms and boots. The military requires uniforms that define individuals as</w:t>
      </w:r>
      <w:r w:rsidR="002C3089" w:rsidRPr="002C3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B1" w:rsidRPr="000C180B">
        <w:rPr>
          <w:rFonts w:ascii="Times New Roman" w:hAnsi="Times New Roman" w:cs="Times New Roman"/>
          <w:sz w:val="28"/>
          <w:szCs w:val="28"/>
          <w:lang w:val="en-US"/>
        </w:rPr>
        <w:t>members of the group. In addition, stripes, medals, and insignia signify rank and</w:t>
      </w:r>
    </w:p>
    <w:p w:rsidR="00082C1C" w:rsidRPr="000C180B" w:rsidRDefault="001030B1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accomplishments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>. Similarly in collective cultures, like Japan, the emphasis is social harmony</w:t>
      </w:r>
      <w:r w:rsidR="002C3089" w:rsidRPr="002C3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leads to very conservative dress; this conservatism in dress is seen as a way to prevent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nonconformist behavior. Most school children in Japan wear uniforms and corporate executives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in Japanese companies wear the same “company u</w:t>
      </w:r>
      <w:r w:rsidR="00743725">
        <w:rPr>
          <w:rFonts w:ascii="Times New Roman" w:hAnsi="Times New Roman" w:cs="Times New Roman"/>
          <w:sz w:val="28"/>
          <w:szCs w:val="28"/>
          <w:lang w:val="en-US"/>
        </w:rPr>
        <w:t>niform” of a dark business suit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Of course, within cultures there may be variations in dress among different subcultures,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socioeconomic groups, and age groups. However, the important point to remember is that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seemingly superficial differences in attire may in fact be related to cultural values that are central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to a particular group; these values may include conformity, modesty, social status, conservatism,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or the right to free expression.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The importance placed on the “right” brand of athletic shoes in many grade schools across the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United States is a good example of the power of clothing to ensure “in-group” status and also of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the price of nonconformity. Although the American culture is fiercely proud of the individual’s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freedoms, they tend to be surprisingly conformist in the matter of what is considered the “in”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thing to wear.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We need to be mindful of the reasons for the different clothing worn by individuals from other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cultures. If we are, we will learn about much more than fashion. We will learn about deep levels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of the cultures. As we learn about the clothing worn by other cultures, we need to be careful to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avoid stereotyping members of other cultures based on their dress.</w:t>
      </w:r>
    </w:p>
    <w:p w:rsidR="00082C1C" w:rsidRPr="000C180B" w:rsidRDefault="00082C1C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Physical adornments or Artifacts</w:t>
      </w:r>
      <w:r w:rsidR="00743725" w:rsidRPr="0074372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="00743725" w:rsidRPr="007437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In addition to our clothing, there are many other physical adornments that we use as a means of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non-verbal communication. These physical ornaments include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tattoos</w:t>
      </w:r>
      <w:r w:rsidR="00743725" w:rsidRPr="007437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3725" w:rsidRPr="0074372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74372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43725" w:rsidRPr="00743725">
        <w:rPr>
          <w:rFonts w:ascii="Times New Roman" w:hAnsi="Times New Roman" w:cs="Times New Roman"/>
          <w:b/>
          <w:bCs/>
          <w:sz w:val="28"/>
          <w:szCs w:val="28"/>
          <w:lang w:val="en-US"/>
        </w:rPr>
        <w:t>ercings</w:t>
      </w:r>
      <w:r w:rsidR="00743725">
        <w:rPr>
          <w:rFonts w:ascii="Times New Roman" w:hAnsi="Times New Roman" w:cs="Times New Roman"/>
          <w:b/>
          <w:bCs/>
          <w:sz w:val="28"/>
          <w:szCs w:val="28"/>
          <w:lang w:val="en-US"/>
        </w:rPr>
        <w:t>, h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airstyle</w:t>
      </w:r>
      <w:r w:rsidR="00743725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</w:p>
    <w:p w:rsidR="008F2B75" w:rsidRPr="000C180B" w:rsidRDefault="0074372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082C1C"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ake-up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In some cases, the illustrated physical ornaments may represent solidarity and conformity within</w:t>
      </w:r>
      <w:r w:rsidR="00A91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one’s culture. In other cases, these same adornments may be worn as a symbol of rebellion</w:t>
      </w:r>
      <w:r w:rsidR="00A91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C1C" w:rsidRPr="000C180B">
        <w:rPr>
          <w:rFonts w:ascii="Times New Roman" w:hAnsi="Times New Roman" w:cs="Times New Roman"/>
          <w:sz w:val="28"/>
          <w:szCs w:val="28"/>
          <w:lang w:val="en-US"/>
        </w:rPr>
        <w:t>against the dominant culture and may represent membership in a co-cultural group.</w:t>
      </w:r>
      <w:r w:rsidR="00A91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2B75" w:rsidRPr="000C180B">
        <w:rPr>
          <w:rFonts w:ascii="Times New Roman" w:hAnsi="Times New Roman" w:cs="Times New Roman"/>
          <w:sz w:val="28"/>
          <w:szCs w:val="28"/>
          <w:lang w:val="en-US"/>
        </w:rPr>
        <w:t>In general, the impetus towards conformity in one’s physical appearance is much more likely to</w:t>
      </w:r>
      <w:r w:rsidR="00A91C62" w:rsidRPr="00A91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2B75" w:rsidRPr="000C180B">
        <w:rPr>
          <w:rFonts w:ascii="Times New Roman" w:hAnsi="Times New Roman" w:cs="Times New Roman"/>
          <w:sz w:val="28"/>
          <w:szCs w:val="28"/>
          <w:lang w:val="en-US"/>
        </w:rPr>
        <w:t>be found among members of collectivistic cultures. By contrast, individualistic cultures are much</w:t>
      </w:r>
    </w:p>
    <w:p w:rsidR="00CC41B4" w:rsidRPr="00B077A8" w:rsidRDefault="008F2B7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likely to tolerate and even encourage nonconformist expressions of the self through</w:t>
      </w:r>
      <w:r w:rsidR="00A91C62" w:rsidRPr="00A91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clothing and other physical adornments. However, even within individualistic cultures, many</w:t>
      </w:r>
      <w:r w:rsidR="00A91C62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instances of conformity in dress can be found within the business world and as an expression of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socioeconomic status.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J. T. Wo</w:t>
      </w:r>
      <w:r w:rsidR="00CC41B4">
        <w:rPr>
          <w:rFonts w:ascii="Times New Roman" w:hAnsi="Times New Roman" w:cs="Times New Roman"/>
          <w:sz w:val="28"/>
          <w:szCs w:val="28"/>
          <w:lang w:val="en-US"/>
        </w:rPr>
        <w:t>od attributes artifacts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to personal objects that we use to announce our identities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and personalize our environment. More women wear make-up and jewelry. Women are also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more likely than men to wear form-fitting clothes and high-heeled shoes. Men’s clothing is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looser and less binding, and it includes pockets for wallets, change, keys and so forth. In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contrast, women’s clothing often doesn’t include pockets, so women need purses to hold their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personal items.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S. Gosling (2008)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lastRenderedPageBreak/>
        <w:t>refers to physical adornments as “identity” clams, which give signals about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how we want others to perceive us and also remind ourselves of 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we are.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649E" w:rsidRPr="00443B90" w:rsidRDefault="008F2B75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Proxemics</w:t>
      </w:r>
      <w:proofErr w:type="spellEnd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Personal Space</w:t>
      </w:r>
      <w:r w:rsidR="00CC41B4" w:rsidRPr="00CC41B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="00CC41B4" w:rsidRPr="00CC41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Proxemics</w:t>
      </w:r>
      <w:proofErr w:type="spellEnd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refers to space and how we use it. The classic research on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proxemics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was done by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Edward Hall in 1968. At the time, E. Hall reported that every culture has norms for using space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and for how close people should be to one another.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1B4">
        <w:rPr>
          <w:rFonts w:ascii="Times New Roman" w:hAnsi="Times New Roman" w:cs="Times New Roman"/>
          <w:sz w:val="28"/>
          <w:szCs w:val="28"/>
          <w:lang w:val="en-US"/>
        </w:rPr>
        <w:t>According to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Griffin’s interpretation, Hall believes all cultures are rooted in a common</w:t>
      </w:r>
      <w:r w:rsidR="00CC41B4" w:rsidRPr="00CC4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biology,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therefore, he used studies of animal behavior to discover how humans would act. For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instance, animals are territorial. Some mark their space with urine to stake a claim for privacy.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Hall indicates that people use furniture, walls, and fences to accomplish the same purpose. Also,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he maintains that animals respond in two distinct ways when they feel threatened-flight or fight.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Distance is the critical factor. </w:t>
      </w:r>
    </w:p>
    <w:p w:rsidR="00504EC5" w:rsidRPr="000C180B" w:rsidRDefault="008F2B75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Beasts are unconcerned with potential intruders that remain outside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an imaginary ring which marks the zone of threat. Cross that unseen 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line,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and the animal will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flee. There’s an inner circle of space that the animal will defend against all interlopers. If by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speed or guile an intruder manages to penetrate that perimeter of defense before being noticed,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most creatures will instinctively attack.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People also have boundaries that mark their personal space. It’s as if we walk around in an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invisible bubble. Those with whom we are intimate may enter into the sphere without harm to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either party. Invasion by others causes distress. Because of our animal nature, we all have a zone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of personal space, but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the area of personal space differs greatly from culture to culture. E. Hall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describes Arabs as a “contact” people whose ego is deep within the body. To touch another is no</w:t>
      </w:r>
      <w:r w:rsidR="00E0649E" w:rsidRPr="00B077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offense. He claims that there are no Arabic words for privacy or rape. Josef meant no disrespect;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he was merely making an unconscious adjustment to establish an interpersonal distance that his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culture held as proper. Hall also regards </w:t>
      </w:r>
      <w:proofErr w:type="spellStart"/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Latins</w:t>
      </w:r>
      <w:proofErr w:type="spellEnd"/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and Southern Europeans as living in a contact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culture.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The United States is a “noncontact” culture. According to E. T. Hall American ego extends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approximately a foot and a half out from their body. They feel an aversion to casual touch and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resent spatial intrusion. Given the cultural background, a retreat in the hotel lobby seems like the</w:t>
      </w:r>
      <w:r w:rsid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right move. Asians and Northern Europeans share our distaste for indiscriminate contact. Hall’s</w:t>
      </w:r>
      <w:r w:rsid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bottom line advice for the international traveler is a corollary of an old adage: When in Rome,</w:t>
      </w:r>
      <w:r w:rsidR="00E0649E" w:rsidRPr="00E0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EC5" w:rsidRPr="000C180B">
        <w:rPr>
          <w:rFonts w:ascii="Times New Roman" w:hAnsi="Times New Roman" w:cs="Times New Roman"/>
          <w:sz w:val="28"/>
          <w:szCs w:val="28"/>
          <w:lang w:val="en-US"/>
        </w:rPr>
        <w:t>stand as the Romans stand. Hall has made a first attempt to determine the limits of American</w:t>
      </w:r>
    </w:p>
    <w:p w:rsidR="00B91A35" w:rsidRPr="00B077A8" w:rsidRDefault="00504EC5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proxemic</w:t>
      </w:r>
      <w:proofErr w:type="spellEnd"/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zones. He categorizes distance as </w:t>
      </w:r>
      <w:r w:rsidRPr="00B91A35">
        <w:rPr>
          <w:rFonts w:ascii="Times New Roman" w:hAnsi="Times New Roman" w:cs="Times New Roman"/>
          <w:i/>
          <w:sz w:val="28"/>
          <w:szCs w:val="28"/>
          <w:lang w:val="en-US"/>
        </w:rPr>
        <w:t>intimate, personal, social, or public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. Since we aren’t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born with a built-in yardstick, he also details how we use our sense receptors to gauge the space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between us. </w:t>
      </w:r>
    </w:p>
    <w:p w:rsidR="00EF333E" w:rsidRPr="000C180B" w:rsidRDefault="00504EC5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Not surprisingly, the boundaries fall </w:t>
      </w:r>
      <w:r w:rsidR="00B91A35" w:rsidRPr="000C180B">
        <w:rPr>
          <w:rFonts w:ascii="Times New Roman" w:hAnsi="Times New Roman" w:cs="Times New Roman"/>
          <w:sz w:val="28"/>
          <w:szCs w:val="28"/>
          <w:lang w:val="en-US"/>
        </w:rPr>
        <w:t>at points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of sensory shift. He acknowledges that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he did his research on a small group of friends who were upper-middle-class Eastern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professionals, so you’ll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want to take care not to consider his results the final word. Unfortunately,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continued reiteration of his classification system makes it seem that these distances are set in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A35">
        <w:rPr>
          <w:rFonts w:ascii="Times New Roman" w:hAnsi="Times New Roman" w:cs="Times New Roman"/>
          <w:sz w:val="28"/>
          <w:szCs w:val="28"/>
          <w:lang w:val="en-US"/>
        </w:rPr>
        <w:t>stone. They’re not.</w:t>
      </w:r>
    </w:p>
    <w:p w:rsidR="0040094D" w:rsidRPr="000C180B" w:rsidRDefault="0040094D" w:rsidP="00421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Intimate Distance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(0 to 1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feet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/ 45cm). This is the distance of playful wrestling and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lovemaking. Enforced closeness in crowded elevators doesn’t count; Hall is talking about the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voluntarily selected gap between people who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are drawn to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lastRenderedPageBreak/>
        <w:t>each other. At this close range, vision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is distorted and any vocalization is a whisper, moan, or grunt. Our main ways of judging the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intervening space are through body heat, smell, and touch.</w:t>
      </w:r>
    </w:p>
    <w:p w:rsidR="00EA750F" w:rsidRPr="000C180B" w:rsidRDefault="0040094D" w:rsidP="00421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Personal Distance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(up to 4 feet / 1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m). </w:t>
      </w:r>
      <w:r w:rsidR="00EA750F" w:rsidRPr="000C180B">
        <w:rPr>
          <w:rFonts w:ascii="Times New Roman" w:hAnsi="Times New Roman" w:cs="Times New Roman"/>
          <w:sz w:val="28"/>
          <w:szCs w:val="28"/>
          <w:lang w:val="en-US"/>
        </w:rPr>
        <w:t>Here we lose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50F" w:rsidRPr="000C180B">
        <w:rPr>
          <w:rFonts w:ascii="Times New Roman" w:hAnsi="Times New Roman" w:cs="Times New Roman"/>
          <w:sz w:val="28"/>
          <w:szCs w:val="28"/>
          <w:lang w:val="en-US"/>
        </w:rPr>
        <w:t>the sense of body heat and all but the most powerful odors. Eyesight begins to focus, and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50F" w:rsidRPr="000C180B">
        <w:rPr>
          <w:rFonts w:ascii="Times New Roman" w:hAnsi="Times New Roman" w:cs="Times New Roman"/>
          <w:sz w:val="28"/>
          <w:szCs w:val="28"/>
          <w:lang w:val="en-US"/>
        </w:rPr>
        <w:t>vocalization comes into play. Although only ritualized touch is typical, the other person is still at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50F" w:rsidRPr="000C180B">
        <w:rPr>
          <w:rFonts w:ascii="Times New Roman" w:hAnsi="Times New Roman" w:cs="Times New Roman"/>
          <w:sz w:val="28"/>
          <w:szCs w:val="28"/>
          <w:lang w:val="en-US"/>
        </w:rPr>
        <w:t>arm’s length, available to be grasped, held, or shoved away. Where a person stands within this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50F" w:rsidRPr="000C180B">
        <w:rPr>
          <w:rFonts w:ascii="Times New Roman" w:hAnsi="Times New Roman" w:cs="Times New Roman"/>
          <w:sz w:val="28"/>
          <w:szCs w:val="28"/>
          <w:lang w:val="en-US"/>
        </w:rPr>
        <w:t>range shows the closeness of the relationship</w:t>
      </w:r>
      <w:r w:rsidR="000750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750F" w:rsidRPr="000C18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750F" w:rsidRPr="000C180B" w:rsidRDefault="00EA750F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Social Distance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(up to 12 feet / 3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m). This is the zone of impersonal transaction. We now have</w:t>
      </w:r>
      <w:r w:rsidR="00B91A35" w:rsidRPr="00B9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to rely solely on what we can see and hear. By the middle of the range, the eye can focus on an</w:t>
      </w:r>
      <w:r w:rsidR="00CF3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entire face. When the distance is more</w:t>
      </w:r>
      <w:r w:rsidR="00CF3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than eight feet, it’s OK to ignore another’s presence and</w:t>
      </w:r>
      <w:r w:rsidR="00CF3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it’s easy to disengage from a conversation.</w:t>
      </w:r>
    </w:p>
    <w:p w:rsidR="00EA750F" w:rsidRPr="000C180B" w:rsidRDefault="00EA750F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Public Distance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(from 25 feet / 7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m to infinity). Once you’re this far out, you can no longer</w:t>
      </w:r>
      <w:r w:rsidR="00CF3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pick up subtle nuances of meaning from the face or tone of voice. The eye can take in the whole</w:t>
      </w:r>
      <w:r w:rsidR="00CF3FD4" w:rsidRPr="00CF3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body at a glance. It’s the distance of the lecture hall, mass meetings, and interactions with</w:t>
      </w:r>
      <w:r w:rsidR="00CF3FD4" w:rsidRPr="00CF3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powerful figures until such time as they bid you to come closer.</w:t>
      </w:r>
      <w:r w:rsidR="00CF3FD4" w:rsidRPr="00CF3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Although most cultures recognize the different types of spatial relationships, they do not all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assign the same distances to the four types.</w:t>
      </w:r>
    </w:p>
    <w:p w:rsidR="00EA750F" w:rsidRPr="000C180B" w:rsidRDefault="00EA750F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Environmental Factors</w:t>
      </w:r>
      <w:r w:rsidR="0064213C" w:rsidRPr="0064213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="0064213C" w:rsidRPr="006421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Environmental factors are elements of setting that affect how we feel, think, and act. We feel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more relaxed in rooms with comfortable chairs than in rooms with stiff, formal furniture. A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recent study found that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affects cognitive functions. Red stimulates accuracy, recall and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attention to details whereas blue stim</w:t>
      </w:r>
      <w:r w:rsidR="0064213C">
        <w:rPr>
          <w:rFonts w:ascii="Times New Roman" w:hAnsi="Times New Roman" w:cs="Times New Roman"/>
          <w:sz w:val="28"/>
          <w:szCs w:val="28"/>
          <w:lang w:val="en-US"/>
        </w:rPr>
        <w:t>ulates creativity (</w:t>
      </w:r>
      <w:proofErr w:type="spellStart"/>
      <w:r w:rsidR="0064213C">
        <w:rPr>
          <w:rFonts w:ascii="Times New Roman" w:hAnsi="Times New Roman" w:cs="Times New Roman"/>
          <w:sz w:val="28"/>
          <w:szCs w:val="28"/>
          <w:lang w:val="en-US"/>
        </w:rPr>
        <w:t>Belluck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). Restaurants use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environmental features to control how long people spend eating. For example, low lights,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comfortable chairs or booths, soft music often are part of the environment. On the other hand,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fast food eateries have hard plastic booths and bright lights, which encourage diners to eat and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move on. Studies show that fast music in restaurants speeds up the pace of eating: on average,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people eat 3.2 mouthfuls a minute when the background music is slow and 5.1 mouthfuls a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minute when music with a faster tempo is played.</w:t>
      </w:r>
    </w:p>
    <w:p w:rsidR="0064213C" w:rsidRPr="00B077A8" w:rsidRDefault="00EA750F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In the same way that restaurants and other public places use environmental factors to influence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mood and behavior, we choose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, furniture arrangements, lighting, and other objects to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create the atmosphere we desire in our home.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750F" w:rsidRPr="000C180B" w:rsidRDefault="00EA750F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Chronemics</w:t>
      </w:r>
      <w:proofErr w:type="spellEnd"/>
      <w:r w:rsidR="0064213C" w:rsidRPr="0064213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="0064213C" w:rsidRPr="006421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Chronemics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refers to how we perceive and use time to define identities and interaction. We use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time to negotiate and convey sta</w:t>
      </w:r>
      <w:r w:rsidR="0064213C">
        <w:rPr>
          <w:rFonts w:ascii="Times New Roman" w:hAnsi="Times New Roman" w:cs="Times New Roman"/>
          <w:sz w:val="28"/>
          <w:szCs w:val="28"/>
          <w:lang w:val="en-US"/>
        </w:rPr>
        <w:t xml:space="preserve">tus (Levine and </w:t>
      </w:r>
      <w:proofErr w:type="spellStart"/>
      <w:r w:rsidR="0064213C">
        <w:rPr>
          <w:rFonts w:ascii="Times New Roman" w:hAnsi="Times New Roman" w:cs="Times New Roman"/>
          <w:sz w:val="28"/>
          <w:szCs w:val="28"/>
          <w:lang w:val="en-US"/>
        </w:rPr>
        <w:t>Norenzayan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). In Western societies, there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seems to be an unwritten but widely understood cultural rule stipulating that people with high</w:t>
      </w:r>
      <w:r w:rsidR="0064213C" w:rsidRPr="00642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status can keep people with less status waiting. On the contrary, people with low status are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expected to be punctual. Subordinates are expected to report punctually to the meetings, but</w:t>
      </w:r>
    </w:p>
    <w:p w:rsidR="00EA750F" w:rsidRPr="000C180B" w:rsidRDefault="00EA750F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bosses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are allowed to be tardy.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Chronemics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expresses cultural attitudes toward time. In some cultures, people saunter whereas in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others they dash from place to place. In some cultures business is conducted quickly by staying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on task whereas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lastRenderedPageBreak/>
        <w:t>in other cultures it is conducted more slowly by intermingling and social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interaction. According to a study of a pace of life, the countries with the fastest pace of life are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Switzerland (No 1), Ireland, Germany, and Japan. The countries with the slowest pace of life are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Mexico, Indonesia, Brazil, and El Salvador. The United States appeared to be right in the middle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(Levine and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Norenzayan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, 1999).</w:t>
      </w:r>
    </w:p>
    <w:p w:rsidR="00CD6D8E" w:rsidRPr="00B077A8" w:rsidRDefault="00EA750F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Western 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societies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value time and its cousin, speed (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Bertman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, 1998;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Calero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, 2005; Schwartz,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1989). Everyday expressions like these: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“You’re wasting my time”; “This new software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will save time”; “That mistake cost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me three hours”; “I’ve invested a lot of time in this class”; “I can’t afford to go out tonight”, “I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can make up for lost time by using a shortcut”, “I’m running out of time” indicate the value place</w:t>
      </w:r>
      <w:r w:rsidR="00AB6B01" w:rsidRPr="00AB6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on time.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6D8E" w:rsidRPr="00CD6D8E" w:rsidRDefault="00EA750F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According to J. T. Wood, however, many countries have more relaxed attitudes toward time and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punctuality. In many South American countries, it is normal to come to meeting or classes after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the announced time of starting, and it is not assumed that people will leave when the scheduled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time for ending arrives. In the Philippines, punctuality has never been particularly values, but that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maybe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changing. The Philippine Department of Education just launched a 10-year campaign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to instill in students the value of being on time (Overland, 2009).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Chronemics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also involves expectations of time, which are influenced by social norms. For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example, you expect a class to last 50 or 75 minutes. Several minutes before the end of a class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period, students often close their notebooks and start gathering their belongings, signaling the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teacher that time is up.</w:t>
      </w:r>
    </w:p>
    <w:p w:rsidR="00EA750F" w:rsidRPr="000C180B" w:rsidRDefault="00EA750F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Paralanguage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is communication that is vocal but not actual words. Paralanguage includes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sounds, such as murmurs and gasps, and vocal qualities, such as volume, rhythm, pitch, and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inflection. Vocal cues signal other to interpret what we say as a joke, a threat, </w:t>
      </w: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statement of fact,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 question, and so forth. Effective public speakers modulate inflection, volume and rhythm to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enhance their presentations.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We use vocal cues to communicate feelings to friends and romantic partners.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Whispering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, for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example, signals confidentiality or intimacy, whereas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shouting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conveys anger and excitement.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Depending on the context, sighing may communicate empathy, boredom, or contentment.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Research shows that tone of voice is a powerful clue to feelings between marital partners.</w:t>
      </w:r>
    </w:p>
    <w:p w:rsidR="00EA750F" w:rsidRPr="000C180B" w:rsidRDefault="00EA750F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Negative intonation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or vocal tones often reveal dissatisfaction or disapproval. A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derisive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sarcastic tone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can communicate scorn clearly, whereas a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warm voice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conveys liking, and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playful lilt suggests friendliness.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Our voices affect how others perceive us. To some extent, we control vocal cues that influence</w:t>
      </w:r>
    </w:p>
    <w:p w:rsidR="00CD6D8E" w:rsidRPr="00B077A8" w:rsidRDefault="00EA750F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image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>. Most of us know how to make ourselves sound apologetic, seductive, or angry when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those images suit our purposes. In addition to the ways we intentionally use our voices, natural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and habitual vocal qualities affect how others perceive us. For instance, people who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speak at</w:t>
      </w:r>
      <w:r w:rsidR="00CD6D8E" w:rsidRPr="00CD6D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slow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moderate rates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are perceived as having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greater control over interaction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than people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who speak more rapidly (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Tusing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and Dillard, 2000).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5F21" w:rsidRPr="00B077A8" w:rsidRDefault="00EA750F" w:rsidP="00C5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sz w:val="28"/>
          <w:szCs w:val="28"/>
          <w:lang w:val="en-US"/>
        </w:rPr>
        <w:t>Paralanguage also reflects gender. Men’s voices tend to have louder volume, lower pitch, and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less inflection, features that conform to cultural views of men as assertive and emotionally </w:t>
      </w:r>
      <w:r w:rsidR="00965F21"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controlled. Women’s voices typically have higher pitch, </w:t>
      </w:r>
      <w:r w:rsidR="00965F21" w:rsidRPr="000C180B">
        <w:rPr>
          <w:rFonts w:ascii="Times New Roman" w:hAnsi="Times New Roman" w:cs="Times New Roman"/>
          <w:sz w:val="28"/>
          <w:szCs w:val="28"/>
          <w:lang w:val="en-US"/>
        </w:rPr>
        <w:lastRenderedPageBreak/>
        <w:t>softer volume, and more inflection,</w:t>
      </w:r>
      <w:r w:rsidR="00CD6D8E" w:rsidRPr="00CD6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5F21" w:rsidRPr="000C180B">
        <w:rPr>
          <w:rFonts w:ascii="Times New Roman" w:hAnsi="Times New Roman" w:cs="Times New Roman"/>
          <w:sz w:val="28"/>
          <w:szCs w:val="28"/>
          <w:lang w:val="en-US"/>
        </w:rPr>
        <w:t>features consistent with cultural views of women as emotional and deferential. Socioeconomic</w:t>
      </w:r>
      <w:r w:rsidR="00CD6D8E" w:rsidRPr="00B077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5F21" w:rsidRPr="000C180B">
        <w:rPr>
          <w:rFonts w:ascii="Times New Roman" w:hAnsi="Times New Roman" w:cs="Times New Roman"/>
          <w:sz w:val="28"/>
          <w:szCs w:val="28"/>
          <w:lang w:val="en-US"/>
        </w:rPr>
        <w:t>level influences pronunciation, rate of speech, and accent.</w:t>
      </w:r>
      <w:r w:rsidR="00CD6D8E" w:rsidRPr="00B077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5F21" w:rsidRPr="000C180B" w:rsidRDefault="00965F21" w:rsidP="00A5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Silence</w:t>
      </w:r>
      <w:r w:rsidR="00CD6D8E" w:rsidRPr="00FB7E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Silence stands for a lack of communication sound. Although silence is quiet it can communicate</w:t>
      </w:r>
      <w:r w:rsidR="00FB7EB2" w:rsidRPr="00FB7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powerful messages, e.g.:</w:t>
      </w:r>
      <w:r w:rsidR="00FB7EB2" w:rsidRPr="00FB7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Silence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can convey contentment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when intimates are so comfortable they don’t need to talk.</w:t>
      </w:r>
      <w:r w:rsidR="00FB7EB2" w:rsidRPr="00FB7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Silence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can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Pr="000C180B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communicate awkwardness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, as you know if you’ve ever had trouble making</w:t>
      </w:r>
      <w:r w:rsidR="00FB7EB2" w:rsidRPr="00FB7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conversation on a first date.</w:t>
      </w:r>
      <w:r w:rsidR="00FB7EB2" w:rsidRPr="00FB7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For example, some parents discipline their children by ignoring them; some people deliberately</w:t>
      </w:r>
      <w:r w:rsidR="00FB7EB2" w:rsidRPr="00FB7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freeze out others when they are angry with them, audiences sometimes shout down speakers they</w:t>
      </w:r>
      <w:r w:rsidR="00FB7EB2" w:rsidRPr="00FB7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dislike; when angry partners may refuse to speak; people who violate the rules of chat rooms</w:t>
      </w:r>
    </w:p>
    <w:p w:rsidR="00EA750F" w:rsidRPr="000C180B" w:rsidRDefault="00965F21" w:rsidP="00C5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80B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 be silenced by getting no responses to their messages.</w:t>
      </w:r>
      <w:r w:rsidR="00F17484" w:rsidRPr="00F17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Like other forms of communication, silence – and what it means – is linked to culture. European</w:t>
      </w:r>
      <w:r w:rsidR="00F17484" w:rsidRPr="00F17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Americans tend to be talkative; they are inclined to fill in silence with words. Among Native</w:t>
      </w:r>
      <w:r w:rsidR="00F17484" w:rsidRPr="00516F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>Americans, however, historically silence conveys respect, active listening, and thought about</w:t>
      </w:r>
      <w:r w:rsidR="00F17484" w:rsidRPr="00516F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80B">
        <w:rPr>
          <w:rFonts w:ascii="Times New Roman" w:hAnsi="Times New Roman" w:cs="Times New Roman"/>
          <w:sz w:val="28"/>
          <w:szCs w:val="28"/>
          <w:lang w:val="en-US"/>
        </w:rPr>
        <w:t xml:space="preserve">what others are saying (Braithwaite, 1990; </w:t>
      </w:r>
      <w:proofErr w:type="spellStart"/>
      <w:r w:rsidRPr="000C180B">
        <w:rPr>
          <w:rFonts w:ascii="Times New Roman" w:hAnsi="Times New Roman" w:cs="Times New Roman"/>
          <w:sz w:val="28"/>
          <w:szCs w:val="28"/>
          <w:lang w:val="en-US"/>
        </w:rPr>
        <w:t>Carbaugh</w:t>
      </w:r>
      <w:proofErr w:type="spellEnd"/>
      <w:r w:rsidRPr="000C180B">
        <w:rPr>
          <w:rFonts w:ascii="Times New Roman" w:hAnsi="Times New Roman" w:cs="Times New Roman"/>
          <w:sz w:val="28"/>
          <w:szCs w:val="28"/>
          <w:lang w:val="en-US"/>
        </w:rPr>
        <w:t>, 1998).</w:t>
      </w:r>
    </w:p>
    <w:p w:rsidR="00A756E5" w:rsidRPr="000C180B" w:rsidRDefault="00A756E5" w:rsidP="00C51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56E5" w:rsidRPr="000C180B" w:rsidSect="0073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2163"/>
    <w:multiLevelType w:val="hybridMultilevel"/>
    <w:tmpl w:val="C1B6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167"/>
    <w:rsid w:val="00074B05"/>
    <w:rsid w:val="00075093"/>
    <w:rsid w:val="00082C1C"/>
    <w:rsid w:val="00085469"/>
    <w:rsid w:val="000C180B"/>
    <w:rsid w:val="000E4F8E"/>
    <w:rsid w:val="001030B1"/>
    <w:rsid w:val="001645B7"/>
    <w:rsid w:val="001B79E5"/>
    <w:rsid w:val="002228A5"/>
    <w:rsid w:val="0022794D"/>
    <w:rsid w:val="002B6076"/>
    <w:rsid w:val="002C3089"/>
    <w:rsid w:val="00354CDD"/>
    <w:rsid w:val="0037306C"/>
    <w:rsid w:val="003C251C"/>
    <w:rsid w:val="0040094D"/>
    <w:rsid w:val="00405844"/>
    <w:rsid w:val="004211CD"/>
    <w:rsid w:val="004252D9"/>
    <w:rsid w:val="004378A7"/>
    <w:rsid w:val="00443B90"/>
    <w:rsid w:val="004810D7"/>
    <w:rsid w:val="004F7FA8"/>
    <w:rsid w:val="00504EC5"/>
    <w:rsid w:val="00516FD7"/>
    <w:rsid w:val="005B47B0"/>
    <w:rsid w:val="005B4E94"/>
    <w:rsid w:val="005D504B"/>
    <w:rsid w:val="005D5243"/>
    <w:rsid w:val="005E5806"/>
    <w:rsid w:val="005E5BA1"/>
    <w:rsid w:val="005E6964"/>
    <w:rsid w:val="00600167"/>
    <w:rsid w:val="00633809"/>
    <w:rsid w:val="00641380"/>
    <w:rsid w:val="0064213C"/>
    <w:rsid w:val="006A3273"/>
    <w:rsid w:val="00707DEA"/>
    <w:rsid w:val="007362C8"/>
    <w:rsid w:val="00743725"/>
    <w:rsid w:val="00772178"/>
    <w:rsid w:val="007B4DE0"/>
    <w:rsid w:val="00804C41"/>
    <w:rsid w:val="00840AF1"/>
    <w:rsid w:val="0088039D"/>
    <w:rsid w:val="00897660"/>
    <w:rsid w:val="008F2B75"/>
    <w:rsid w:val="00924F0A"/>
    <w:rsid w:val="009329A5"/>
    <w:rsid w:val="0094507E"/>
    <w:rsid w:val="00965F21"/>
    <w:rsid w:val="009C029E"/>
    <w:rsid w:val="009D0E37"/>
    <w:rsid w:val="009F5B0D"/>
    <w:rsid w:val="00A15964"/>
    <w:rsid w:val="00A5759A"/>
    <w:rsid w:val="00A71B8B"/>
    <w:rsid w:val="00A756E5"/>
    <w:rsid w:val="00A91C62"/>
    <w:rsid w:val="00AB6B01"/>
    <w:rsid w:val="00AC6FCD"/>
    <w:rsid w:val="00AD64A4"/>
    <w:rsid w:val="00B077A8"/>
    <w:rsid w:val="00B67885"/>
    <w:rsid w:val="00B91A35"/>
    <w:rsid w:val="00C267B3"/>
    <w:rsid w:val="00C336F1"/>
    <w:rsid w:val="00C51985"/>
    <w:rsid w:val="00C53DBA"/>
    <w:rsid w:val="00CC41B4"/>
    <w:rsid w:val="00CD6D8E"/>
    <w:rsid w:val="00CF3FD4"/>
    <w:rsid w:val="00D03157"/>
    <w:rsid w:val="00D11E60"/>
    <w:rsid w:val="00DD02C5"/>
    <w:rsid w:val="00E0649E"/>
    <w:rsid w:val="00E86C0B"/>
    <w:rsid w:val="00EA750F"/>
    <w:rsid w:val="00EB36FE"/>
    <w:rsid w:val="00EC106F"/>
    <w:rsid w:val="00EC6774"/>
    <w:rsid w:val="00EE680A"/>
    <w:rsid w:val="00EF162A"/>
    <w:rsid w:val="00EF17D4"/>
    <w:rsid w:val="00EF333E"/>
    <w:rsid w:val="00F011D7"/>
    <w:rsid w:val="00F17484"/>
    <w:rsid w:val="00F47878"/>
    <w:rsid w:val="00F831EF"/>
    <w:rsid w:val="00FB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люда</Company>
  <LinksUpToDate>false</LinksUpToDate>
  <CharactersWithSpaces>33322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Пердун</cp:lastModifiedBy>
  <cp:revision>70</cp:revision>
  <dcterms:created xsi:type="dcterms:W3CDTF">2017-10-16T15:06:00Z</dcterms:created>
  <dcterms:modified xsi:type="dcterms:W3CDTF">2021-01-27T13:26:00Z</dcterms:modified>
</cp:coreProperties>
</file>