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47" w:rsidRDefault="00B20B2C" w:rsidP="00B20B2C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B20B2C">
        <w:rPr>
          <w:rFonts w:ascii="Times New Roman" w:hAnsi="Times New Roman" w:cs="Times New Roman"/>
          <w:color w:val="0070C0"/>
          <w:sz w:val="28"/>
          <w:szCs w:val="28"/>
          <w:lang w:val="uk-UA"/>
        </w:rPr>
        <w:t>Теоретичні питання з курсу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до заліку</w:t>
      </w:r>
    </w:p>
    <w:p w:rsidR="00B20B2C" w:rsidRPr="00B20B2C" w:rsidRDefault="00B20B2C" w:rsidP="00B20B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ПР-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агенція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: о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сновні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професійні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терміни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поняття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Методологічна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основа </w:t>
      </w:r>
      <w:proofErr w:type="spellStart"/>
      <w:proofErr w:type="gram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ПР</w:t>
      </w:r>
      <w:proofErr w:type="gram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агенції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Цілі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завдання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ПР-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агенції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20B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Розвиток</w:t>
      </w:r>
      <w:r w:rsidRPr="00B20B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20B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вітчизняних ПР-агенцій.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hAnsi="Times New Roman" w:cs="Times New Roman"/>
          <w:sz w:val="28"/>
          <w:szCs w:val="28"/>
        </w:rPr>
        <w:t> </w:t>
      </w:r>
      <w:r w:rsidRPr="00B20B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Становлення регіонального ринку ПР та особливості ПР-агенцій регіонального рівня. ПР-агенції Запорізького регіону.</w:t>
      </w:r>
      <w:r w:rsidRPr="00B20B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20B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Види діяльності ПР-агенцій. </w:t>
      </w:r>
      <w:r w:rsidRPr="00B20B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20B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Переваги і недоліки діяльності</w:t>
      </w:r>
      <w:r w:rsidRPr="00B20B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20B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ПР-агенцій у світі і в Україні.</w:t>
      </w:r>
      <w:r w:rsidRPr="00B20B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20B2C">
        <w:rPr>
          <w:rFonts w:ascii="Times New Roman" w:eastAsia="Times New Roman" w:hAnsi="Times New Roman" w:cs="Times New Roman"/>
          <w:bCs/>
          <w:sz w:val="28"/>
          <w:szCs w:val="28"/>
        </w:rPr>
        <w:t>Функції</w:t>
      </w:r>
      <w:proofErr w:type="spellEnd"/>
      <w:r w:rsidRPr="00B20B2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ПР-</w:t>
      </w:r>
      <w:proofErr w:type="spellStart"/>
      <w:r w:rsidRPr="00B20B2C">
        <w:rPr>
          <w:rFonts w:ascii="Times New Roman" w:eastAsia="Times New Roman" w:hAnsi="Times New Roman" w:cs="Times New Roman"/>
          <w:bCs/>
          <w:sz w:val="28"/>
          <w:szCs w:val="28"/>
        </w:rPr>
        <w:t>агенцій.</w:t>
      </w:r>
      <w:proofErr w:type="spellEnd"/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Вимоги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структури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ПР-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агенції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Відділи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підрозділи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Адміністративний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відділ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Фінансовий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відділ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Відділ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роботі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клієнтами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Відділ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proofErr w:type="gram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виконанню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в</w:t>
      </w:r>
      <w:proofErr w:type="gram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підготовки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заказів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Виробничий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відділ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Тврчий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відділ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Відділ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маркетингу.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Комерційний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відділ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Відділ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медіапланування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Господарчий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відділ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Основні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структурні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групи</w:t>
      </w:r>
      <w:proofErr w:type="spellEnd"/>
      <w:proofErr w:type="gram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кадровий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склад,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основні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функції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Адміністративна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група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 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Дослідницька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група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Група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плануванню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Творча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група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Виробнича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група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Група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зв’язках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засобами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розповсюдження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інформації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рекламних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матеріалів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Група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менеджменту.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</w:t>
      </w:r>
      <w:r w:rsidRPr="00B20B2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B20B2C">
        <w:rPr>
          <w:rFonts w:ascii="Times New Roman" w:eastAsia="Times New Roman" w:hAnsi="Times New Roman" w:cs="Times New Roman"/>
          <w:bCs/>
          <w:sz w:val="28"/>
          <w:szCs w:val="28"/>
        </w:rPr>
        <w:t>відділ</w:t>
      </w:r>
      <w:proofErr w:type="spellEnd"/>
      <w:r w:rsidRPr="00B20B2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B20B2C">
        <w:rPr>
          <w:rFonts w:ascii="Times New Roman" w:eastAsia="Times New Roman" w:hAnsi="Times New Roman" w:cs="Times New Roman"/>
          <w:bCs/>
          <w:sz w:val="28"/>
          <w:szCs w:val="28"/>
        </w:rPr>
        <w:t>комерційн</w:t>
      </w:r>
      <w:r w:rsidRPr="00B20B2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ій</w:t>
      </w:r>
      <w:proofErr w:type="spellEnd"/>
      <w:r w:rsidRPr="00B20B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bCs/>
          <w:sz w:val="28"/>
          <w:szCs w:val="28"/>
        </w:rPr>
        <w:t>організації</w:t>
      </w:r>
      <w:proofErr w:type="spellEnd"/>
      <w:r w:rsidRPr="00B20B2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Професійна ПР-діяльність в комерційній сфері. Призначення комерційного ПР. 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Мета роботи відділу по зв'язках із громадськістю</w:t>
      </w: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підприємстві</w:t>
      </w: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діяльності відділу зі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зв'язк</w:t>
      </w: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громадськістю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організації.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відділу по зв'язках із громадськістю на підприємстві</w:t>
      </w: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Ключові напрями діяльності відділу.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Структура ПР-відділу в комерційної організації</w:t>
      </w: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Поняття «структурна організація»  ПР-відділу. 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Види структур відділів по зв'язках із громадськістю у виробничо-комерційній організації. 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/>
          <w:b w:val="0"/>
          <w:bCs w:val="0"/>
          <w:sz w:val="28"/>
          <w:szCs w:val="28"/>
          <w:lang w:val="uk-UA" w:eastAsia="ru-RU"/>
        </w:rPr>
      </w:pPr>
      <w:r w:rsidRPr="00B20B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Pr="00B20B2C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труктура з високим статусом відділу ПР. 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ідділ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зв'язках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громадськістю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в структурах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середнього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і малого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бізнесу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Внутрішня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структура </w:t>
      </w: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ПР</w:t>
      </w:r>
      <w:r w:rsidRPr="00B20B2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штатний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розклад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посадове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наповнення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 основних підрозділів ПР-відділу у комерційних організаціях: робота з пресою, відносини і</w:t>
      </w: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з владними структурами, відносин</w:t>
      </w: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з персоналом  та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внутрішньокорпоративний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ПР, робота з громадськими організаціями, робота з інвесторами та партнерами. Кількість працівників, розподіл посадових обов'язків.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функції збору і аналізу даних відділом ПР.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Сутність функції збору і аналізу даних. Реалізація функції збору і аналізу даних відділом ПР шляхом проведення досліджень громадської думки, аналізу статистичної інформації, узагальнення результатів економічних, психологічних, соціологічних та інших досліджень; обробка «первинної» інформації, зібраної в процесі самостійно проведеного опитування, спостереження, анкетування; обробка «вторинної» інформації, яка була зібрана іншими фахівцями для схожих цілей; аналіз економічних, юридичних та інших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структуроформуючих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документів; пошук і підтримка контактів з представниками органів управління, журналістами, інвесторами, соціально-суспільними групами, громадськими фондами та об'єднаннями; сканування та моніторинг публікацій в пресі з важливих для компанії питань; дослідження конкретної цільової групи, розробка «колективного портрета» кожної аудиторії; підготовка аналітичних звітів і службових записок з рекомендаціями керівництва компанії.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функції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функції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поширення інформації.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функції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внутрішньокорпоративних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комунікацій. </w:t>
      </w:r>
      <w:r w:rsidRPr="00B20B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міжособистісних і професійних комунікацій усередині підрозділів між співробітниками комерційної установи.  Організація формальних і неформальних комунікацій. Надання повної та достовірної інформації працівникам фірми про політику керівництва. 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Сприяння і допомога співробітникам фірми в ознайомленні з фінансовою звітністю та документацією. Сприяння фахівцями відділу ПР гармонії корпоративних відносин шляхом застосування  професійних навичок, вмінь і можливостей в області комунікації.</w:t>
      </w: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\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Пл</w:t>
      </w: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нування та здійснення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ефективних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стосуються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Роз'яснення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принципів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персоналу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керівництва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адміністрації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роз'яснювальної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про структуру та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функції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шляхом 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пояснити</w:t>
      </w:r>
      <w:proofErr w:type="spellEnd"/>
      <w:proofErr w:type="gram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співробітникам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фірми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сутн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ості</w:t>
      </w:r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особливостей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менеджерів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рівнях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Регулярне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акціонерам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0B2C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 про</w:t>
      </w:r>
      <w:proofErr w:type="gram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плани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вищого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керівництва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компанії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(ради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директорів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акціонерним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капіталом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співробітникам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про систему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винагород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Оповіщення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інформування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поточні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вакансії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забезпеченні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зворотного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зв'язку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систематичних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комунікацій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нижньої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ланки з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вищим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керівництвом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формува</w:t>
      </w: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ння</w:t>
      </w:r>
      <w:r w:rsidRPr="00B20B2C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причетності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працівників</w:t>
      </w:r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компанії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Оголошення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роз'яснення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функціонуючих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інструкцій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норм</w:t>
      </w: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яке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стосується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зв'язку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виданням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розпоряджень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інструкцій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</w:rPr>
        <w:t>керівництва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ПР-відділ організації: переваги і недоліки.</w:t>
      </w: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20B2C" w:rsidRP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Переваги здійснення комунікаційної діяльності  по зв’язках із громадськістю ПР-відділом організації. Приналежність ПР-спеціалістів до однієї команди, знання організації, економія коштів організації під час виконання ПР-програм, доступність у спілкуванні як аргументи на користь створення ПР-відділу всередині організації. </w:t>
      </w:r>
    </w:p>
    <w:p w:rsidR="00B20B2C" w:rsidRDefault="00B20B2C" w:rsidP="00B20B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Недоліки здійснення комунікаційної діяльності по зв’язках із громадськістю ПР-відділом організації: втрата ПР-спеціалістами здатності об'єктивно оцінювати ПР-ситуацію, цілковита залежність від керівництва організації, фокусування уваги на вирішенні дрібних ПР-завдань і втрата можливості здійснювати масштабні заходи з реалізації ефективних </w:t>
      </w:r>
      <w:proofErr w:type="spellStart"/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B20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громадськістю.</w:t>
      </w:r>
    </w:p>
    <w:p w:rsidR="00B20B2C" w:rsidRDefault="00B20B2C" w:rsidP="00B2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0B2C" w:rsidRDefault="00B20B2C" w:rsidP="00B2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0B2C" w:rsidRDefault="00B20B2C" w:rsidP="00B2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0B2C" w:rsidRDefault="00B20B2C" w:rsidP="00B2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0B2C" w:rsidRDefault="00B20B2C" w:rsidP="00B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Підсумкове індивідуальне завдання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: презентація</w:t>
      </w:r>
      <w:bookmarkStart w:id="0" w:name="_GoBack"/>
      <w:bookmarkEnd w:id="0"/>
    </w:p>
    <w:p w:rsidR="00B20B2C" w:rsidRPr="00B20B2C" w:rsidRDefault="00B20B2C" w:rsidP="00B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</w:p>
    <w:p w:rsidR="00B20B2C" w:rsidRPr="00B20B2C" w:rsidRDefault="00B20B2C" w:rsidP="00B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</w:p>
    <w:p w:rsidR="00B20B2C" w:rsidRPr="00B20B2C" w:rsidRDefault="00B20B2C" w:rsidP="00B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B20B2C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Підсумкове тестування</w:t>
      </w:r>
    </w:p>
    <w:p w:rsidR="00B20B2C" w:rsidRPr="00D72BDF" w:rsidRDefault="00B20B2C" w:rsidP="00B20B2C">
      <w:pPr>
        <w:shd w:val="clear" w:color="auto" w:fill="FFFFFF"/>
        <w:ind w:firstLine="567"/>
        <w:jc w:val="both"/>
        <w:outlineLvl w:val="1"/>
        <w:rPr>
          <w:rFonts w:eastAsia="Times New Roman"/>
          <w:bCs/>
          <w:i/>
          <w:color w:val="333333"/>
          <w:sz w:val="24"/>
          <w:lang w:val="uk-UA"/>
        </w:rPr>
      </w:pPr>
    </w:p>
    <w:p w:rsidR="00B20B2C" w:rsidRPr="001A49B3" w:rsidRDefault="00B20B2C" w:rsidP="00B20B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0B2C" w:rsidRPr="00B20B2C" w:rsidRDefault="00B20B2C" w:rsidP="00B20B2C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sectPr w:rsidR="00B20B2C" w:rsidRPr="00B2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0B9C"/>
    <w:multiLevelType w:val="hybridMultilevel"/>
    <w:tmpl w:val="452E52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C94208E"/>
    <w:multiLevelType w:val="hybridMultilevel"/>
    <w:tmpl w:val="37843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3C"/>
    <w:rsid w:val="00287B47"/>
    <w:rsid w:val="00964C3C"/>
    <w:rsid w:val="00B2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A778"/>
  <w15:chartTrackingRefBased/>
  <w15:docId w15:val="{033483F7-E137-4312-8BF2-D4F02EBD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0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0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20B2C"/>
    <w:pPr>
      <w:ind w:left="720"/>
      <w:contextualSpacing/>
    </w:pPr>
  </w:style>
  <w:style w:type="character" w:styleId="a4">
    <w:name w:val="Strong"/>
    <w:uiPriority w:val="22"/>
    <w:qFormat/>
    <w:rsid w:val="00B20B2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2021-01-27T22:02:00Z</dcterms:created>
  <dcterms:modified xsi:type="dcterms:W3CDTF">2021-01-27T22:10:00Z</dcterms:modified>
</cp:coreProperties>
</file>