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Практичне заняття №2</w:t>
      </w: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ПРАВОВІ ЗАСАДИ РЕГУЛЮВАННЯ</w:t>
      </w: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ІНФОРМАЦІЙНОЇ ДІЯЛЬНОСТІ В УКРАЇНІ:</w:t>
      </w: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 xml:space="preserve">ЗАКОН УКРАЇНИ </w:t>
      </w:r>
      <w:r w:rsidRPr="00811D6D">
        <w:rPr>
          <w:rFonts w:ascii="Times New Roman" w:eastAsia="Times New Roman" w:hAnsi="Times New Roman" w:cs="Times New Roman"/>
          <w:b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b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 xml:space="preserve">(від </w:t>
      </w:r>
      <w:r w:rsidRPr="00811D6D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proofErr w:type="spellStart"/>
      <w:r w:rsidRPr="00811D6D">
        <w:rPr>
          <w:rFonts w:ascii="Times New Roman" w:eastAsia="Times New Roman" w:hAnsi="Times New Roman" w:cs="Times New Roman"/>
          <w:b/>
          <w:lang w:eastAsia="ru-RU"/>
        </w:rPr>
        <w:t>жовтня</w:t>
      </w:r>
      <w:proofErr w:type="spellEnd"/>
      <w:r w:rsidRPr="00811D6D">
        <w:rPr>
          <w:rFonts w:ascii="Times New Roman" w:eastAsia="Times New Roman" w:hAnsi="Times New Roman" w:cs="Times New Roman"/>
          <w:b/>
          <w:lang w:eastAsia="ru-RU"/>
        </w:rPr>
        <w:t xml:space="preserve"> 1992 року</w:t>
      </w:r>
      <w:r w:rsidRPr="00811D6D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b/>
          <w:lang w:eastAsia="ru-RU"/>
        </w:rPr>
        <w:t>N 2657-XII</w:t>
      </w:r>
      <w:r w:rsidRPr="00811D6D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Структура 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, його мета і завдання; сфера дії Закону.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Основні принципи,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суб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єкти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, об</w:t>
      </w:r>
      <w:r w:rsidRPr="00811D6D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єкти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інформаційних відносин.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Право на інформацію; гарантії права на інформацію.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Основні види інформаційної діяльності.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Галузі, види (статистична, адміністративна, масова, інформація про діяльність державних органів влади та органів місцевого і регіонального самоврядування, правова інформація, інформація про особу, довідково-енциклопедична інформація, соціологічна, податкова), джерела інформації. Поняття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документ </w:t>
      </w:r>
      <w:r w:rsidRPr="00811D6D">
        <w:rPr>
          <w:rFonts w:ascii="Times New Roman" w:eastAsia="Times New Roman" w:hAnsi="Times New Roman" w:cs="Times New Roman"/>
          <w:lang w:val="uk-UA" w:eastAsia="ru-RU"/>
        </w:rPr>
        <w:t>в інформаційних відносинах.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Поняття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режим доступу до інформації 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в 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. Доступ до відкритої інформації; інформація з обмеженим доступом (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конфіденційна інформація, конфіденційна інформація, що є власністю держави, таємна інформація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).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віднесена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державної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таємниці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згідно 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державну таємницю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І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нформаційний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запит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щодо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доступу до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офіційних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і запит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щодо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письмової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усної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; терміни розгляду, відмова, відстрочка, оскарження запиту.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Документи та інформація, що не підлягають наданню для ознайомлення за запитами.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Охорона інформації. Заборона цензури та заборона втручання в професійну діяльність журналістів і засобів масової інформації з боку органів державної влади або органів місцевого самоврядування, їх посадових осіб 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Відповідальність про порушення законодавства про інформацію. Звільнення від відповідальності; поняття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оціночні судження</w:t>
      </w:r>
      <w:r w:rsidRPr="00811D6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11D6D" w:rsidRPr="00811D6D" w:rsidRDefault="00811D6D" w:rsidP="00811D6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Неприпустимість зловживання правом на інформацію.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Основні </w:t>
      </w:r>
      <w:proofErr w:type="spellStart"/>
      <w:r w:rsidRPr="00811D6D">
        <w:rPr>
          <w:rFonts w:ascii="Times New Roman" w:eastAsia="Times New Roman" w:hAnsi="Times New Roman" w:cs="Times New Roman"/>
          <w:i/>
          <w:lang w:val="uk-UA" w:eastAsia="ru-RU"/>
        </w:rPr>
        <w:t>термни</w:t>
      </w:r>
      <w:proofErr w:type="spellEnd"/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 і поняття: види інформації, джерела інформації, документ, </w:t>
      </w:r>
      <w:proofErr w:type="spellStart"/>
      <w:r w:rsidRPr="00811D6D">
        <w:rPr>
          <w:rFonts w:ascii="Times New Roman" w:eastAsia="Times New Roman" w:hAnsi="Times New Roman" w:cs="Times New Roman"/>
          <w:i/>
          <w:lang w:val="uk-UA" w:eastAsia="ru-RU"/>
        </w:rPr>
        <w:t>інформація,інформаційні</w:t>
      </w:r>
      <w:proofErr w:type="spellEnd"/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 відносини, інформаційна діяльність, інформаційний запит, конфіденційна інформація, охорона інформації, оціночні судження, режим доступу до інформації, таємна інформації, цензура.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Додаткові питання</w:t>
      </w:r>
    </w:p>
    <w:p w:rsidR="00811D6D" w:rsidRPr="00811D6D" w:rsidRDefault="00811D6D" w:rsidP="00811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Поясніть зміст таких термінів: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відкритість інформації, доступність інформації, об’єктивність та вірогідність інформації, повнота та точність інформації.</w:t>
      </w:r>
    </w:p>
    <w:p w:rsidR="00811D6D" w:rsidRPr="00811D6D" w:rsidRDefault="00811D6D" w:rsidP="00811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Поясніть зміст понять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 xml:space="preserve"> образа 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та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наклеп</w:t>
      </w:r>
      <w:r w:rsidRPr="00811D6D">
        <w:rPr>
          <w:rFonts w:ascii="Times New Roman" w:eastAsia="Times New Roman" w:hAnsi="Times New Roman" w:cs="Times New Roman"/>
          <w:lang w:val="uk-UA" w:eastAsia="ru-RU"/>
        </w:rPr>
        <w:t>; наведіть приклади.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Самостійна робота</w:t>
      </w:r>
    </w:p>
    <w:p w:rsidR="00811D6D" w:rsidRPr="00811D6D" w:rsidRDefault="00811D6D" w:rsidP="00811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Знайдіть зразки статистичної, адміністративної, масової інформації, інформації про діяльність державних органів влади та органів місцевого і регіонального самоврядування, правової інформації, інформації про особу, довідково-енциклопедичної інформації, соціологічної, податкової інформації.</w:t>
      </w:r>
    </w:p>
    <w:p w:rsidR="00811D6D" w:rsidRPr="00811D6D" w:rsidRDefault="00811D6D" w:rsidP="00811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Знайдіть в пресі зразки оціночних суджень (не менше 10-ти).</w:t>
      </w:r>
    </w:p>
    <w:p w:rsidR="00811D6D" w:rsidRPr="00811D6D" w:rsidRDefault="00811D6D" w:rsidP="00811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Складіть інформаційний запит щодо доступу до певного офіційного документу (форма додається, див. Додаток 1).</w:t>
      </w:r>
    </w:p>
    <w:p w:rsidR="00811D6D" w:rsidRPr="00811D6D" w:rsidRDefault="00811D6D" w:rsidP="00811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Знайти і прокоментувати приклад порушення ст. 46 (Неприпустимість зловживання інформацією).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Питання для самоконтролю: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Визначте поняття інформації.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У чому полягає сутність інформаційно діяльності?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Назвіть основні принципи інформаційної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діяльностію</w:t>
      </w:r>
      <w:proofErr w:type="spellEnd"/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Охарактеризуйте поняття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одержання, використання, поширення та зберігання інформації</w:t>
      </w:r>
      <w:r w:rsidRPr="00811D6D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У чому полягає неприпустимість зловживання правом на інформацію?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lastRenderedPageBreak/>
        <w:t>Які функції інформаційного запиту?</w:t>
      </w:r>
    </w:p>
    <w:p w:rsidR="00811D6D" w:rsidRPr="00811D6D" w:rsidRDefault="00811D6D" w:rsidP="00811D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Визначте поняття цензури.</w:t>
      </w: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Методичні рекомендації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b/>
          <w:i/>
          <w:lang w:val="uk-UA" w:eastAsia="ru-RU"/>
        </w:rPr>
        <w:t>Пам</w:t>
      </w:r>
      <w:proofErr w:type="spellEnd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>’</w:t>
      </w:r>
      <w:proofErr w:type="spellStart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>ятаємо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відносини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щодо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доступу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Україні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в основному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регламентує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ЗУ “Про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”.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Однак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доступ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окремих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видів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різними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суб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єктами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регламентується також Законами України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державну таємницю</w:t>
      </w:r>
      <w:r w:rsidRPr="00811D6D">
        <w:rPr>
          <w:rFonts w:ascii="Times New Roman" w:eastAsia="Times New Roman" w:hAnsi="Times New Roman" w:cs="Times New Roman"/>
          <w:lang w:eastAsia="ru-RU"/>
        </w:rPr>
        <w:t>” (1994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“Про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захист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автоматизованих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системах” (1994),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телекомунікації</w:t>
      </w:r>
      <w:r w:rsidRPr="00811D6D">
        <w:rPr>
          <w:rFonts w:ascii="Times New Roman" w:eastAsia="Times New Roman" w:hAnsi="Times New Roman" w:cs="Times New Roman"/>
          <w:lang w:eastAsia="ru-RU"/>
        </w:rPr>
        <w:t>” (2003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національну програму інформатизації</w:t>
      </w:r>
      <w:r w:rsidRPr="00811D6D">
        <w:rPr>
          <w:rFonts w:ascii="Times New Roman" w:eastAsia="Times New Roman" w:hAnsi="Times New Roman" w:cs="Times New Roman"/>
          <w:lang w:eastAsia="ru-RU"/>
        </w:rPr>
        <w:t>” (1998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охорону праці</w:t>
      </w:r>
      <w:r w:rsidRPr="00811D6D">
        <w:rPr>
          <w:rFonts w:ascii="Times New Roman" w:eastAsia="Times New Roman" w:hAnsi="Times New Roman" w:cs="Times New Roman"/>
          <w:lang w:eastAsia="ru-RU"/>
        </w:rPr>
        <w:t>” (1992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науково-технічну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>” (1993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бібліотеки і бібліотечну справу</w:t>
      </w:r>
      <w:r w:rsidRPr="00811D6D">
        <w:rPr>
          <w:rFonts w:ascii="Times New Roman" w:eastAsia="Times New Roman" w:hAnsi="Times New Roman" w:cs="Times New Roman"/>
          <w:lang w:eastAsia="ru-RU"/>
        </w:rPr>
        <w:t>” (1995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Національний банк України</w:t>
      </w:r>
      <w:r w:rsidRPr="00811D6D">
        <w:rPr>
          <w:rFonts w:ascii="Times New Roman" w:eastAsia="Times New Roman" w:hAnsi="Times New Roman" w:cs="Times New Roman"/>
          <w:lang w:eastAsia="ru-RU"/>
        </w:rPr>
        <w:t>” (1999)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банки і банківську діяльність</w:t>
      </w:r>
      <w:r w:rsidRPr="00811D6D">
        <w:rPr>
          <w:rFonts w:ascii="Times New Roman" w:eastAsia="Times New Roman" w:hAnsi="Times New Roman" w:cs="Times New Roman"/>
          <w:lang w:eastAsia="ru-RU"/>
        </w:rPr>
        <w:t>” (2000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охорону культурної спадщини</w:t>
      </w:r>
      <w:r w:rsidRPr="00811D6D">
        <w:rPr>
          <w:rFonts w:ascii="Times New Roman" w:eastAsia="Times New Roman" w:hAnsi="Times New Roman" w:cs="Times New Roman"/>
          <w:lang w:eastAsia="ru-RU"/>
        </w:rPr>
        <w:t>” (2000 р.)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охорону дитинства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” (2001 р.), “Про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психіатричну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допомогу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>” (2000 р.),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захист персональних даних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(2011), 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доступ до публічної інформації</w:t>
      </w:r>
      <w:r w:rsidRPr="00811D6D">
        <w:rPr>
          <w:rFonts w:ascii="Times New Roman" w:eastAsia="Times New Roman" w:hAnsi="Times New Roman" w:cs="Times New Roman"/>
          <w:lang w:eastAsia="ru-RU"/>
        </w:rPr>
        <w:t>” (2011).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>Зверніть</w:t>
      </w:r>
      <w:proofErr w:type="spellEnd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>увагу</w:t>
      </w:r>
      <w:proofErr w:type="spellEnd"/>
      <w:r w:rsidRPr="00811D6D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811D6D">
        <w:rPr>
          <w:rFonts w:ascii="Times New Roman" w:eastAsia="Times New Roman" w:hAnsi="Times New Roman" w:cs="Times New Roman"/>
          <w:lang w:eastAsia="ru-RU"/>
        </w:rPr>
        <w:t>ЗУ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” (ст. 28)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диференціює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за режимом доступу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неї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на: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відкриту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з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обмеженим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доступом</w:t>
      </w:r>
      <w:proofErr w:type="gramStart"/>
      <w:r w:rsidRPr="00811D6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11D6D">
        <w:rPr>
          <w:rFonts w:ascii="Times New Roman" w:eastAsia="Times New Roman" w:hAnsi="Times New Roman" w:cs="Times New Roman"/>
          <w:b/>
          <w:lang w:val="uk-UA" w:eastAsia="ru-RU"/>
        </w:rPr>
        <w:t>.</w:t>
      </w:r>
      <w:proofErr w:type="gramEnd"/>
      <w:r w:rsidRPr="00811D6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Доступ фактично є певною дозвільною процедурою, яка полягає в отриманні згоди компетентного органу (особи) на одержання документу чи інформації, дотримання якої безпосередньо пов’язано з можливістю реалізації права на інформацію, та, відповідно, обмежує це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право</w:t>
      </w:r>
      <w:r w:rsidRPr="00811D6D">
        <w:rPr>
          <w:rFonts w:ascii="Times New Roman" w:eastAsia="Times New Roman" w:hAnsi="Times New Roman" w:cs="Times New Roman"/>
          <w:b/>
          <w:lang w:val="uk-UA" w:eastAsia="ru-RU"/>
        </w:rPr>
        <w:t>.</w:t>
      </w:r>
      <w:r w:rsidRPr="00811D6D">
        <w:rPr>
          <w:rFonts w:ascii="Times New Roman" w:eastAsia="Times New Roman" w:hAnsi="Times New Roman" w:cs="Times New Roman"/>
          <w:lang w:val="uk-UA" w:eastAsia="ru-RU"/>
        </w:rPr>
        <w:t>У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свою чергу, інформація з обмеженим доступом поділяється на інформацію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конфіденційну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й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таємну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Конфідеційна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інформація (лат. </w:t>
      </w:r>
      <w:proofErr w:type="spellStart"/>
      <w:proofErr w:type="gramStart"/>
      <w:r w:rsidRPr="00811D6D">
        <w:rPr>
          <w:rFonts w:ascii="Times New Roman" w:eastAsia="Times New Roman" w:hAnsi="Times New Roman" w:cs="Times New Roman"/>
          <w:lang w:val="en-US" w:eastAsia="ru-RU"/>
        </w:rPr>
        <w:t>confidentia</w:t>
      </w:r>
      <w:proofErr w:type="spellEnd"/>
      <w:proofErr w:type="gram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– довіра) – це відомості, що знаходяться у володінні, користуванні чи розпорядженні окремих фізичних чи юридичних осіб за їхнім бажанням на визначених ними умовах. Конфіденційною, відповідно до закону, може бути визнана: </w:t>
      </w:r>
    </w:p>
    <w:p w:rsidR="00811D6D" w:rsidRPr="00811D6D" w:rsidRDefault="00811D6D" w:rsidP="00811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інформація професійного, ділового, виробничого, банківського, комерційного та іншого характеру, яку було отримано на власні кошти особи (юридичної чи фізичної) – банківська, комерційна таємниці;</w:t>
      </w:r>
    </w:p>
    <w:p w:rsidR="00811D6D" w:rsidRPr="00811D6D" w:rsidRDefault="00811D6D" w:rsidP="00811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інформація, що є предметом професійного, ділового, виробничого, банківського, комерційного та іншого інтересу особи (юридичної чи фізичної);</w:t>
      </w:r>
    </w:p>
    <w:p w:rsidR="00811D6D" w:rsidRPr="00811D6D" w:rsidRDefault="00811D6D" w:rsidP="00811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811D6D">
        <w:rPr>
          <w:rFonts w:ascii="Times New Roman" w:eastAsia="Times New Roman" w:hAnsi="Times New Roman" w:cs="Times New Roman"/>
          <w:lang w:eastAsia="ru-RU"/>
        </w:rPr>
        <w:t>інформація</w:t>
      </w:r>
      <w:proofErr w:type="spellEnd"/>
      <w:proofErr w:type="gramEnd"/>
      <w:r w:rsidRPr="00811D6D">
        <w:rPr>
          <w:rFonts w:ascii="Times New Roman" w:eastAsia="Times New Roman" w:hAnsi="Times New Roman" w:cs="Times New Roman"/>
          <w:lang w:eastAsia="ru-RU"/>
        </w:rPr>
        <w:t xml:space="preserve"> про особу (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персональні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дані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 ЗУ “Про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”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основними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даними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про особу є: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національність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освіта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сімейний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стан,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релігійна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приналежність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стан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здоров'я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адреса, дата і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місце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народження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(ст. 23). ЗУ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захист персональних даних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”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розширює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перелік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входять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поняття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1D6D">
        <w:rPr>
          <w:rFonts w:ascii="Times New Roman" w:eastAsia="Times New Roman" w:hAnsi="Times New Roman" w:cs="Times New Roman"/>
          <w:i/>
          <w:lang w:val="uk-UA" w:eastAsia="ru-RU"/>
        </w:rPr>
        <w:t>персональні дані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– відомості чи сукупність відомостей про фізичну особу, яка ідентифікована або може бути конкретно ідентифікована (ст.2); п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ервинними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джерелами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фізичну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особу є: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видані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її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ім'я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підписані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нею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відомості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надає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про себе (ст.6).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Крім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того, ЗУ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” (ст. 30)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визначає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ще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один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різновид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конфіденційної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811D6D">
        <w:rPr>
          <w:rFonts w:ascii="Times New Roman" w:eastAsia="Times New Roman" w:hAnsi="Times New Roman" w:cs="Times New Roman"/>
          <w:i/>
          <w:lang w:eastAsia="ru-RU"/>
        </w:rPr>
        <w:t>конфіденційна</w:t>
      </w:r>
      <w:proofErr w:type="spellEnd"/>
      <w:r w:rsidRPr="00811D6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i/>
          <w:lang w:eastAsia="ru-RU"/>
        </w:rPr>
        <w:t>інформація</w:t>
      </w:r>
      <w:proofErr w:type="spellEnd"/>
      <w:r w:rsidRPr="00811D6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811D6D">
        <w:rPr>
          <w:rFonts w:ascii="Times New Roman" w:eastAsia="Times New Roman" w:hAnsi="Times New Roman" w:cs="Times New Roman"/>
          <w:i/>
          <w:lang w:eastAsia="ru-RU"/>
        </w:rPr>
        <w:t>що</w:t>
      </w:r>
      <w:proofErr w:type="spellEnd"/>
      <w:r w:rsidRPr="00811D6D">
        <w:rPr>
          <w:rFonts w:ascii="Times New Roman" w:eastAsia="Times New Roman" w:hAnsi="Times New Roman" w:cs="Times New Roman"/>
          <w:i/>
          <w:lang w:eastAsia="ru-RU"/>
        </w:rPr>
        <w:t xml:space="preserve"> є </w:t>
      </w:r>
      <w:proofErr w:type="spellStart"/>
      <w:r w:rsidRPr="00811D6D">
        <w:rPr>
          <w:rFonts w:ascii="Times New Roman" w:eastAsia="Times New Roman" w:hAnsi="Times New Roman" w:cs="Times New Roman"/>
          <w:i/>
          <w:lang w:eastAsia="ru-RU"/>
        </w:rPr>
        <w:t>власністю</w:t>
      </w:r>
      <w:proofErr w:type="spellEnd"/>
      <w:r w:rsidRPr="00811D6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i/>
          <w:lang w:eastAsia="ru-RU"/>
        </w:rPr>
        <w:t>держави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Порядок доступу до такої інформації та документів, в яких вона міститься, визначається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Інструкцією про порядок обліку, зберігання і використання документів, справ, видань та інших матеріальних носіїв інформації, яка містить конфіденційну інформацію, що є власністю держави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, затвердженою постановою Кабінету Міністрів України від 27 листопада 1998 р. № 1893. В Інструкції передбачені орієнтовні критерії віднесення інформації до конфіденційної. Відповідно до додатку № 13 Інструкції, інформація, що включається до переліків відомостей, які містять конфіденційну інформацію, що є власністю держави, повинна відповідати таким вимогам: 1) створюватися за кошти державного бюджету або перебувати у володінні, користуванні чи розпорядженні організації; 2) використовуватися з метою забезпечення національних інтересів держави; 3) не належати до державної таємниці; 4) унаслідок розголошення такої інформації можливе: порушення конституційних прав і свобод людини та громадянина; настання негативних наслідків у внутрішньополітичній, зовнішньополітичній, економічній, військовій, соціальній, гуманітарній, науково-технологічній, екологічній, інформаційній сферах та у сферах державної безпеки і безпеки державного кордону; створення перешкод у роботі державних органів.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i/>
          <w:lang w:val="uk-UA" w:eastAsia="ru-RU"/>
        </w:rPr>
        <w:t>Таємною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є інформація з обмеженим доступом, до якої відноситься інформація, що містить відомості, які є державною чи іншою передбаченою законом таємницею і розголошення якої заподіює шкоду особі, суспільству. Державі. Перелік відомостей, що становлять державну таємницю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секретну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>)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визначений 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державну таємницю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” і є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достатньо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широким.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Під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поняттям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інша передбачена законом таємниця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законодавство розуміє: лікарську таємницю, таємницю грошових внесків, таємницю про прибутки від підприємницької діяльності, таємницю </w:t>
      </w:r>
      <w:r w:rsidRPr="00811D6D">
        <w:rPr>
          <w:rFonts w:ascii="Times New Roman" w:eastAsia="Times New Roman" w:hAnsi="Times New Roman" w:cs="Times New Roman"/>
          <w:lang w:val="uk-UA" w:eastAsia="ru-RU"/>
        </w:rPr>
        <w:lastRenderedPageBreak/>
        <w:t>усиновлення (удочеріння), таємницю листування, телефонних розмов і телеграфних повідомлень, таємницю слідчо-оперативної діяльності.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Основним засобом доступу до офіційної інформації ЗУ 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“Про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” (ст. 32)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визначає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інформаційний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запит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щодо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доступу до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офіціних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документів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й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інформаційний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запит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щодо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надання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письмової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або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усної</w:t>
      </w:r>
      <w:proofErr w:type="spellEnd"/>
      <w:r w:rsidRPr="00811D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u w:val="single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>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Звернімо увагу</w:t>
      </w:r>
      <w:r w:rsidRPr="00811D6D">
        <w:rPr>
          <w:rFonts w:ascii="Times New Roman" w:eastAsia="Times New Roman" w:hAnsi="Times New Roman" w:cs="Times New Roman"/>
          <w:lang w:val="uk-UA" w:eastAsia="ru-RU"/>
        </w:rPr>
        <w:t>, право на інформаційний запит стосовно ознайомлення, надання офіційних документів, усної чи письмової інформації може бути реалізоване запитувачем тільки відповідно до державних органів законодавчої, виконавчої та судової влади, їх посадових осіб.</w:t>
      </w: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lang w:val="uk-UA" w:eastAsia="ru-RU"/>
        </w:rPr>
        <w:t>Рекомендована література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інформацію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(1992) // http://zakon.rada.gov.ua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ЗУ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Про державну таємницю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(1994) // </w:t>
      </w:r>
      <w:hyperlink r:id="rId5" w:history="1">
        <w:r w:rsidRPr="00811D6D">
          <w:rPr>
            <w:rFonts w:ascii="Times New Roman" w:eastAsia="Times New Roman" w:hAnsi="Times New Roman" w:cs="Times New Roman"/>
            <w:u w:val="single"/>
            <w:lang w:val="uk-UA" w:eastAsia="ru-RU"/>
          </w:rPr>
          <w:t>http://zakon.rada.gov.ua</w:t>
        </w:r>
      </w:hyperlink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Гуз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А.М. Історія захисту інформації в Україні та провідних країнах світу: Навчальний посібник. – К.: КНТ, 2007. – 260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Інформаційний простір України: Словник-довідник законодавчих термінів: довідково-навчальне видання / Автор-укладач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Я.О.Чепуренко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/ Національний педагогічний університет імені М.П. Драгоманова. – К.: “Освіта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україни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”, 2008. – 544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Інформація та реклама в Україні: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зб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законодав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і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нормат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. актів: (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офіц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текст)/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упоряд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. Ю.В. Паливода. – К.: ПАЛИВОДА А.В., 2010. – 440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Кузнецова О.Д. Правові норми журналістики України: Посібник. – Львів: Видавничий центр ЛНУ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ім.І.Франка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, 2006. – 352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Марущак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 А.І. Інформаційне право: доступ до інформації: Навчальний посібник. – К.: КНТ, 2007. – 532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Основи інформаційного права України: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навч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посіб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./ В.С. Цимбалюк, В.Д.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Гавловський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, В.М. Брижко; за ред. М.Я. Швеця, Р.А. Калюжного та П.В. Мельника. 2-ге вид.,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переробл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. і </w:t>
      </w:r>
      <w:proofErr w:type="spellStart"/>
      <w:r w:rsidRPr="00811D6D">
        <w:rPr>
          <w:rFonts w:ascii="Times New Roman" w:eastAsia="Times New Roman" w:hAnsi="Times New Roman" w:cs="Times New Roman"/>
          <w:lang w:val="uk-UA" w:eastAsia="ru-RU"/>
        </w:rPr>
        <w:t>допов</w:t>
      </w:r>
      <w:proofErr w:type="spellEnd"/>
      <w:r w:rsidRPr="00811D6D">
        <w:rPr>
          <w:rFonts w:ascii="Times New Roman" w:eastAsia="Times New Roman" w:hAnsi="Times New Roman" w:cs="Times New Roman"/>
          <w:lang w:val="uk-UA" w:eastAsia="ru-RU"/>
        </w:rPr>
        <w:t>. – К.: Знання, 2009. – 414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Анатолій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Марущак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. Доступ до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: права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журналістів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811D6D">
          <w:rPr>
            <w:rFonts w:ascii="Times New Roman" w:eastAsia="Times New Roman" w:hAnsi="Times New Roman" w:cs="Times New Roman"/>
            <w:u w:val="single"/>
            <w:lang w:eastAsia="ru-RU"/>
          </w:rPr>
          <w:t>http://www.uapp.org/uk/legal_library/11/21.html</w:t>
        </w:r>
      </w:hyperlink>
      <w:r w:rsidRPr="00811D6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Теорія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журналістики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Етичні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та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правові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засади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діяльності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засобів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масової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інформації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Навч</w:t>
      </w:r>
      <w:proofErr w:type="spellEnd"/>
      <w:proofErr w:type="gramStart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посіб</w:t>
      </w:r>
      <w:proofErr w:type="spellEnd"/>
      <w:proofErr w:type="gram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. Рекомендовано МОН / </w:t>
      </w:r>
      <w:proofErr w:type="spellStart"/>
      <w:r w:rsidRPr="00811D6D">
        <w:rPr>
          <w:rFonts w:ascii="Times New Roman" w:eastAsia="Times New Roman" w:hAnsi="Times New Roman" w:cs="Times New Roman"/>
          <w:bCs/>
          <w:lang w:eastAsia="ru-RU"/>
        </w:rPr>
        <w:t>Приступенко</w:t>
      </w:r>
      <w:proofErr w:type="spellEnd"/>
      <w:r w:rsidRPr="00811D6D">
        <w:rPr>
          <w:rFonts w:ascii="Times New Roman" w:eastAsia="Times New Roman" w:hAnsi="Times New Roman" w:cs="Times New Roman"/>
          <w:bCs/>
          <w:lang w:eastAsia="ru-RU"/>
        </w:rPr>
        <w:t xml:space="preserve"> Т.О. — К., 2011. — 351 с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b/>
          <w:bCs/>
          <w:lang w:val="uk-UA" w:eastAsia="ru-RU"/>
        </w:rPr>
        <w:t>. </w:t>
      </w:r>
      <w:r w:rsidRPr="00811D6D">
        <w:rPr>
          <w:rFonts w:ascii="Times New Roman" w:eastAsia="Times New Roman" w:hAnsi="Times New Roman" w:cs="Times New Roman"/>
          <w:lang w:val="uk-UA" w:eastAsia="ru-RU"/>
        </w:rPr>
        <w:t xml:space="preserve">Цимбалюк В.С. Інформаційне право (основи теорії і практики). Монографія. – К.: </w:t>
      </w:r>
      <w:r w:rsidRPr="00811D6D">
        <w:rPr>
          <w:rFonts w:ascii="Times New Roman" w:eastAsia="Times New Roman" w:hAnsi="Times New Roman" w:cs="Times New Roman"/>
          <w:lang w:eastAsia="ru-RU"/>
        </w:rPr>
        <w:t>“</w:t>
      </w:r>
      <w:r w:rsidRPr="00811D6D">
        <w:rPr>
          <w:rFonts w:ascii="Times New Roman" w:eastAsia="Times New Roman" w:hAnsi="Times New Roman" w:cs="Times New Roman"/>
          <w:lang w:val="uk-UA" w:eastAsia="ru-RU"/>
        </w:rPr>
        <w:t>Освіта України</w:t>
      </w:r>
      <w:r w:rsidRPr="00811D6D">
        <w:rPr>
          <w:rFonts w:ascii="Times New Roman" w:eastAsia="Times New Roman" w:hAnsi="Times New Roman" w:cs="Times New Roman"/>
          <w:lang w:eastAsia="ru-RU"/>
        </w:rPr>
        <w:t>”</w:t>
      </w:r>
      <w:r w:rsidRPr="00811D6D">
        <w:rPr>
          <w:rFonts w:ascii="Times New Roman" w:eastAsia="Times New Roman" w:hAnsi="Times New Roman" w:cs="Times New Roman"/>
          <w:lang w:val="uk-UA" w:eastAsia="ru-RU"/>
        </w:rPr>
        <w:t>, 2010. – 388 с.</w:t>
      </w:r>
    </w:p>
    <w:p w:rsidR="00811D6D" w:rsidRPr="00811D6D" w:rsidRDefault="00811D6D" w:rsidP="00811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1D6D">
        <w:rPr>
          <w:rFonts w:ascii="Times New Roman" w:eastAsia="Times New Roman" w:hAnsi="Times New Roman" w:cs="Times New Roman"/>
          <w:lang w:val="uk-UA" w:eastAsia="ru-RU"/>
        </w:rPr>
        <w:t>http://pravo-media.at.ua/</w:t>
      </w:r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Бібліотека</w:t>
      </w:r>
      <w:proofErr w:type="spellEnd"/>
      <w:r w:rsidRPr="0081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1D6D">
        <w:rPr>
          <w:rFonts w:ascii="Times New Roman" w:eastAsia="Times New Roman" w:hAnsi="Times New Roman" w:cs="Times New Roman"/>
          <w:lang w:eastAsia="ru-RU"/>
        </w:rPr>
        <w:t>користувача</w:t>
      </w:r>
      <w:proofErr w:type="spellEnd"/>
    </w:p>
    <w:p w:rsidR="00811D6D" w:rsidRPr="00811D6D" w:rsidRDefault="00811D6D" w:rsidP="0081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079D" w:rsidRPr="00811D6D" w:rsidRDefault="00D3079D">
      <w:pPr>
        <w:rPr>
          <w:lang w:val="uk-UA"/>
        </w:rPr>
      </w:pPr>
      <w:bookmarkStart w:id="0" w:name="_GoBack"/>
      <w:bookmarkEnd w:id="0"/>
    </w:p>
    <w:sectPr w:rsidR="00D3079D" w:rsidRPr="008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1BBE"/>
    <w:multiLevelType w:val="hybridMultilevel"/>
    <w:tmpl w:val="2B468816"/>
    <w:lvl w:ilvl="0" w:tplc="AFF2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5D0721"/>
    <w:multiLevelType w:val="hybridMultilevel"/>
    <w:tmpl w:val="62C2005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C54DB1"/>
    <w:multiLevelType w:val="hybridMultilevel"/>
    <w:tmpl w:val="B394E852"/>
    <w:lvl w:ilvl="0" w:tplc="27F68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2996">
      <w:numFmt w:val="none"/>
      <w:lvlText w:val=""/>
      <w:lvlJc w:val="left"/>
      <w:pPr>
        <w:tabs>
          <w:tab w:val="num" w:pos="360"/>
        </w:tabs>
      </w:pPr>
    </w:lvl>
    <w:lvl w:ilvl="2" w:tplc="A9C80326">
      <w:numFmt w:val="none"/>
      <w:lvlText w:val=""/>
      <w:lvlJc w:val="left"/>
      <w:pPr>
        <w:tabs>
          <w:tab w:val="num" w:pos="360"/>
        </w:tabs>
      </w:pPr>
    </w:lvl>
    <w:lvl w:ilvl="3" w:tplc="260ACFC6">
      <w:numFmt w:val="none"/>
      <w:lvlText w:val=""/>
      <w:lvlJc w:val="left"/>
      <w:pPr>
        <w:tabs>
          <w:tab w:val="num" w:pos="360"/>
        </w:tabs>
      </w:pPr>
    </w:lvl>
    <w:lvl w:ilvl="4" w:tplc="89620512">
      <w:numFmt w:val="none"/>
      <w:lvlText w:val=""/>
      <w:lvlJc w:val="left"/>
      <w:pPr>
        <w:tabs>
          <w:tab w:val="num" w:pos="360"/>
        </w:tabs>
      </w:pPr>
    </w:lvl>
    <w:lvl w:ilvl="5" w:tplc="E174DBD2">
      <w:numFmt w:val="none"/>
      <w:lvlText w:val=""/>
      <w:lvlJc w:val="left"/>
      <w:pPr>
        <w:tabs>
          <w:tab w:val="num" w:pos="360"/>
        </w:tabs>
      </w:pPr>
    </w:lvl>
    <w:lvl w:ilvl="6" w:tplc="BCFCA2A6">
      <w:numFmt w:val="none"/>
      <w:lvlText w:val=""/>
      <w:lvlJc w:val="left"/>
      <w:pPr>
        <w:tabs>
          <w:tab w:val="num" w:pos="360"/>
        </w:tabs>
      </w:pPr>
    </w:lvl>
    <w:lvl w:ilvl="7" w:tplc="688085D2">
      <w:numFmt w:val="none"/>
      <w:lvlText w:val=""/>
      <w:lvlJc w:val="left"/>
      <w:pPr>
        <w:tabs>
          <w:tab w:val="num" w:pos="360"/>
        </w:tabs>
      </w:pPr>
    </w:lvl>
    <w:lvl w:ilvl="8" w:tplc="3774CB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7E5DE3"/>
    <w:multiLevelType w:val="hybridMultilevel"/>
    <w:tmpl w:val="14624352"/>
    <w:lvl w:ilvl="0" w:tplc="0FE053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E075AC"/>
    <w:multiLevelType w:val="hybridMultilevel"/>
    <w:tmpl w:val="5ACA7B18"/>
    <w:lvl w:ilvl="0" w:tplc="7F8A6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F15661"/>
    <w:multiLevelType w:val="hybridMultilevel"/>
    <w:tmpl w:val="4FFE18F0"/>
    <w:lvl w:ilvl="0" w:tplc="6466F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6D"/>
    <w:rsid w:val="00811D6D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6F00-500E-4730-ACD3-D34E56B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p.org/uk/legal_library/11/21.html;" TargetMode="External"/><Relationship Id="rId5" Type="http://schemas.openxmlformats.org/officeDocument/2006/relationships/hyperlink" Target="http://zakon.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2021-02-01T02:48:00Z</dcterms:created>
  <dcterms:modified xsi:type="dcterms:W3CDTF">2021-02-01T02:49:00Z</dcterms:modified>
</cp:coreProperties>
</file>