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037AC" w14:textId="77777777" w:rsidR="00001806" w:rsidRDefault="00ED6407">
      <w:pPr>
        <w:pStyle w:val="Heading"/>
        <w:rPr>
          <w:lang w:val="ru-RU"/>
        </w:rPr>
      </w:pPr>
      <w:r>
        <w:rPr>
          <w:lang w:val="ru-RU"/>
        </w:rPr>
        <w:t>Лекція 5</w:t>
      </w:r>
    </w:p>
    <w:p w14:paraId="01946CCC" w14:textId="77777777" w:rsidR="00001806" w:rsidRDefault="00ED6407">
      <w:pPr>
        <w:jc w:val="center"/>
      </w:pPr>
      <w:r>
        <w:rPr>
          <w:b/>
          <w:bCs/>
        </w:rPr>
        <w:t>Збал</w:t>
      </w:r>
      <w:r>
        <w:rPr>
          <w:b/>
          <w:bCs/>
        </w:rPr>
        <w:t>ансована система показників</w:t>
      </w:r>
      <w:r>
        <w:t>.</w:t>
      </w:r>
    </w:p>
    <w:p w14:paraId="361E8123" w14:textId="77777777" w:rsidR="00001806" w:rsidRDefault="00001806"/>
    <w:p w14:paraId="4B4CE9F1" w14:textId="77777777" w:rsidR="00001806" w:rsidRDefault="00ED6407">
      <w:pPr>
        <w:numPr>
          <w:ilvl w:val="0"/>
          <w:numId w:val="2"/>
        </w:numPr>
      </w:pPr>
      <w:r>
        <w:t>Поняття капіталу знань та правил бізнесу.</w:t>
      </w:r>
    </w:p>
    <w:p w14:paraId="60B799C4" w14:textId="77777777" w:rsidR="00001806" w:rsidRDefault="00ED6407">
      <w:pPr>
        <w:numPr>
          <w:ilvl w:val="0"/>
          <w:numId w:val="2"/>
        </w:numPr>
      </w:pPr>
      <w:r>
        <w:t>Показники результативності діяльності підприємства</w:t>
      </w:r>
    </w:p>
    <w:p w14:paraId="7E92DE86" w14:textId="77777777" w:rsidR="00001806" w:rsidRDefault="00ED6407">
      <w:pPr>
        <w:numPr>
          <w:ilvl w:val="0"/>
          <w:numId w:val="2"/>
        </w:numPr>
      </w:pPr>
      <w:r>
        <w:t>Застосування КПР щодо оцінки впровадження інформаційної системи для підприємства.</w:t>
      </w:r>
    </w:p>
    <w:p w14:paraId="636FB137" w14:textId="77777777" w:rsidR="00001806" w:rsidRDefault="00001806"/>
    <w:p w14:paraId="4EEE729B" w14:textId="77777777" w:rsidR="00001806" w:rsidRDefault="00001806">
      <w:pPr>
        <w:ind w:firstLine="540"/>
        <w:jc w:val="both"/>
      </w:pPr>
    </w:p>
    <w:p w14:paraId="2CAF862B" w14:textId="77777777" w:rsidR="00001806" w:rsidRDefault="00ED6407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Поняття капіталу знань та правил бізнесу.</w:t>
      </w:r>
    </w:p>
    <w:p w14:paraId="64BADBA3" w14:textId="77777777" w:rsidR="00001806" w:rsidRDefault="00001806">
      <w:pPr>
        <w:ind w:firstLine="540"/>
        <w:jc w:val="both"/>
        <w:rPr>
          <w:b/>
          <w:bCs/>
        </w:rPr>
      </w:pPr>
    </w:p>
    <w:p w14:paraId="6F88E902" w14:textId="77777777" w:rsidR="00001806" w:rsidRDefault="00ED6407">
      <w:pPr>
        <w:ind w:firstLine="540"/>
        <w:jc w:val="both"/>
      </w:pPr>
      <w:r>
        <w:t>Найбіл</w:t>
      </w:r>
      <w:r>
        <w:t>ьш складною моделлю, яка дозволяє оцінити ефект від впровадження інформаційних технологій на підприємстві, що виражається у зниженні ризиків, оптимізації використання виробничих потужностей та ін.</w:t>
      </w:r>
    </w:p>
    <w:p w14:paraId="725FE809" w14:textId="77777777" w:rsidR="00001806" w:rsidRDefault="00ED6407">
      <w:pPr>
        <w:pStyle w:val="Web"/>
        <w:spacing w:before="0" w:after="0"/>
        <w:ind w:firstLine="540"/>
        <w:jc w:val="both"/>
      </w:pPr>
      <w:r>
        <w:rPr>
          <w:rFonts w:ascii="Times New Roman" w:hAnsi="Times New Roman" w:cs="Times New Roman"/>
        </w:rPr>
        <w:t>Традиційно керівники керують бізнесом, орієнтуючись, перева</w:t>
      </w:r>
      <w:r>
        <w:rPr>
          <w:rFonts w:ascii="Times New Roman" w:hAnsi="Times New Roman" w:cs="Times New Roman"/>
        </w:rPr>
        <w:t>жно, на значення фінансових показників (прибуток, грошовий потік, рентабельність капіталу тощо). Уявімо таку ситуацію — фінансисти доповідають директорові про те, що прибуток за звітний період збільшився на 20%. Здавалося б, усе непогано. Однак при поглибл</w:t>
      </w:r>
      <w:r>
        <w:rPr>
          <w:rFonts w:ascii="Times New Roman" w:hAnsi="Times New Roman" w:cs="Times New Roman"/>
        </w:rPr>
        <w:t>еному дослідженні ситуації на підприємстві з'ясувалося, що маржа А-продуктами зменшилася, дилери стали йти до конкурентів, частка шлюбу залишається стабільно високою, а фінансовий директор зібрався звільнятися. Іншими словами, управління компанією тільки н</w:t>
      </w:r>
      <w:r>
        <w:rPr>
          <w:rFonts w:ascii="Times New Roman" w:hAnsi="Times New Roman" w:cs="Times New Roman"/>
        </w:rPr>
        <w:t>а основі фінансових показників подібне до керування автомобілем, дивлячись тільки в дзеркало заднього виду. Balanced Scorecard як система показників демонструє керівнику важливість використання нефінансових показників (кількість постійних клієнтів,</w:t>
      </w:r>
    </w:p>
    <w:p w14:paraId="64559A47" w14:textId="77777777" w:rsidR="00001806" w:rsidRDefault="00ED6407">
      <w:pPr>
        <w:pStyle w:val="Web"/>
        <w:spacing w:before="0" w:after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Усі фак</w:t>
      </w:r>
      <w:r>
        <w:rPr>
          <w:rFonts w:ascii="Times New Roman" w:hAnsi="Times New Roman" w:cs="Times New Roman"/>
        </w:rPr>
        <w:t>тори, важливі для управління підприємством, повинні бути так чи інакше виміряні та представлені у вигляді показників (індикаторів). Девіз концепції - "If you can't measure it, you can't manage it" («Якщо Ви не можете це виміряти, значить, Ви не можете керу</w:t>
      </w:r>
      <w:r>
        <w:rPr>
          <w:rFonts w:ascii="Times New Roman" w:hAnsi="Times New Roman" w:cs="Times New Roman"/>
        </w:rPr>
        <w:t>вати цим»).</w:t>
      </w:r>
    </w:p>
    <w:p w14:paraId="430C7D1F" w14:textId="77777777" w:rsidR="00001806" w:rsidRDefault="00ED6407">
      <w:pPr>
        <w:ind w:firstLine="540"/>
        <w:jc w:val="both"/>
      </w:pPr>
      <w:r>
        <w:t>Традиційно використовувані фінансові показники в системі Balanced Scorecard вважаються "пізніми" (коли реагувати вже пізно), а показники, що відносяться до перспектив "Ринок \ Клієнти", "Бізнес-процеси" та "Інфраструктура \ Співробітники", розг</w:t>
      </w:r>
      <w:r>
        <w:t>лядаються як "ранні" (є можливість своєчасно реагувати).</w:t>
      </w:r>
    </w:p>
    <w:p w14:paraId="5128D43E" w14:textId="77777777" w:rsidR="00001806" w:rsidRDefault="00ED6407">
      <w:pPr>
        <w:ind w:firstLine="540"/>
        <w:jc w:val="both"/>
      </w:pPr>
      <w:r>
        <w:t>Ця модель дозволяє оцінити вплив ІТ-проектів на весь набір вимірювачів результативності діяльності підприємства.</w:t>
      </w:r>
    </w:p>
    <w:p w14:paraId="26634164" w14:textId="77777777" w:rsidR="00001806" w:rsidRDefault="00ED6407">
      <w:pPr>
        <w:pStyle w:val="Web"/>
        <w:spacing w:before="0" w:after="0"/>
        <w:ind w:firstLine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Система Нортона та Каплана дозволяє менеджерам побачити бізнес у чотирьох проекціях (р</w:t>
      </w:r>
      <w:r>
        <w:rPr>
          <w:rFonts w:ascii="Times New Roman" w:hAnsi="Times New Roman" w:cs="Times New Roman"/>
          <w:szCs w:val="22"/>
        </w:rPr>
        <w:t>ис. 1), іншими словами, вона пропонує відповіді на 4 основні питання:</w:t>
      </w:r>
    </w:p>
    <w:p w14:paraId="48D05E43" w14:textId="77777777" w:rsidR="00001806" w:rsidRDefault="00ED6407">
      <w:pPr>
        <w:ind w:firstLine="540"/>
        <w:rPr>
          <w:szCs w:val="22"/>
        </w:rPr>
      </w:pPr>
      <w:r>
        <w:rPr>
          <w:szCs w:val="22"/>
        </w:rPr>
        <w:t xml:space="preserve">1) Якими бачать нас наші клієнти? 2) У чому наша перевага? 3) Чи в змозі ми продовжувати створювати та збільшувати споживчу вартість та вартість компанії? 4) Наскільки ми привабливі для </w:t>
      </w:r>
      <w:r>
        <w:rPr>
          <w:szCs w:val="22"/>
        </w:rPr>
        <w:t>своїх акціонерів?</w:t>
      </w:r>
      <w:r>
        <w:rPr>
          <w:szCs w:val="22"/>
        </w:rPr>
        <w:br/>
      </w:r>
      <w:r>
        <w:rPr>
          <w:szCs w:val="22"/>
        </w:rPr>
        <w:br/>
      </w:r>
      <w:r>
        <w:rPr>
          <w:szCs w:val="22"/>
        </w:rPr>
        <w:br/>
      </w:r>
    </w:p>
    <w:p w14:paraId="7CBD0E5F" w14:textId="77777777" w:rsidR="00001806" w:rsidRDefault="00ED6407">
      <w:pPr>
        <w:ind w:firstLine="540"/>
        <w:jc w:val="both"/>
      </w:pPr>
      <w:r>
        <w:t>В основі моделі лежить модель капіталу знань, запропонована американським ученим П. Страссманом та модель правил бізнесу Д. Васкевича.</w:t>
      </w:r>
    </w:p>
    <w:p w14:paraId="7BDD5123" w14:textId="77777777" w:rsidR="00001806" w:rsidRDefault="00001806">
      <w:pPr>
        <w:ind w:firstLine="540"/>
        <w:jc w:val="both"/>
      </w:pPr>
    </w:p>
    <w:p w14:paraId="747EAB04" w14:textId="77777777" w:rsidR="00001806" w:rsidRDefault="00ED6407">
      <w:pPr>
        <w:ind w:firstLine="540"/>
        <w:jc w:val="both"/>
      </w:pPr>
      <w:r>
        <w:t>П. Страссман продемонстрував відсутність залежності між впровадженням інформаційної системи та прибутком для 468 великих фірм США і дійшов висновку про необхідність використання іншого вимірювача віддачі від ІС. Таким вимірником він запропонував вважати ві</w:t>
      </w:r>
      <w:r>
        <w:t>ддачу від менеджменту, що розраховується як:</w:t>
      </w:r>
    </w:p>
    <w:p w14:paraId="3A73A9AC" w14:textId="77777777" w:rsidR="00001806" w:rsidRDefault="00ED6407">
      <w:pPr>
        <w:ind w:firstLine="540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Э</m:t>
            </m:r>
          </m:e>
          <m:sub>
            <m:r>
              <w:rPr>
                <w:rFonts w:ascii="Cambria Math" w:hAnsi="Cambria Math"/>
              </w:rPr>
              <m:t>м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С</m:t>
                </m:r>
              </m:e>
              <m:sub>
                <m:r>
                  <w:rPr>
                    <w:rFonts w:ascii="Cambria Math" w:hAnsi="Cambria Math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З</m:t>
                </m:r>
              </m:e>
              <m:sub>
                <m:r>
                  <w:rPr>
                    <w:rFonts w:ascii="Cambria Math" w:hAnsi="Cambria Math"/>
                  </w:rPr>
                  <m:t>м</m:t>
                </m:r>
              </m:sub>
            </m:sSub>
          </m:den>
        </m:f>
      </m:oMath>
      <w:r>
        <w:t>,</w:t>
      </w:r>
    </w:p>
    <w:p w14:paraId="0240F0A6" w14:textId="77777777" w:rsidR="00001806" w:rsidRDefault="00ED6407">
      <w:pPr>
        <w:ind w:firstLine="540"/>
        <w:jc w:val="both"/>
      </w:pPr>
      <w:r>
        <w:t>де См – це вартість, додана менеджментом, що розраховується як залишок від усіх витрат, тобто різниця між прибутком після сплати податків та вартістю капіталу.</w:t>
      </w:r>
    </w:p>
    <w:p w14:paraId="105CB685" w14:textId="77777777" w:rsidR="00001806" w:rsidRDefault="00ED6407">
      <w:pPr>
        <w:ind w:firstLine="540"/>
        <w:jc w:val="both"/>
      </w:pPr>
      <w:r>
        <w:lastRenderedPageBreak/>
        <w:t>а Зм – витрати на менеджмент, тобто всі опосередковані витрати, одержувані як різницю між загальними та прямими витратами.</w:t>
      </w:r>
    </w:p>
    <w:p w14:paraId="4FD2D838" w14:textId="77777777" w:rsidR="00001806" w:rsidRDefault="00001806">
      <w:pPr>
        <w:ind w:firstLine="540"/>
        <w:jc w:val="both"/>
      </w:pPr>
    </w:p>
    <w:p w14:paraId="66BDCD42" w14:textId="77777777" w:rsidR="00001806" w:rsidRDefault="00ED6407">
      <w:pPr>
        <w:ind w:firstLine="540"/>
        <w:jc w:val="both"/>
      </w:pPr>
      <w:r>
        <w:t>Віддача від управління розуміється автором як віддача від використання інформації, а витрати на менеджмент - як витрати на її отрима</w:t>
      </w:r>
      <w:r>
        <w:t>ння. Тому віддача від менеджменту відображає ефективність використання інформації.</w:t>
      </w:r>
    </w:p>
    <w:p w14:paraId="1A7852EB" w14:textId="77777777" w:rsidR="00001806" w:rsidRDefault="00001806">
      <w:pPr>
        <w:ind w:firstLine="540"/>
        <w:jc w:val="both"/>
      </w:pPr>
    </w:p>
    <w:p w14:paraId="1511B11A" w14:textId="77777777" w:rsidR="00001806" w:rsidRDefault="00ED6407">
      <w:pPr>
        <w:ind w:firstLine="540"/>
        <w:jc w:val="both"/>
      </w:pPr>
      <w:r>
        <w:t>Далі запроваджується поняття капіталу знань (Кз). Це вартість, додана менеджментом, поділена на середньозважену вартість капіталу. Тобто капітал знань є оцінкою капіталізац</w:t>
      </w:r>
      <w:r>
        <w:t>ії факторів, що призводять до отримання вартості, доданої менеджментом. Інакше можна сказати, що капітал знань виражає результат придбання знань працівниками підприємства у грошовій формі. Вкладення капітал знань це витрати на всі форми навчання працівникі</w:t>
      </w:r>
      <w:r>
        <w:t>в підприємства. На підприємствах з інформаційною діяльністю понад 25% заробітної плати витрачається витрати, пов'язані з інформаційною діяльністю, тобто входить до складу накладних витрат на менеджмент.</w:t>
      </w:r>
    </w:p>
    <w:p w14:paraId="62C400F8" w14:textId="77777777" w:rsidR="00001806" w:rsidRDefault="00001806">
      <w:pPr>
        <w:ind w:firstLine="540"/>
        <w:jc w:val="both"/>
      </w:pPr>
    </w:p>
    <w:p w14:paraId="146611B9" w14:textId="77777777" w:rsidR="00001806" w:rsidRDefault="00ED6407">
      <w:pPr>
        <w:ind w:firstLine="540"/>
        <w:jc w:val="both"/>
      </w:pPr>
      <w:r>
        <w:t>Для вимірювання динаміки капіталу знань Страссман ви</w:t>
      </w:r>
      <w:r>
        <w:t>користовує коефіцієнт, який визначається як</w:t>
      </w:r>
    </w:p>
    <w:p w14:paraId="2AC2A1B4" w14:textId="77777777" w:rsidR="00001806" w:rsidRDefault="00ED6407">
      <w:pPr>
        <w:ind w:firstLine="540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з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lit/>
                      <m:nor/>
                    </m:rPr>
                    <m:t>накл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lit/>
                      <m:nor/>
                    </m:rPr>
                    <m:t>расх</m:t>
                  </m:r>
                </m:sub>
              </m:sSub>
            </m:den>
          </m:f>
        </m:oMath>
      </m:oMathPara>
    </w:p>
    <w:p w14:paraId="07C23269" w14:textId="77777777" w:rsidR="00001806" w:rsidRDefault="00ED6407">
      <w:pPr>
        <w:jc w:val="both"/>
      </w:pPr>
      <w:r>
        <w:t>Економічно цей коефіцієнт відбиває частку накладних витрат, витрачену збільшення капіталу знань.</w:t>
      </w:r>
    </w:p>
    <w:p w14:paraId="4014AC94" w14:textId="77777777" w:rsidR="00001806" w:rsidRDefault="00001806">
      <w:pPr>
        <w:jc w:val="both"/>
      </w:pPr>
    </w:p>
    <w:p w14:paraId="742D79B6" w14:textId="77777777" w:rsidR="00001806" w:rsidRDefault="00ED6407">
      <w:pPr>
        <w:jc w:val="both"/>
      </w:pPr>
      <w:r>
        <w:t>За розрахунками автора методики, цей показник корелює з:</w:t>
      </w:r>
    </w:p>
    <w:p w14:paraId="0FA3340E" w14:textId="77777777" w:rsidR="00001806" w:rsidRDefault="00ED6407">
      <w:pPr>
        <w:numPr>
          <w:ilvl w:val="0"/>
          <w:numId w:val="1"/>
        </w:numPr>
        <w:jc w:val="both"/>
      </w:pPr>
      <w:r>
        <w:t>Ринковою вартістю компанії;</w:t>
      </w:r>
    </w:p>
    <w:p w14:paraId="0310B729" w14:textId="77777777" w:rsidR="00001806" w:rsidRDefault="00ED6407">
      <w:pPr>
        <w:numPr>
          <w:ilvl w:val="0"/>
          <w:numId w:val="1"/>
        </w:numPr>
        <w:jc w:val="both"/>
      </w:pPr>
      <w:r>
        <w:t>Акціонерн</w:t>
      </w:r>
      <w:r>
        <w:t>ий капітал.</w:t>
      </w:r>
    </w:p>
    <w:p w14:paraId="334F4A9B" w14:textId="77777777" w:rsidR="00001806" w:rsidRDefault="00001806">
      <w:pPr>
        <w:jc w:val="both"/>
      </w:pPr>
    </w:p>
    <w:p w14:paraId="03EDE452" w14:textId="77777777" w:rsidR="00001806" w:rsidRDefault="00ED6407">
      <w:pPr>
        <w:jc w:val="both"/>
      </w:pPr>
      <w:r>
        <w:t>Ця методологія у застосуванні до оцінки ефективності використання інформаційних систем виражається в наступному:</w:t>
      </w:r>
    </w:p>
    <w:p w14:paraId="585CD742" w14:textId="77777777" w:rsidR="00001806" w:rsidRDefault="00ED6407">
      <w:pPr>
        <w:jc w:val="both"/>
      </w:pPr>
      <w:r>
        <w:t>У бізнес-процесі виділяються дві складові: власне бізнес-процес і пов'язану з ним систему правил бізнесу, під якою розуміють форма</w:t>
      </w:r>
      <w:r>
        <w:t>лізовану, зазвичай документовану систему правил прийняття рішень, пов'язану з цим бізнес процесом.</w:t>
      </w:r>
    </w:p>
    <w:p w14:paraId="7CBAE507" w14:textId="77777777" w:rsidR="00001806" w:rsidRDefault="00ED6407">
      <w:pPr>
        <w:pStyle w:val="2"/>
      </w:pPr>
      <w:r>
        <w:t>Оцінюючи витрат за кожен бізнес-процес підприємства, необхідно виділяти власне витрати, і вкладення капітал знань чи правила бізнесу.</w:t>
      </w:r>
    </w:p>
    <w:p w14:paraId="28F12685" w14:textId="77777777" w:rsidR="00001806" w:rsidRDefault="00ED6407">
      <w:pPr>
        <w:jc w:val="both"/>
      </w:pPr>
      <w:r>
        <w:t xml:space="preserve">Правила бізнесу вивчив </w:t>
      </w:r>
      <w:r>
        <w:t>американський фахівець із реінженірингу бізнес-процесів Д.Васкевич. Згідно з його дослідженнями існують три основні групи правил бізнесу:</w:t>
      </w:r>
    </w:p>
    <w:p w14:paraId="465F8239" w14:textId="77777777" w:rsidR="00001806" w:rsidRDefault="00ED6407">
      <w:pPr>
        <w:numPr>
          <w:ilvl w:val="0"/>
          <w:numId w:val="5"/>
        </w:numPr>
        <w:jc w:val="both"/>
      </w:pPr>
      <w:r>
        <w:t xml:space="preserve">Правила ухвалення типових рішень. Зазвичай представлені у вигляді дерева рішень. Наприклад, правила видачі споживчого </w:t>
      </w:r>
      <w:r>
        <w:t>кредиту банком.</w:t>
      </w:r>
    </w:p>
    <w:p w14:paraId="5913B09A" w14:textId="77777777" w:rsidR="00001806" w:rsidRDefault="00ED6407">
      <w:pPr>
        <w:numPr>
          <w:ilvl w:val="0"/>
          <w:numId w:val="5"/>
        </w:numPr>
        <w:jc w:val="both"/>
      </w:pPr>
      <w:r>
        <w:t>Правила керування ресурсами. Кожне правило – це один або кілька запитів на ресурси, а у разі їх наявності – бронювання необхідних ресурсів. Наприклад: перевірка ліміту кредитування.</w:t>
      </w:r>
    </w:p>
    <w:p w14:paraId="636AF35D" w14:textId="77777777" w:rsidR="00001806" w:rsidRDefault="00ED6407">
      <w:pPr>
        <w:numPr>
          <w:ilvl w:val="0"/>
          <w:numId w:val="5"/>
        </w:numPr>
        <w:jc w:val="both"/>
      </w:pPr>
      <w:r>
        <w:t>Правила підтримання цілісності корпоративних даних. Це наб</w:t>
      </w:r>
      <w:r>
        <w:t>ір дій, які виконуються під час оновлення баз даних, довідників.</w:t>
      </w:r>
    </w:p>
    <w:p w14:paraId="19071473" w14:textId="77777777" w:rsidR="00001806" w:rsidRDefault="00ED6407">
      <w:pPr>
        <w:jc w:val="both"/>
      </w:pPr>
      <w:r>
        <w:t>p align="justify"&gt; Ефективність інформаційної системи в цьому випадку визначається як оцінка зміни шкоди від помилок першого і другого роду, що виникають при застосуванні правил бізнесу.</w:t>
      </w:r>
    </w:p>
    <w:p w14:paraId="3FA83534" w14:textId="77777777" w:rsidR="00001806" w:rsidRDefault="00001806">
      <w:pPr>
        <w:jc w:val="both"/>
      </w:pPr>
    </w:p>
    <w:p w14:paraId="330DD2EC" w14:textId="77777777" w:rsidR="00001806" w:rsidRDefault="00ED6407">
      <w:pPr>
        <w:pStyle w:val="3"/>
      </w:pPr>
      <w:r>
        <w:t>Приклад: Видача кредиту. Помилка першого роду – видача кредиту, який згодом виявився проблемним. Помилка другого роду – відмова у видачі кредиту сумлінному позичальнику. Ефективність набору бізнес-правил визначається сумою математичного очікування втрат ві</w:t>
      </w:r>
      <w:r>
        <w:t>д тих та інших помилок.</w:t>
      </w:r>
    </w:p>
    <w:p w14:paraId="34618911" w14:textId="77777777" w:rsidR="00001806" w:rsidRDefault="00001806">
      <w:pPr>
        <w:jc w:val="both"/>
      </w:pPr>
    </w:p>
    <w:p w14:paraId="1CD42925" w14:textId="77777777" w:rsidR="00001806" w:rsidRDefault="00ED6407">
      <w:pPr>
        <w:jc w:val="both"/>
      </w:pPr>
      <w:r>
        <w:lastRenderedPageBreak/>
        <w:t>Зміна набору бізнес-правил зазвичай потребує впровадження нової інформаційної системи чи зміни існуючої.</w:t>
      </w:r>
    </w:p>
    <w:p w14:paraId="123B2D5C" w14:textId="77777777" w:rsidR="00001806" w:rsidRDefault="00ED6407">
      <w:pPr>
        <w:jc w:val="both"/>
      </w:pPr>
      <w:r>
        <w:t>Ця методологія може використовуватися у випадках повного реіженірингу бізнес процесів, при внесенні великомасштабних змін до н</w:t>
      </w:r>
      <w:r>
        <w:t>абору бізнес правил. У випадках еволюційного розвитку інформаційних систем він не застосовується, через недостатність даних про стан капіталу знань на попередніх рівнях, дорожнечу, та високих трудовитрат на його проведення.</w:t>
      </w:r>
    </w:p>
    <w:p w14:paraId="0347EFC0" w14:textId="77777777" w:rsidR="00001806" w:rsidRDefault="00001806">
      <w:pPr>
        <w:jc w:val="both"/>
      </w:pPr>
    </w:p>
    <w:p w14:paraId="79C55D9B" w14:textId="77777777" w:rsidR="00001806" w:rsidRDefault="00ED6407">
      <w:pPr>
        <w:pStyle w:val="a3"/>
      </w:pPr>
      <w:r>
        <w:t>2. Показали результативність ді</w:t>
      </w:r>
      <w:r>
        <w:t>яльності підприємства.</w:t>
      </w:r>
    </w:p>
    <w:p w14:paraId="23A500BE" w14:textId="77777777" w:rsidR="00001806" w:rsidRDefault="00ED6407">
      <w:r>
        <w:t>Для оцінки результативності діяльності підприємства недостатньо лише одних фінансових показників. В даний час для комплексної оцінки використовується концепція збалансованого набору показників результативності - системи фінансових та</w:t>
      </w:r>
      <w:r>
        <w:t xml:space="preserve"> нефінансових метрик, побудованої на основі набору факторів, що визначають акціонерну вартість підприємства.</w:t>
      </w:r>
    </w:p>
    <w:p w14:paraId="0C1A4621" w14:textId="77777777" w:rsidR="00001806" w:rsidRDefault="00001806"/>
    <w:p w14:paraId="67010FF1" w14:textId="77777777" w:rsidR="00001806" w:rsidRDefault="00ED6407">
      <w:r>
        <w:t>Побудова збалансованої системи показників виконується так:</w:t>
      </w:r>
    </w:p>
    <w:p w14:paraId="2ECD73FB" w14:textId="77777777" w:rsidR="00001806" w:rsidRDefault="00ED6407">
      <w:pPr>
        <w:numPr>
          <w:ilvl w:val="0"/>
          <w:numId w:val="4"/>
        </w:numPr>
      </w:pPr>
      <w:r>
        <w:t xml:space="preserve">На основі основних факторів, що визначають акціонерну вартість підприємства (зростання </w:t>
      </w:r>
      <w:r>
        <w:t>продажів, операційна маржа, податки, капітальні витрати, зміни оборотного капіталу, вартість акціонерного капіталу, вартість запозичень, структура капіталу, період конкурентної переваги) формується дерево факторів, що визначають вартість даного підприємств</w:t>
      </w:r>
      <w:r>
        <w:t>а з урахуванням галузевої специфіки, бази конкуренції та прийнятої стратегії підприємства. Але на цій основі формується набір ключових факторів успіху – областей менеджменту, в яких підприємство має досягти успіху, – для здійснення прийнятої стратегії.</w:t>
      </w:r>
    </w:p>
    <w:p w14:paraId="1AE73F73" w14:textId="77777777" w:rsidR="00001806" w:rsidRDefault="00ED6407">
      <w:pPr>
        <w:numPr>
          <w:ilvl w:val="0"/>
          <w:numId w:val="4"/>
        </w:numPr>
      </w:pPr>
      <w:r>
        <w:t>Виз</w:t>
      </w:r>
      <w:r>
        <w:t>начаються ключові показники результативності (КПР), що описують ступінь досягнення результату в області ключових факторів успіху. Вони повинні мати такі властивості:</w:t>
      </w:r>
    </w:p>
    <w:p w14:paraId="3479DB65" w14:textId="77777777" w:rsidR="00001806" w:rsidRDefault="00ED6407">
      <w:pPr>
        <w:numPr>
          <w:ilvl w:val="1"/>
          <w:numId w:val="4"/>
        </w:numPr>
      </w:pPr>
      <w:r>
        <w:t>Безпосереднім зв'язком зі стратегією</w:t>
      </w:r>
    </w:p>
    <w:p w14:paraId="41E28982" w14:textId="77777777" w:rsidR="00001806" w:rsidRDefault="00ED6407">
      <w:pPr>
        <w:numPr>
          <w:ilvl w:val="1"/>
          <w:numId w:val="4"/>
        </w:numPr>
      </w:pPr>
      <w:r>
        <w:t>Простотою для розуміння</w:t>
      </w:r>
    </w:p>
    <w:p w14:paraId="2AC21592" w14:textId="77777777" w:rsidR="00001806" w:rsidRDefault="00ED6407">
      <w:pPr>
        <w:numPr>
          <w:ilvl w:val="1"/>
          <w:numId w:val="4"/>
        </w:numPr>
      </w:pPr>
      <w:r>
        <w:t>Представлені у кількісній фор</w:t>
      </w:r>
      <w:r>
        <w:t>мі</w:t>
      </w:r>
    </w:p>
    <w:p w14:paraId="72C2579B" w14:textId="77777777" w:rsidR="00001806" w:rsidRDefault="00001806">
      <w:pPr>
        <w:ind w:left="360"/>
      </w:pPr>
    </w:p>
    <w:p w14:paraId="24A7BFC9" w14:textId="77777777" w:rsidR="00001806" w:rsidRDefault="00ED6407">
      <w:pPr>
        <w:pStyle w:val="20"/>
      </w:pPr>
      <w:r>
        <w:t>Приклад: Мета - інноваційне лідерство на ринку, КПР для неї - Частка виручки від продуктів, розроблених за останні три роки у загальному виторгу.</w:t>
      </w:r>
    </w:p>
    <w:p w14:paraId="527539D7" w14:textId="77777777" w:rsidR="00001806" w:rsidRDefault="00001806">
      <w:pPr>
        <w:ind w:left="360"/>
      </w:pPr>
    </w:p>
    <w:p w14:paraId="7638D34E" w14:textId="77777777" w:rsidR="00001806" w:rsidRDefault="00ED6407">
      <w:pPr>
        <w:numPr>
          <w:ilvl w:val="0"/>
          <w:numId w:val="4"/>
        </w:numPr>
      </w:pPr>
      <w:r>
        <w:t>Визначаються поточні цілі. - Планові значення ключових показників. По відношенню до них будується система</w:t>
      </w:r>
      <w:r>
        <w:t xml:space="preserve"> управління підприємством.</w:t>
      </w:r>
    </w:p>
    <w:p w14:paraId="7D0F4E3E" w14:textId="77777777" w:rsidR="00001806" w:rsidRDefault="00001806"/>
    <w:p w14:paraId="4F39AAEA" w14:textId="77777777" w:rsidR="00001806" w:rsidRDefault="00ED6407">
      <w:pPr>
        <w:pStyle w:val="a6"/>
      </w:pPr>
      <w:r>
        <w:t>3. Застосування КПР щодо оцінки впровадження інформаційної системи для підприємства.</w:t>
      </w:r>
    </w:p>
    <w:p w14:paraId="725EBFBA" w14:textId="77777777" w:rsidR="00001806" w:rsidRDefault="00001806"/>
    <w:p w14:paraId="37EE31EA" w14:textId="77777777" w:rsidR="00001806" w:rsidRDefault="00ED6407">
      <w:pPr>
        <w:ind w:left="360"/>
      </w:pPr>
      <w:r>
        <w:t>Збалансована система показників результативності повинна відображати будь-яку зміну в процесі створення вартості на підприємстві, отже вона по</w:t>
      </w:r>
      <w:r>
        <w:t>винна відображати зміни у правилах бізнесу. Економічний ефект від збільшення капіталу знань повинен відіб'ється в одному з показників КПР.</w:t>
      </w:r>
    </w:p>
    <w:p w14:paraId="47FDB4D9" w14:textId="77777777" w:rsidR="00001806" w:rsidRDefault="00001806">
      <w:pPr>
        <w:ind w:left="360"/>
      </w:pPr>
    </w:p>
    <w:p w14:paraId="6B0FD6AD" w14:textId="77777777" w:rsidR="00001806" w:rsidRDefault="00ED6407">
      <w:pPr>
        <w:ind w:left="360"/>
      </w:pPr>
      <w:r>
        <w:t>Алгоритм оцінки результативності впровадження інформаційної системи на основі методології balanced scorecard:</w:t>
      </w:r>
    </w:p>
    <w:p w14:paraId="59AB8FA0" w14:textId="77777777" w:rsidR="00001806" w:rsidRDefault="00ED6407">
      <w:pPr>
        <w:numPr>
          <w:ilvl w:val="0"/>
          <w:numId w:val="6"/>
        </w:numPr>
      </w:pPr>
      <w:r>
        <w:t xml:space="preserve">при </w:t>
      </w:r>
      <w:r>
        <w:t>аналізі засобами ФСА-ФСУ визначаються не тільки зміни у споживанні окремих ресурсів, а й зміни інших характеристик, які виступають як атрибути (часу дії, ймовірності успішного завершення тощо).</w:t>
      </w:r>
    </w:p>
    <w:p w14:paraId="25B1D2CE" w14:textId="77777777" w:rsidR="00001806" w:rsidRDefault="00ED6407">
      <w:pPr>
        <w:numPr>
          <w:ilvl w:val="0"/>
          <w:numId w:val="6"/>
        </w:numPr>
      </w:pPr>
      <w:r>
        <w:t>такий аналіз дозволить розкласти підсумковий КПР на відповідні</w:t>
      </w:r>
      <w:r>
        <w:t xml:space="preserve"> атрибути окремих операцій. Наприклад, час виконання торгової операції складається з часу </w:t>
      </w:r>
      <w:r>
        <w:lastRenderedPageBreak/>
        <w:t>обробки замовлення покупця, ймовірності наявності товару на складі, часу замовлення товару у постачальника, часу постачання та часу оплати.</w:t>
      </w:r>
    </w:p>
    <w:p w14:paraId="31F0EEF8" w14:textId="77777777" w:rsidR="00001806" w:rsidRDefault="00ED6407">
      <w:pPr>
        <w:numPr>
          <w:ilvl w:val="0"/>
          <w:numId w:val="6"/>
        </w:numPr>
      </w:pPr>
      <w:r>
        <w:t xml:space="preserve">виводиться ФСУ модель КПР </w:t>
      </w:r>
      <w:r>
        <w:t>– рівняння, що виражає чутливість КПР до зміни показників результативності, складових його операцій</w:t>
      </w:r>
    </w:p>
    <w:p w14:paraId="030C7A89" w14:textId="77777777" w:rsidR="00001806" w:rsidRDefault="00001806"/>
    <w:p w14:paraId="10C59677" w14:textId="77777777" w:rsidR="00001806" w:rsidRDefault="00ED6407">
      <m:oMath>
        <m:r>
          <w:rPr>
            <w:rFonts w:ascii="Cambria Math" w:hAnsi="Cambria Math"/>
          </w:rPr>
          <m:t>Δ</m:t>
        </m:r>
        <m:r>
          <m:rPr>
            <m:lit/>
            <m:nor/>
          </m:rPr>
          <m:t>КПР</m:t>
        </m:r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, де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- Зміна показника результативності I-ї операції, si - коефіцієнт чутливості для I-ї операції</w:t>
      </w:r>
    </w:p>
    <w:p w14:paraId="072A0BA8" w14:textId="77777777" w:rsidR="00001806" w:rsidRDefault="00ED6407">
      <w:pPr>
        <w:numPr>
          <w:ilvl w:val="0"/>
          <w:numId w:val="6"/>
        </w:numPr>
      </w:pPr>
      <w:r>
        <w:t>визначається зміна показників</w:t>
      </w:r>
      <w:r>
        <w:t xml:space="preserve"> результативності окремих операцій у цільових бізнес-процесах, які є передбачуваним результатом проекту впровадження ІВ.</w:t>
      </w:r>
    </w:p>
    <w:p w14:paraId="730DEDE4" w14:textId="77777777" w:rsidR="00001806" w:rsidRDefault="00ED6407">
      <w:pPr>
        <w:numPr>
          <w:ilvl w:val="0"/>
          <w:numId w:val="6"/>
        </w:numPr>
      </w:pPr>
      <w:r>
        <w:t xml:space="preserve">кількісно оцінюється зміна одного чи кількох КПР на акціонерну вартість підприємства. Оскільки методика такого оцінювання дуже складна </w:t>
      </w:r>
      <w:r>
        <w:t>застосовуються непрямі методи оцінки. Найбільш поширена методика Value Builder.</w:t>
      </w:r>
    </w:p>
    <w:p w14:paraId="786C3711" w14:textId="77777777" w:rsidR="00001806" w:rsidRDefault="00ED6407">
      <w:pPr>
        <w:numPr>
          <w:ilvl w:val="1"/>
          <w:numId w:val="6"/>
        </w:numPr>
      </w:pPr>
      <w:r>
        <w:t>побудова дерева чинників, визначальних акціонерну вартість підприємства, до рівня окремих КПР.</w:t>
      </w:r>
    </w:p>
    <w:p w14:paraId="6A896F19" w14:textId="77777777" w:rsidR="00001806" w:rsidRDefault="00ED6407">
      <w:pPr>
        <w:numPr>
          <w:ilvl w:val="1"/>
          <w:numId w:val="6"/>
        </w:numPr>
      </w:pPr>
      <w:r>
        <w:t>Визначення чутливості вартості компанії до зміни окремих КПР засобами регресійног</w:t>
      </w:r>
      <w:r>
        <w:t>о аналізу шляхом побудови вартості компанії рівняння:</w:t>
      </w:r>
    </w:p>
    <w:p w14:paraId="35780FE3" w14:textId="77777777" w:rsidR="00001806" w:rsidRDefault="00ED6407">
      <w:pPr>
        <w:ind w:left="708"/>
      </w:pPr>
      <m:oMath>
        <m:r>
          <m:rPr>
            <m:lit/>
            <m:nor/>
          </m:rPr>
          <m:t>FCF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+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lit/>
                <m:nor/>
              </m:rPr>
              <m:t>КПР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>
        <w:t>, де</w:t>
      </w:r>
    </w:p>
    <w:p w14:paraId="5A065054" w14:textId="77777777" w:rsidR="00001806" w:rsidRDefault="00ED6407">
      <w:pPr>
        <w:ind w:left="708"/>
      </w:pPr>
      <w:r>
        <w:rPr>
          <w:lang w:val="en-US"/>
        </w:rPr>
        <w:t>FCF-вільний грошовий потік,</w:t>
      </w:r>
    </w:p>
    <w:p w14:paraId="3F4490B0" w14:textId="77777777" w:rsidR="00001806" w:rsidRDefault="00ED6407">
      <w:pPr>
        <w:ind w:left="708"/>
      </w:pPr>
      <w:r>
        <w:rPr>
          <w:rFonts w:ascii="Symbol" w:eastAsia="Symbol" w:hAnsi="Symbol" w:cs="Symbol"/>
        </w:rPr>
        <w:t xml:space="preserve">j </w:t>
      </w:r>
      <w:r>
        <w:rPr>
          <w:rFonts w:ascii="Symbol" w:eastAsia="Symbol" w:hAnsi="Symbol" w:cs="Symbol"/>
        </w:rPr>
        <w:t>j - коефіцієнти регресії;</w:t>
      </w:r>
    </w:p>
    <w:p w14:paraId="446F988A" w14:textId="77777777" w:rsidR="00001806" w:rsidRDefault="00001806">
      <w:pPr>
        <w:ind w:left="708"/>
        <w:rPr>
          <w:vertAlign w:val="subscript"/>
        </w:rPr>
      </w:pPr>
    </w:p>
    <w:p w14:paraId="083BAF7E" w14:textId="77777777" w:rsidR="00001806" w:rsidRDefault="00ED6407">
      <w:pPr>
        <w:ind w:left="708"/>
      </w:pPr>
      <w:r>
        <w:t>-</w:t>
      </w:r>
    </w:p>
    <w:sectPr w:rsidR="0000180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30617"/>
    <w:multiLevelType w:val="multilevel"/>
    <w:tmpl w:val="B2C244CA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C15536"/>
    <w:multiLevelType w:val="multilevel"/>
    <w:tmpl w:val="980C8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7836D5"/>
    <w:multiLevelType w:val="multilevel"/>
    <w:tmpl w:val="A9F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2">
      <w:start w:val="1"/>
      <w:numFmt w:val="decimal"/>
      <w:lvlText w:val="%1.%2.%3"/>
      <w:lvlJc w:val="left"/>
      <w:pPr>
        <w:tabs>
          <w:tab w:val="num" w:pos="1776"/>
        </w:tabs>
        <w:ind w:left="1776" w:hanging="720"/>
      </w:pPr>
      <w:rPr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720"/>
      </w:pPr>
      <w:rPr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2832"/>
        </w:tabs>
        <w:ind w:left="2832" w:hanging="1080"/>
      </w:pPr>
      <w:rPr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3888"/>
        </w:tabs>
        <w:ind w:left="3888" w:hanging="1440"/>
      </w:pPr>
      <w:rPr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440"/>
      </w:pPr>
      <w:rPr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4944"/>
        </w:tabs>
        <w:ind w:left="4944" w:hanging="1800"/>
      </w:pPr>
      <w:rPr>
        <w:lang w:val="uk-UA"/>
      </w:rPr>
    </w:lvl>
  </w:abstractNum>
  <w:abstractNum w:abstractNumId="3" w15:restartNumberingAfterBreak="0">
    <w:nsid w:val="41076F0A"/>
    <w:multiLevelType w:val="multilevel"/>
    <w:tmpl w:val="3DD8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003B5"/>
    <w:multiLevelType w:val="multilevel"/>
    <w:tmpl w:val="D34E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CC78C8"/>
    <w:multiLevelType w:val="multilevel"/>
    <w:tmpl w:val="E60E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02851"/>
    <w:multiLevelType w:val="multilevel"/>
    <w:tmpl w:val="B842597C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06"/>
    <w:rsid w:val="00001806"/>
    <w:rsid w:val="00E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D0B2"/>
  <w15:docId w15:val="{5FC18424-E83B-429C-88E8-D890B5F4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lang w:val="uk-UA"/>
    </w:rPr>
  </w:style>
  <w:style w:type="paragraph" w:customStyle="1" w:styleId="Heading">
    <w:name w:val="Heading"/>
    <w:basedOn w:val="a"/>
    <w:next w:val="a3"/>
    <w:qFormat/>
    <w:pPr>
      <w:jc w:val="center"/>
    </w:pPr>
    <w:rPr>
      <w:b/>
      <w:bCs/>
      <w:lang w:val="uk-UA"/>
    </w:rPr>
  </w:style>
  <w:style w:type="paragraph" w:styleId="a3">
    <w:name w:val="Body Text"/>
    <w:basedOn w:val="a"/>
    <w:rPr>
      <w:b/>
      <w:bCs/>
    </w:r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2">
    <w:name w:val="Body Text 2"/>
    <w:basedOn w:val="a"/>
    <w:qFormat/>
    <w:pPr>
      <w:jc w:val="both"/>
    </w:pPr>
  </w:style>
  <w:style w:type="paragraph" w:styleId="a6">
    <w:name w:val="Body Text Indent"/>
    <w:basedOn w:val="a"/>
    <w:pPr>
      <w:ind w:left="360"/>
    </w:pPr>
    <w:rPr>
      <w:b/>
      <w:bCs/>
    </w:rPr>
  </w:style>
  <w:style w:type="paragraph" w:styleId="3">
    <w:name w:val="Body Text 3"/>
    <w:basedOn w:val="a"/>
    <w:qFormat/>
    <w:pPr>
      <w:jc w:val="both"/>
    </w:pPr>
    <w:rPr>
      <w:i/>
      <w:iCs/>
    </w:rPr>
  </w:style>
  <w:style w:type="paragraph" w:styleId="20">
    <w:name w:val="Body Text Indent 2"/>
    <w:basedOn w:val="a"/>
    <w:qFormat/>
    <w:pPr>
      <w:ind w:left="360"/>
    </w:pPr>
    <w:rPr>
      <w:i/>
      <w:iCs/>
    </w:rPr>
  </w:style>
  <w:style w:type="paragraph" w:customStyle="1" w:styleId="Web">
    <w:name w:val="Обычный (Web)"/>
    <w:basedOn w:val="a"/>
    <w:qFormat/>
    <w:pPr>
      <w:spacing w:before="280" w:after="280"/>
    </w:pPr>
    <w:rPr>
      <w:rFonts w:ascii="Arial Unicode MS" w:eastAsia="Arial Unicode MS" w:hAnsi="Arial Unicode MS" w:cs="Arial Unicode MS"/>
      <w:color w:val="333333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a7">
    <w:name w:val="Hyperlink"/>
    <w:basedOn w:val="a0"/>
    <w:uiPriority w:val="99"/>
    <w:unhideWhenUsed/>
    <w:rsid w:val="00ED640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6231</Words>
  <Characters>3553</Characters>
  <Application>Microsoft Office Word</Application>
  <DocSecurity>0</DocSecurity>
  <Lines>29</Lines>
  <Paragraphs>19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CyberFan</cp:lastModifiedBy>
  <cp:revision>2</cp:revision>
  <dcterms:created xsi:type="dcterms:W3CDTF">2023-01-04T22:16:00Z</dcterms:created>
  <dcterms:modified xsi:type="dcterms:W3CDTF">2023-01-04T22:16:00Z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2004-10-10T10:15:00Z</dcterms:created>
  <dc:creator>home</dc:creator>
  <dc:description/>
  <dc:language>en-US</dc:language>
  <cp:lastModifiedBy>Tanja</cp:lastModifiedBy>
  <dcterms:modified xsi:type="dcterms:W3CDTF">2009-02-10T23:31:00Z</dcterms:modified>
  <cp:revision>9</cp:revision>
  <dc:subject/>
  <dc:title/>
</cp:coreProperties>
</file>