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ДЕРЖАВНИЙ ВИЩИЙ НАВЧАЛЬНИЙ ЗАКЛАД</w:t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«ЗАПОРІЗЬКИЙ НАЦІОНАЛЬНИЙ УНІВЕРСИТЕТ»</w:t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МІНІСТЕРСТВА ОСВІТИ І НАУКИ УКРАЇНИ</w:t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Кафедра </w:t>
      </w:r>
      <w:r w:rsidRPr="000C60B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бізнес-адміністрування і менеджменту зовнішньоекономічної діяльності</w:t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F218B" w:rsidRPr="000C60BC" w:rsidRDefault="003F218B" w:rsidP="003F21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3F218B" w:rsidRPr="000C60BC" w:rsidRDefault="003F218B" w:rsidP="003F21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3F218B" w:rsidRPr="000C60BC" w:rsidRDefault="003F218B" w:rsidP="003F218B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Декан факультету менеджменту</w:t>
      </w:r>
    </w:p>
    <w:p w:rsidR="003F218B" w:rsidRPr="000C60BC" w:rsidRDefault="003F218B" w:rsidP="003F218B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______                      </w:t>
      </w:r>
      <w:r w:rsidRPr="000C60B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І.Г. </w:t>
      </w:r>
      <w:proofErr w:type="spellStart"/>
      <w:r w:rsidRPr="000C60B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Шавкун</w:t>
      </w:r>
      <w:proofErr w:type="spellEnd"/>
    </w:p>
    <w:p w:rsidR="003F218B" w:rsidRPr="000C60BC" w:rsidRDefault="003F218B" w:rsidP="003F218B">
      <w:pPr>
        <w:spacing w:after="0" w:line="240" w:lineRule="auto"/>
        <w:ind w:left="5400"/>
        <w:rPr>
          <w:rFonts w:ascii="Times New Roman" w:eastAsia="Calibri" w:hAnsi="Times New Roman" w:cs="Times New Roman"/>
          <w:sz w:val="16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16"/>
          <w:szCs w:val="24"/>
          <w:lang w:val="uk-UA" w:eastAsia="ru-RU"/>
        </w:rPr>
        <w:t xml:space="preserve">    (підпис)                              (ініціали та прізвище) </w:t>
      </w:r>
    </w:p>
    <w:p w:rsidR="003F218B" w:rsidRPr="000C60BC" w:rsidRDefault="003F218B" w:rsidP="003F21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F218B" w:rsidRDefault="003F218B" w:rsidP="003F218B">
      <w:pPr>
        <w:spacing w:after="120" w:line="240" w:lineRule="auto"/>
        <w:ind w:left="469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Pr="000C60BC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0C60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_______________20___ </w:t>
      </w:r>
    </w:p>
    <w:p w:rsidR="003F218B" w:rsidRDefault="003F218B" w:rsidP="003F218B">
      <w:pPr>
        <w:spacing w:after="120" w:line="240" w:lineRule="auto"/>
        <w:ind w:left="469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F218B" w:rsidRDefault="003F218B" w:rsidP="003F218B">
      <w:pPr>
        <w:spacing w:after="120" w:line="240" w:lineRule="auto"/>
        <w:ind w:left="469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F218B" w:rsidRPr="000C60BC" w:rsidRDefault="003F218B" w:rsidP="003F218B">
      <w:pPr>
        <w:spacing w:after="120" w:line="240" w:lineRule="auto"/>
        <w:ind w:left="469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F218B" w:rsidRPr="000C60BC" w:rsidRDefault="003F218B" w:rsidP="003F21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F218B" w:rsidRPr="000C60BC" w:rsidRDefault="003F218B" w:rsidP="003F218B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0C60BC">
        <w:rPr>
          <w:rFonts w:ascii="Times New Roman" w:eastAsia="Calibri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0C60BC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Основи митної справи</w:t>
      </w: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»</w:t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C60BC">
        <w:rPr>
          <w:rFonts w:ascii="Times New Roman" w:eastAsia="Calibri" w:hAnsi="Times New Roman" w:cs="Times New Roman"/>
          <w:sz w:val="16"/>
          <w:szCs w:val="24"/>
          <w:lang w:val="uk-UA" w:eastAsia="ru-RU"/>
        </w:rPr>
        <w:t>(шифр і назва навчальної дисципліни)</w:t>
      </w:r>
    </w:p>
    <w:p w:rsidR="003F218B" w:rsidRPr="000C60BC" w:rsidRDefault="003F218B" w:rsidP="003F21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галузь знань__</w:t>
      </w: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0306 «Менеджмент і адміністрування»</w:t>
      </w: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</w:p>
    <w:p w:rsidR="003F218B" w:rsidRPr="000C60BC" w:rsidRDefault="003F218B" w:rsidP="003F218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C60BC">
        <w:rPr>
          <w:rFonts w:ascii="Times New Roman" w:eastAsia="Calibri" w:hAnsi="Times New Roman" w:cs="Times New Roman"/>
          <w:sz w:val="16"/>
          <w:szCs w:val="24"/>
          <w:lang w:val="uk-UA" w:eastAsia="ru-RU"/>
        </w:rPr>
        <w:t xml:space="preserve">         (шифр і назва напряму підготовки)</w:t>
      </w:r>
    </w:p>
    <w:p w:rsidR="003F218B" w:rsidRPr="000C60BC" w:rsidRDefault="003F218B" w:rsidP="003F21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.030601 «Менеджмент зовнішньоекономічної діяльності»</w:t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16"/>
          <w:szCs w:val="24"/>
          <w:lang w:val="uk-UA" w:eastAsia="ru-RU"/>
        </w:rPr>
        <w:t xml:space="preserve">        (шифр і назва спеціальності)</w:t>
      </w:r>
    </w:p>
    <w:p w:rsidR="003F218B" w:rsidRPr="000C60BC" w:rsidRDefault="003F218B" w:rsidP="003F21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Спеціалізація </w:t>
      </w:r>
      <w:r w:rsidRPr="000C6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«Менеджмент зовнішньоекономічної діяльності»</w:t>
      </w:r>
      <w:r w:rsidRPr="000C60B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ab/>
      </w:r>
      <w:r w:rsidRPr="000C60B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ab/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16"/>
          <w:szCs w:val="24"/>
          <w:lang w:val="uk-UA" w:eastAsia="ru-RU"/>
        </w:rPr>
        <w:t xml:space="preserve">          (назва спеціалізації)</w:t>
      </w:r>
    </w:p>
    <w:p w:rsidR="003F218B" w:rsidRPr="000C60BC" w:rsidRDefault="003F218B" w:rsidP="003F21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Факультет __</w:t>
      </w:r>
      <w:r w:rsidRPr="000C60B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менеджменту</w:t>
      </w: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</w:t>
      </w:r>
      <w:r w:rsidRPr="000C60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Pr="000C60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val="uk-UA" w:eastAsia="ru-RU"/>
        </w:rPr>
      </w:pPr>
      <w:r w:rsidRPr="000C60BC">
        <w:rPr>
          <w:rFonts w:ascii="Times New Roman" w:eastAsia="Calibri" w:hAnsi="Times New Roman" w:cs="Times New Roman"/>
          <w:sz w:val="16"/>
          <w:szCs w:val="24"/>
          <w:lang w:val="uk-UA" w:eastAsia="ru-RU"/>
        </w:rPr>
        <w:t xml:space="preserve">           (назва  факультету)</w:t>
      </w:r>
    </w:p>
    <w:p w:rsidR="003F218B" w:rsidRPr="000C60BC" w:rsidRDefault="003F218B" w:rsidP="003F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3F218B" w:rsidRPr="000C60BC" w:rsidRDefault="003F218B" w:rsidP="003F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2016 – 2017</w:t>
      </w:r>
      <w:r w:rsidRPr="006E75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навчальний рік</w:t>
      </w:r>
    </w:p>
    <w:p w:rsidR="003F218B" w:rsidRPr="007E1171" w:rsidRDefault="003F218B" w:rsidP="003F218B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4"/>
          <w:szCs w:val="24"/>
          <w:lang w:val="uk-UA"/>
        </w:rPr>
      </w:pPr>
      <w:r w:rsidRPr="006E75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 w:type="page"/>
      </w:r>
      <w:r w:rsidRPr="007E1171">
        <w:rPr>
          <w:rFonts w:ascii="Times New Roman" w:hAnsi="Times New Roman"/>
          <w:sz w:val="24"/>
          <w:szCs w:val="24"/>
          <w:lang w:val="uk-UA" w:eastAsia="uk-UA"/>
        </w:rPr>
        <w:lastRenderedPageBreak/>
        <w:t>Робоча програма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дисципліни «Основи митної справи</w:t>
      </w:r>
      <w:r w:rsidRPr="007E1171">
        <w:rPr>
          <w:rFonts w:ascii="Times New Roman" w:hAnsi="Times New Roman"/>
          <w:sz w:val="24"/>
          <w:szCs w:val="24"/>
          <w:lang w:val="uk-UA" w:eastAsia="uk-UA"/>
        </w:rPr>
        <w:t xml:space="preserve">» призначена для студентів </w:t>
      </w:r>
      <w:r w:rsidRPr="007E1171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Pr="007E1171">
        <w:rPr>
          <w:rFonts w:ascii="Times New Roman" w:hAnsi="Times New Roman"/>
          <w:sz w:val="24"/>
          <w:szCs w:val="24"/>
        </w:rPr>
        <w:t>алуз</w:t>
      </w:r>
      <w:proofErr w:type="spellEnd"/>
      <w:r w:rsidRPr="007E1171">
        <w:rPr>
          <w:rFonts w:ascii="Times New Roman" w:hAnsi="Times New Roman"/>
          <w:sz w:val="24"/>
          <w:szCs w:val="24"/>
          <w:lang w:val="uk-UA"/>
        </w:rPr>
        <w:t>і</w:t>
      </w:r>
      <w:r w:rsidRPr="007E1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171">
        <w:rPr>
          <w:rFonts w:ascii="Times New Roman" w:hAnsi="Times New Roman"/>
          <w:sz w:val="24"/>
          <w:szCs w:val="24"/>
        </w:rPr>
        <w:t>знань</w:t>
      </w:r>
      <w:proofErr w:type="spellEnd"/>
      <w:r w:rsidRPr="007E11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171">
        <w:rPr>
          <w:rFonts w:ascii="Times New Roman" w:hAnsi="Times New Roman"/>
          <w:sz w:val="24"/>
          <w:szCs w:val="24"/>
        </w:rPr>
        <w:t>0306 «Менеджмент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E1171">
        <w:rPr>
          <w:rFonts w:ascii="Times New Roman" w:hAnsi="Times New Roman"/>
          <w:sz w:val="24"/>
          <w:szCs w:val="24"/>
        </w:rPr>
        <w:t>адміністрування</w:t>
      </w:r>
      <w:proofErr w:type="spellEnd"/>
      <w:r w:rsidRPr="007E1171">
        <w:rPr>
          <w:rFonts w:ascii="Times New Roman" w:hAnsi="Times New Roman"/>
          <w:sz w:val="24"/>
          <w:szCs w:val="24"/>
        </w:rPr>
        <w:t>»</w:t>
      </w:r>
      <w:r w:rsidRPr="007E1171">
        <w:rPr>
          <w:rFonts w:ascii="Times New Roman" w:hAnsi="Times New Roman"/>
          <w:sz w:val="24"/>
          <w:szCs w:val="24"/>
          <w:lang w:val="uk-UA"/>
        </w:rPr>
        <w:t>,н</w:t>
      </w:r>
      <w:proofErr w:type="spellStart"/>
      <w:r w:rsidRPr="007E1171">
        <w:rPr>
          <w:rFonts w:ascii="Times New Roman" w:hAnsi="Times New Roman"/>
          <w:sz w:val="24"/>
          <w:szCs w:val="24"/>
        </w:rPr>
        <w:t>апрям</w:t>
      </w:r>
      <w:proofErr w:type="spellEnd"/>
      <w:r w:rsidRPr="007E1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171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7E11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171">
        <w:rPr>
          <w:rFonts w:ascii="Times New Roman" w:hAnsi="Times New Roman"/>
          <w:sz w:val="24"/>
          <w:szCs w:val="24"/>
        </w:rPr>
        <w:t>6.030601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171">
        <w:rPr>
          <w:rFonts w:ascii="Times New Roman" w:hAnsi="Times New Roman"/>
          <w:sz w:val="24"/>
          <w:szCs w:val="24"/>
        </w:rPr>
        <w:t>«Менеджмент»</w:t>
      </w:r>
      <w:r>
        <w:rPr>
          <w:rFonts w:ascii="Times New Roman" w:hAnsi="Times New Roman"/>
          <w:sz w:val="24"/>
          <w:szCs w:val="24"/>
          <w:lang w:val="uk-UA"/>
        </w:rPr>
        <w:t>. «30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серпня 2016 року – 9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с.</w:t>
      </w:r>
    </w:p>
    <w:p w:rsidR="003F218B" w:rsidRPr="007E1171" w:rsidRDefault="003F218B" w:rsidP="003F218B">
      <w:pPr>
        <w:autoSpaceDN w:val="0"/>
        <w:spacing w:after="0" w:line="240" w:lineRule="auto"/>
        <w:ind w:left="1620" w:hanging="16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E1171">
        <w:rPr>
          <w:rFonts w:ascii="Times New Roman" w:hAnsi="Times New Roman"/>
          <w:bCs/>
          <w:sz w:val="24"/>
          <w:szCs w:val="24"/>
          <w:lang w:val="uk-UA"/>
        </w:rPr>
        <w:t>Розробник:</w:t>
      </w:r>
      <w:r w:rsidRPr="007E117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E1171">
        <w:rPr>
          <w:rFonts w:ascii="Times New Roman" w:hAnsi="Times New Roman"/>
          <w:bCs/>
          <w:sz w:val="24"/>
          <w:szCs w:val="24"/>
          <w:lang w:val="uk-UA"/>
        </w:rPr>
        <w:t>Сухарева</w:t>
      </w:r>
      <w:proofErr w:type="spellEnd"/>
      <w:r w:rsidRPr="007E1171">
        <w:rPr>
          <w:rFonts w:ascii="Times New Roman" w:hAnsi="Times New Roman"/>
          <w:bCs/>
          <w:sz w:val="24"/>
          <w:szCs w:val="24"/>
          <w:lang w:val="uk-UA"/>
        </w:rPr>
        <w:t xml:space="preserve"> К.В., доцент кафедри бізнес-адміністрування і менеджменту зовнішньоекономічної діяльності, </w:t>
      </w:r>
      <w:proofErr w:type="spellStart"/>
      <w:r w:rsidRPr="007E1171">
        <w:rPr>
          <w:rFonts w:ascii="Times New Roman" w:hAnsi="Times New Roman"/>
          <w:bCs/>
          <w:sz w:val="24"/>
          <w:szCs w:val="24"/>
          <w:lang w:val="uk-UA"/>
        </w:rPr>
        <w:t>к.філос.н</w:t>
      </w:r>
      <w:proofErr w:type="spellEnd"/>
      <w:r w:rsidRPr="007E117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F218B" w:rsidRPr="007E1171" w:rsidRDefault="003F218B" w:rsidP="003F218B">
      <w:pPr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E1171">
        <w:rPr>
          <w:rFonts w:ascii="Times New Roman" w:hAnsi="Times New Roman"/>
          <w:sz w:val="24"/>
          <w:szCs w:val="24"/>
          <w:lang w:val="uk-UA"/>
        </w:rPr>
        <w:t xml:space="preserve">Робоча програма затверджена на засіданні </w:t>
      </w:r>
      <w:r w:rsidRPr="007E1171">
        <w:rPr>
          <w:rFonts w:ascii="Times New Roman" w:hAnsi="Times New Roman"/>
          <w:bCs/>
          <w:iCs/>
          <w:sz w:val="24"/>
          <w:szCs w:val="24"/>
          <w:lang w:val="uk-UA"/>
        </w:rPr>
        <w:t xml:space="preserve">кафедри </w:t>
      </w:r>
    </w:p>
    <w:p w:rsidR="003F218B" w:rsidRPr="007E1171" w:rsidRDefault="003F218B" w:rsidP="003F218B">
      <w:pPr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E1171">
        <w:rPr>
          <w:rFonts w:ascii="Times New Roman" w:hAnsi="Times New Roman"/>
          <w:bCs/>
          <w:iCs/>
          <w:sz w:val="24"/>
          <w:szCs w:val="24"/>
          <w:u w:val="single"/>
          <w:lang w:val="uk-UA"/>
        </w:rPr>
        <w:t>бізнес-адміністрування і менеджменту зовнішньоекономічної діяльності</w:t>
      </w:r>
      <w:r w:rsidRPr="007E1171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7E1171">
        <w:rPr>
          <w:rFonts w:ascii="Times New Roman" w:hAnsi="Times New Roman"/>
          <w:bCs/>
          <w:iCs/>
          <w:sz w:val="24"/>
          <w:szCs w:val="24"/>
          <w:lang w:val="uk-UA"/>
        </w:rPr>
        <w:tab/>
      </w:r>
    </w:p>
    <w:p w:rsidR="003F218B" w:rsidRPr="007E1171" w:rsidRDefault="003F218B" w:rsidP="003F218B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171">
        <w:rPr>
          <w:rFonts w:ascii="Times New Roman" w:hAnsi="Times New Roman"/>
          <w:sz w:val="24"/>
          <w:szCs w:val="24"/>
          <w:lang w:val="uk-UA"/>
        </w:rPr>
        <w:t>Протокол від «</w:t>
      </w:r>
      <w:r>
        <w:rPr>
          <w:rFonts w:ascii="Times New Roman" w:hAnsi="Times New Roman"/>
          <w:sz w:val="24"/>
          <w:szCs w:val="24"/>
          <w:u w:val="single"/>
          <w:lang w:val="uk-UA"/>
        </w:rPr>
        <w:t>30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uk-UA"/>
        </w:rPr>
        <w:t>серп</w:t>
      </w:r>
      <w:r w:rsidRPr="007E1171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7E1171">
        <w:rPr>
          <w:rFonts w:ascii="Times New Roman" w:hAnsi="Times New Roman"/>
          <w:sz w:val="24"/>
          <w:szCs w:val="24"/>
          <w:u w:val="single"/>
          <w:lang w:val="uk-UA"/>
        </w:rPr>
        <w:t>1</w:t>
      </w:r>
    </w:p>
    <w:p w:rsidR="003F218B" w:rsidRPr="007E1171" w:rsidRDefault="003F218B" w:rsidP="003F218B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171">
        <w:rPr>
          <w:rFonts w:ascii="Times New Roman" w:hAnsi="Times New Roman"/>
          <w:sz w:val="24"/>
          <w:szCs w:val="24"/>
          <w:lang w:val="uk-UA"/>
        </w:rPr>
        <w:t>В.о. завідувача кафедри _______________________ (</w:t>
      </w:r>
      <w:r w:rsidRPr="007E1171">
        <w:rPr>
          <w:rFonts w:ascii="Times New Roman" w:hAnsi="Times New Roman"/>
          <w:spacing w:val="-11"/>
          <w:sz w:val="24"/>
          <w:szCs w:val="24"/>
          <w:u w:val="single"/>
          <w:lang w:val="uk-UA"/>
        </w:rPr>
        <w:t xml:space="preserve">Д.Т. </w:t>
      </w:r>
      <w:proofErr w:type="spellStart"/>
      <w:r w:rsidRPr="007E1171">
        <w:rPr>
          <w:rFonts w:ascii="Times New Roman" w:hAnsi="Times New Roman"/>
          <w:spacing w:val="-11"/>
          <w:sz w:val="24"/>
          <w:szCs w:val="24"/>
          <w:u w:val="single"/>
          <w:lang w:val="uk-UA"/>
        </w:rPr>
        <w:t>Бікулов</w:t>
      </w:r>
      <w:proofErr w:type="spellEnd"/>
      <w:r w:rsidRPr="007E1171">
        <w:rPr>
          <w:rFonts w:ascii="Times New Roman" w:hAnsi="Times New Roman"/>
          <w:spacing w:val="-11"/>
          <w:sz w:val="24"/>
          <w:szCs w:val="24"/>
          <w:u w:val="single"/>
          <w:lang w:val="uk-UA"/>
        </w:rPr>
        <w:t>)</w:t>
      </w:r>
    </w:p>
    <w:p w:rsidR="003F218B" w:rsidRPr="007E1171" w:rsidRDefault="003F218B" w:rsidP="003F218B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171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  <w:lang w:val="uk-UA"/>
        </w:rPr>
        <w:t>30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uk-UA"/>
        </w:rPr>
        <w:t>серп</w:t>
      </w:r>
      <w:r w:rsidRPr="007E1171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3F218B" w:rsidRPr="007E1171" w:rsidRDefault="003F218B" w:rsidP="003F218B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1171">
        <w:rPr>
          <w:rFonts w:ascii="Times New Roman" w:hAnsi="Times New Roman"/>
          <w:sz w:val="24"/>
          <w:szCs w:val="24"/>
          <w:lang w:val="uk-UA"/>
        </w:rPr>
        <w:t>Схвалено науково-методичною радою факультету менеджменту</w:t>
      </w:r>
    </w:p>
    <w:p w:rsidR="003F218B" w:rsidRPr="007E1171" w:rsidRDefault="003F218B" w:rsidP="003F218B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171">
        <w:rPr>
          <w:rFonts w:ascii="Times New Roman" w:hAnsi="Times New Roman"/>
          <w:sz w:val="24"/>
          <w:szCs w:val="24"/>
          <w:lang w:val="uk-UA"/>
        </w:rPr>
        <w:t>Протокол від «</w:t>
      </w:r>
      <w:r>
        <w:rPr>
          <w:rFonts w:ascii="Times New Roman" w:hAnsi="Times New Roman"/>
          <w:sz w:val="24"/>
          <w:szCs w:val="24"/>
          <w:u w:val="single"/>
          <w:lang w:val="uk-UA"/>
        </w:rPr>
        <w:t>30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uk-UA"/>
        </w:rPr>
        <w:t>серп</w:t>
      </w:r>
      <w:r w:rsidRPr="007E1171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 w:rsidRPr="007E1171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7E1171">
        <w:rPr>
          <w:rFonts w:ascii="Times New Roman" w:hAnsi="Times New Roman"/>
          <w:sz w:val="24"/>
          <w:szCs w:val="24"/>
          <w:u w:val="single"/>
          <w:lang w:val="uk-UA"/>
        </w:rPr>
        <w:t>1</w:t>
      </w:r>
    </w:p>
    <w:p w:rsidR="003F218B" w:rsidRPr="007E1171" w:rsidRDefault="003F218B" w:rsidP="003F218B">
      <w:pPr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1171">
        <w:rPr>
          <w:rFonts w:ascii="Times New Roman" w:hAnsi="Times New Roman"/>
          <w:sz w:val="24"/>
          <w:szCs w:val="24"/>
          <w:lang w:val="uk-UA"/>
        </w:rPr>
        <w:t>Голова _______________ (</w:t>
      </w:r>
      <w:r w:rsidRPr="007E1171">
        <w:rPr>
          <w:rFonts w:ascii="Times New Roman" w:hAnsi="Times New Roman"/>
          <w:sz w:val="24"/>
          <w:szCs w:val="24"/>
          <w:u w:val="single"/>
          <w:lang w:val="uk-UA"/>
        </w:rPr>
        <w:t xml:space="preserve">А.С. </w:t>
      </w:r>
      <w:proofErr w:type="spellStart"/>
      <w:r w:rsidRPr="007E1171">
        <w:rPr>
          <w:rFonts w:ascii="Times New Roman" w:hAnsi="Times New Roman"/>
          <w:sz w:val="24"/>
          <w:szCs w:val="24"/>
          <w:u w:val="single"/>
          <w:lang w:val="uk-UA"/>
        </w:rPr>
        <w:t>Чкан</w:t>
      </w:r>
      <w:proofErr w:type="spellEnd"/>
      <w:r w:rsidRPr="007E1171">
        <w:rPr>
          <w:rFonts w:ascii="Times New Roman" w:hAnsi="Times New Roman"/>
          <w:sz w:val="24"/>
          <w:szCs w:val="24"/>
          <w:u w:val="single"/>
          <w:lang w:val="uk-UA"/>
        </w:rPr>
        <w:t>)</w:t>
      </w:r>
    </w:p>
    <w:p w:rsidR="003F218B" w:rsidRDefault="003F218B" w:rsidP="003F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18B" w:rsidRPr="00BF7A44" w:rsidRDefault="003F218B" w:rsidP="003F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7A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навчальної дисципліни</w:t>
      </w:r>
    </w:p>
    <w:p w:rsidR="003F218B" w:rsidRPr="00BF7A44" w:rsidRDefault="003F218B" w:rsidP="003F218B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280"/>
        <w:gridCol w:w="1629"/>
        <w:gridCol w:w="1809"/>
      </w:tblGrid>
      <w:tr w:rsidR="003F218B" w:rsidRPr="006E75CF" w:rsidTr="0042417A">
        <w:trPr>
          <w:trHeight w:val="579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3F218B" w:rsidRPr="006E75CF" w:rsidTr="0042417A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3F218B" w:rsidRPr="006E75CF" w:rsidTr="0042417A">
        <w:trPr>
          <w:trHeight w:val="14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– 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030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«Менеджмент</w:t>
            </w:r>
          </w:p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адміністрування»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цикл професійної та практичної підготовки</w:t>
            </w:r>
          </w:p>
        </w:tc>
      </w:tr>
      <w:tr w:rsidR="003F218B" w:rsidRPr="006E75CF" w:rsidTr="0042417A">
        <w:trPr>
          <w:trHeight w:val="17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6.030601 «Менеджмент зовнішньоекономічної діяльності»</w:t>
            </w:r>
          </w:p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Професійне спрямування «Менеджмент ЗЕД»</w:t>
            </w:r>
          </w:p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3F218B" w:rsidRPr="006E75CF" w:rsidTr="0042417A">
        <w:trPr>
          <w:trHeight w:val="20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Змістових модулів –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5-й</w:t>
            </w:r>
          </w:p>
        </w:tc>
      </w:tr>
      <w:tr w:rsidR="003F218B" w:rsidRPr="006E75CF" w:rsidTr="0042417A">
        <w:trPr>
          <w:trHeight w:val="109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Семестр </w:t>
            </w:r>
          </w:p>
        </w:tc>
      </w:tr>
      <w:tr w:rsidR="003F218B" w:rsidRPr="006E75CF" w:rsidTr="0042417A">
        <w:trPr>
          <w:trHeight w:val="323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 – 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10-й</w:t>
            </w:r>
          </w:p>
        </w:tc>
      </w:tr>
      <w:tr w:rsidR="003F218B" w:rsidRPr="006E75CF" w:rsidTr="0042417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3F218B" w:rsidRPr="006E75CF" w:rsidTr="0042417A">
        <w:trPr>
          <w:trHeight w:val="320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аудиторних – 1,5</w:t>
            </w:r>
          </w:p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амостійної роботи студента – 2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Освітньо-кваліфікаційний рівень: бакалавр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F218B" w:rsidRPr="006E75CF" w:rsidTr="0042417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</w:t>
            </w:r>
          </w:p>
        </w:tc>
      </w:tr>
      <w:tr w:rsidR="003F218B" w:rsidRPr="006E75CF" w:rsidTr="0042417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12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F218B" w:rsidRPr="006E75CF" w:rsidTr="0042417A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3F218B" w:rsidRPr="006E75CF" w:rsidTr="0042417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  <w:tr w:rsidR="003F218B" w:rsidRPr="006E75CF" w:rsidTr="004241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контролю:</w:t>
            </w:r>
          </w:p>
        </w:tc>
      </w:tr>
      <w:tr w:rsidR="003F218B" w:rsidRPr="006E75CF" w:rsidTr="0042417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3F218B" w:rsidRPr="006E75CF" w:rsidTr="0042417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218B" w:rsidRPr="006E75CF" w:rsidTr="0042417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F218B" w:rsidRPr="006E75CF" w:rsidRDefault="003F218B" w:rsidP="003F218B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3F218B" w:rsidRPr="006E75CF" w:rsidRDefault="003F218B" w:rsidP="003F21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денної форми навчання – 1 : 2</w:t>
      </w:r>
    </w:p>
    <w:p w:rsidR="003F218B" w:rsidRPr="006E75CF" w:rsidRDefault="003F218B" w:rsidP="003F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2. Мета та завдання навчальної дисципліни</w:t>
      </w:r>
    </w:p>
    <w:p w:rsidR="003F218B" w:rsidRPr="006E75CF" w:rsidRDefault="003F218B" w:rsidP="003F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3F218B" w:rsidRPr="00AF32FA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викладання навчальної дисципліни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митної справи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 є оволодіння студентами знаннями з основ митного регулювання зовнішньоекономічної діяльності і розробка рекомендації щодо ефективного використання цих знань.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процесі навчання студенти ознайомляться з особливостями зовнішньоекономічної діяльності на підприємстві, кваліфікаційними характеристиками менеджера-економіста, зі змістом, структурно-логічною схемою навчання, з навчальним планом та стандартами освіти за професійним спрямуванням «Менеджмент ЗЕД».</w:t>
      </w:r>
    </w:p>
    <w:p w:rsidR="003F218B" w:rsidRPr="00AF32FA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Завдання курсу</w:t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:</w:t>
      </w: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митної справи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є: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розкриття змісту митного регулювання та його необхідність для планування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організації успішного бізнесу,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ознайомлення та показ на прикладах застосування законодавства України щодо митного декларування товарів, що переміщуються через митний кордон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набуття навичок підготовки і проведення митного оформлення товарів.</w:t>
      </w:r>
    </w:p>
    <w:p w:rsidR="003F218B" w:rsidRPr="006E75CF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F218B" w:rsidRPr="006E75CF" w:rsidRDefault="003F218B" w:rsidP="003F21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результаті вивчення навчальної дисципліни студент повинен</w:t>
      </w:r>
    </w:p>
    <w:p w:rsidR="003F218B" w:rsidRPr="00AF32FA" w:rsidRDefault="003F218B" w:rsidP="003F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Знати:</w:t>
      </w: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теоретичні основи митного регулювання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закони та підзаконні акти, що регулюють зовнішньоекономічну діяльність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професійні права та обов’язки  митного брокера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процедуру митного оформлення товарів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F218B" w:rsidRPr="00AF32FA" w:rsidRDefault="003F218B" w:rsidP="003F21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Вміти: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отримані знання для здійснення митного оформлення товарів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на практиці законодавство України щодо митного декларування товарів, що переміщуються через митний кордон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професійні права та обов’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язки  митного брокера,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формулювати можливості і обмеження ліцензійного митного складу.</w:t>
      </w:r>
    </w:p>
    <w:p w:rsidR="003F218B" w:rsidRPr="00AF32FA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18B" w:rsidRPr="006E75CF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3. Програма навчальної дисципліни</w:t>
      </w:r>
    </w:p>
    <w:p w:rsidR="003F218B" w:rsidRPr="006E75CF" w:rsidRDefault="003F218B" w:rsidP="003F218B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3F218B" w:rsidRPr="00AF32FA" w:rsidRDefault="003F218B" w:rsidP="003F218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Змістовий модуль  </w:t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  <w:r w:rsidRPr="00AF32FA">
        <w:rPr>
          <w:rFonts w:ascii="Times New Roman" w:hAnsi="Times New Roman" w:cs="Times New Roman"/>
          <w:sz w:val="24"/>
          <w:szCs w:val="24"/>
          <w:lang w:val="uk-UA"/>
        </w:rPr>
        <w:t>Основи митного регулювання ЗЕД в Україні.</w:t>
      </w:r>
      <w:r w:rsidRPr="00AF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218B" w:rsidRPr="00AF32FA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18B" w:rsidRPr="00BD670B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Тема 1</w:t>
      </w:r>
      <w:r w:rsidRPr="00BD6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BD670B">
        <w:rPr>
          <w:rFonts w:ascii="Times New Roman" w:hAnsi="Times New Roman" w:cs="Times New Roman"/>
          <w:sz w:val="24"/>
          <w:szCs w:val="24"/>
          <w:lang w:val="uk-UA"/>
        </w:rPr>
        <w:t>Митне законодавство в Україні.</w:t>
      </w:r>
    </w:p>
    <w:p w:rsidR="003F218B" w:rsidRPr="00BD670B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2. </w:t>
      </w:r>
      <w:r w:rsidRPr="00BD670B">
        <w:rPr>
          <w:rFonts w:ascii="Times New Roman" w:hAnsi="Times New Roman" w:cs="Times New Roman"/>
          <w:sz w:val="24"/>
          <w:szCs w:val="24"/>
          <w:lang w:val="uk-UA"/>
        </w:rPr>
        <w:t>Державне регулювання зовнішньоекономічної діяльності.</w:t>
      </w:r>
    </w:p>
    <w:p w:rsidR="003F218B" w:rsidRPr="00BD670B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3. </w:t>
      </w:r>
      <w:r w:rsidRPr="00BD670B">
        <w:rPr>
          <w:rFonts w:ascii="Times New Roman" w:hAnsi="Times New Roman" w:cs="Times New Roman"/>
          <w:sz w:val="24"/>
          <w:szCs w:val="24"/>
          <w:lang w:val="uk-UA"/>
        </w:rPr>
        <w:t>Класифікація та кодування товарів в зовнішньоекономічної діяльності.</w:t>
      </w:r>
    </w:p>
    <w:p w:rsidR="003F218B" w:rsidRPr="00BD670B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18B" w:rsidRPr="006B4EBB" w:rsidRDefault="003F218B" w:rsidP="003F218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670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Змістовий модуль </w:t>
      </w:r>
      <w:r w:rsidRPr="00BD670B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II</w:t>
      </w:r>
      <w:r w:rsidRPr="00BD670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BD670B">
        <w:rPr>
          <w:rFonts w:ascii="Times New Roman" w:hAnsi="Times New Roman" w:cs="Times New Roman"/>
          <w:sz w:val="24"/>
          <w:szCs w:val="24"/>
          <w:lang w:val="uk-UA"/>
        </w:rPr>
        <w:t>Процедури митного регулювання вантажів</w:t>
      </w:r>
      <w:r w:rsidRPr="006B4EBB">
        <w:rPr>
          <w:rFonts w:ascii="Times New Roman" w:hAnsi="Times New Roman" w:cs="Times New Roman"/>
          <w:sz w:val="24"/>
          <w:szCs w:val="24"/>
          <w:lang w:val="uk-UA"/>
        </w:rPr>
        <w:t xml:space="preserve"> різних форм зовнішньоекономічних угод.</w:t>
      </w:r>
    </w:p>
    <w:p w:rsidR="003F218B" w:rsidRPr="006E75CF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F218B" w:rsidRPr="00BD670B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Тема 1</w:t>
      </w:r>
      <w:r w:rsidRPr="00BD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BD670B">
        <w:rPr>
          <w:rFonts w:ascii="Times New Roman" w:hAnsi="Times New Roman" w:cs="Times New Roman"/>
          <w:sz w:val="24"/>
          <w:szCs w:val="24"/>
          <w:lang w:val="uk-UA"/>
        </w:rPr>
        <w:t>Митно-тарифна система України.</w:t>
      </w:r>
    </w:p>
    <w:p w:rsidR="003F218B" w:rsidRPr="00BD670B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2. </w:t>
      </w:r>
      <w:r w:rsidRPr="00BD670B">
        <w:rPr>
          <w:rFonts w:ascii="Times New Roman" w:hAnsi="Times New Roman" w:cs="Times New Roman"/>
          <w:sz w:val="24"/>
          <w:szCs w:val="24"/>
          <w:lang w:val="uk-UA"/>
        </w:rPr>
        <w:t>Сплата податків на митниці при перетині товаром митного кордону України.</w:t>
      </w:r>
    </w:p>
    <w:p w:rsidR="003F218B" w:rsidRPr="00BD670B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3. </w:t>
      </w:r>
      <w:r w:rsidRPr="00BD670B">
        <w:rPr>
          <w:rFonts w:ascii="Times New Roman" w:hAnsi="Times New Roman" w:cs="Times New Roman"/>
          <w:sz w:val="24"/>
          <w:szCs w:val="24"/>
          <w:lang w:val="uk-UA"/>
        </w:rPr>
        <w:t>Митні ліцензійні склади та діяльність митних брокерів.</w:t>
      </w:r>
    </w:p>
    <w:p w:rsidR="003F218B" w:rsidRPr="006E75CF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BD6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 xml:space="preserve">4. </w:t>
      </w:r>
      <w:r w:rsidRPr="006E75CF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Структура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922"/>
        <w:gridCol w:w="523"/>
        <w:gridCol w:w="523"/>
        <w:gridCol w:w="565"/>
        <w:gridCol w:w="534"/>
        <w:gridCol w:w="588"/>
        <w:gridCol w:w="68"/>
        <w:gridCol w:w="828"/>
        <w:gridCol w:w="336"/>
        <w:gridCol w:w="156"/>
        <w:gridCol w:w="360"/>
        <w:gridCol w:w="139"/>
        <w:gridCol w:w="449"/>
        <w:gridCol w:w="46"/>
        <w:gridCol w:w="493"/>
        <w:gridCol w:w="563"/>
      </w:tblGrid>
      <w:tr w:rsidR="003F218B" w:rsidRPr="006E75CF" w:rsidTr="0042417A"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68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 годин</w:t>
            </w:r>
          </w:p>
        </w:tc>
      </w:tr>
      <w:tr w:rsidR="003F218B" w:rsidRPr="006E75CF" w:rsidTr="00424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заочна форма</w:t>
            </w:r>
          </w:p>
        </w:tc>
      </w:tr>
      <w:tr w:rsidR="003F218B" w:rsidRPr="006E75CF" w:rsidTr="00424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3F218B" w:rsidRPr="006E75CF" w:rsidTr="00424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3F218B" w:rsidRPr="006E75CF" w:rsidTr="0042417A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Змістовий модуль 1</w:t>
            </w: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. – 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</w:t>
            </w:r>
            <w:r w:rsidRPr="00AF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тного регулювання ЗЕД в Україні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».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DA6D2C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Митне законодавство в Україні.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DA6D2C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овнішньоекономічної діяльності.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3</w:t>
            </w: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.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та кодування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в зовнішньоекономічній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F218B" w:rsidRPr="006E75CF" w:rsidTr="0042417A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Змістовий модуль 2. – </w:t>
            </w:r>
            <w:r w:rsidRPr="006E75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«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митного регулювання вантажів</w:t>
            </w:r>
            <w:r w:rsidRPr="006B4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різних форм зовнішньоекономічних угод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».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FC350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1. </w:t>
            </w: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Митно-тарифна система України.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</w:t>
            </w:r>
            <w:r w:rsidRPr="00BD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податків на митниці при перетині товаром митного кордону України.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FC350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3.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Митні ліцензійні склади та діяльність митних брокерів.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3F218B" w:rsidRPr="006E75CF" w:rsidTr="0042417A">
        <w:trPr>
          <w:trHeight w:val="572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</w:tr>
      <w:tr w:rsidR="003F218B" w:rsidRPr="006E75CF" w:rsidTr="0042417A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keepNext/>
              <w:spacing w:before="240"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E7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Усього</w:t>
            </w:r>
            <w:proofErr w:type="spellEnd"/>
            <w:r w:rsidRPr="006E7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годин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3F218B" w:rsidRPr="006E75CF" w:rsidRDefault="003F218B" w:rsidP="003F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5. Теми лекційних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020"/>
        <w:gridCol w:w="934"/>
        <w:gridCol w:w="1034"/>
      </w:tblGrid>
      <w:tr w:rsidR="003F218B" w:rsidRPr="006E75CF" w:rsidTr="0042417A">
        <w:trPr>
          <w:trHeight w:val="690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№</w:t>
            </w:r>
          </w:p>
          <w:p w:rsidR="003F218B" w:rsidRPr="006E75CF" w:rsidRDefault="003F218B" w:rsidP="0042417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3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Назва теми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</w:t>
            </w:r>
          </w:p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годин</w:t>
            </w:r>
          </w:p>
        </w:tc>
      </w:tr>
      <w:tr w:rsidR="003F218B" w:rsidRPr="006E75CF" w:rsidTr="0042417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денне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заочне</w:t>
            </w:r>
          </w:p>
        </w:tc>
      </w:tr>
      <w:tr w:rsidR="003F218B" w:rsidRPr="006E75CF" w:rsidTr="0042417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Митне законодавство в Україні.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F218B" w:rsidRPr="006E75CF" w:rsidTr="0042417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зовнішньоекономічної діяльності.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F218B" w:rsidRPr="006E75CF" w:rsidTr="0042417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та кодування товарів в зовнішньоекономічної діяльності.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F218B" w:rsidRPr="006E75CF" w:rsidTr="0042417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Митно-тарифна система України.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F218B" w:rsidRPr="006E75CF" w:rsidTr="0042417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податків на митниці при перетині товаром митного кордону України.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F218B" w:rsidRPr="006E75CF" w:rsidTr="0042417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Митні ліцензійні склади та діяльність митних брокерів.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F218B" w:rsidRPr="006E75CF" w:rsidTr="0042417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3F218B" w:rsidRPr="006E75CF" w:rsidRDefault="003F218B" w:rsidP="003F21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6. Теми практичних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005"/>
        <w:gridCol w:w="950"/>
        <w:gridCol w:w="1036"/>
      </w:tblGrid>
      <w:tr w:rsidR="003F218B" w:rsidRPr="006E75CF" w:rsidTr="0042417A">
        <w:trPr>
          <w:trHeight w:val="75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№</w:t>
            </w:r>
          </w:p>
          <w:p w:rsidR="003F218B" w:rsidRPr="006E75CF" w:rsidRDefault="003F218B" w:rsidP="0042417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3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Назва теми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</w:t>
            </w:r>
          </w:p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годин</w:t>
            </w:r>
          </w:p>
        </w:tc>
      </w:tr>
      <w:tr w:rsidR="003F218B" w:rsidRPr="006E75CF" w:rsidTr="0042417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денне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заочне</w:t>
            </w:r>
          </w:p>
        </w:tc>
      </w:tr>
      <w:tr w:rsidR="003F218B" w:rsidRPr="006E75CF" w:rsidTr="0042417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Митне законодавство в Україні.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F218B" w:rsidRPr="006E75CF" w:rsidTr="0042417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зовнішньоекономічної діяльності.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F218B" w:rsidRPr="006E75CF" w:rsidTr="0042417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та кодування товарів в зовнішньоекономічної діяльності.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F218B" w:rsidRPr="006E75CF" w:rsidTr="0042417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Митно-тарифна система України.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F218B" w:rsidRPr="006E75CF" w:rsidTr="0042417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податків на митниці при перетині товаром митного кордону України.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F218B" w:rsidRPr="006E75CF" w:rsidTr="0042417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Митні ліцензійні склади та діяльність митних брокерів.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F218B" w:rsidRPr="006E75CF" w:rsidTr="0042417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3F218B" w:rsidRPr="006E75CF" w:rsidRDefault="003F218B" w:rsidP="003F218B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218B" w:rsidRPr="006E75CF" w:rsidRDefault="003F218B" w:rsidP="003F218B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7. Самостійна робота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7095"/>
        <w:gridCol w:w="944"/>
        <w:gridCol w:w="1042"/>
      </w:tblGrid>
      <w:tr w:rsidR="003F218B" w:rsidRPr="006E75CF" w:rsidTr="0042417A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№</w:t>
            </w:r>
          </w:p>
          <w:p w:rsidR="003F218B" w:rsidRPr="006E75CF" w:rsidRDefault="003F218B" w:rsidP="0042417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3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Назва теми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</w:t>
            </w:r>
          </w:p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годин</w:t>
            </w:r>
          </w:p>
        </w:tc>
      </w:tr>
      <w:tr w:rsidR="003F218B" w:rsidRPr="006E75CF" w:rsidTr="00424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денне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заочне</w:t>
            </w:r>
          </w:p>
        </w:tc>
      </w:tr>
      <w:tr w:rsidR="003F218B" w:rsidRPr="006E75CF" w:rsidTr="0042417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Митне законодавство в Україні.</w:t>
            </w: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F218B" w:rsidRPr="006E75CF" w:rsidTr="0042417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зовнішньоекономічної діяльності.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F218B" w:rsidRPr="006E75CF" w:rsidTr="0042417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та кодування товарів в зовнішньоекономічної діяльності.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F218B" w:rsidRPr="006E75CF" w:rsidTr="0042417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Митно-тарифна система України.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F218B" w:rsidRPr="006E75CF" w:rsidTr="0042417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C11844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</w:t>
            </w: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податків на митниці при перетині товаром митного кордону України.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3F218B" w:rsidRPr="006E75CF" w:rsidTr="0042417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Митні ліцензійні склади та діяльність митних брокерів.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3F218B" w:rsidRPr="006E75CF" w:rsidTr="0042417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B" w:rsidRPr="006E75CF" w:rsidRDefault="003F218B" w:rsidP="0042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3F218B" w:rsidRPr="006E75CF" w:rsidRDefault="003F218B" w:rsidP="003F218B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18B" w:rsidRPr="00B03E1E" w:rsidRDefault="003F218B" w:rsidP="003F218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br w:type="page"/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 xml:space="preserve">8. </w:t>
      </w:r>
      <w:proofErr w:type="spellStart"/>
      <w:r w:rsidRPr="00B0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</w:t>
      </w:r>
      <w:proofErr w:type="spellEnd"/>
      <w:r w:rsidRPr="00B0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і система </w:t>
      </w:r>
      <w:proofErr w:type="spellStart"/>
      <w:r w:rsidRPr="00B0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накопичення</w:t>
      </w:r>
      <w:proofErr w:type="spellEnd"/>
      <w:r w:rsidRPr="00B0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балів</w:t>
      </w:r>
    </w:p>
    <w:p w:rsidR="003F218B" w:rsidRPr="00B03E1E" w:rsidRDefault="003F218B" w:rsidP="003F218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18B" w:rsidRPr="00B03E1E" w:rsidRDefault="003F218B" w:rsidP="003F21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B03E1E">
        <w:rPr>
          <w:rFonts w:ascii="Times New Roman" w:eastAsia="Calibri" w:hAnsi="Times New Roman" w:cs="Times New Roman"/>
          <w:b/>
          <w:bCs/>
          <w:sz w:val="28"/>
          <w:lang w:val="uk-UA"/>
        </w:rPr>
        <w:t>Система накопичення балів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80"/>
        <w:gridCol w:w="5063"/>
        <w:gridCol w:w="1533"/>
        <w:gridCol w:w="1177"/>
        <w:gridCol w:w="941"/>
      </w:tblGrid>
      <w:tr w:rsidR="003F218B" w:rsidRPr="00B03E1E" w:rsidTr="0042417A">
        <w:tc>
          <w:tcPr>
            <w:tcW w:w="464" w:type="pct"/>
            <w:gridSpan w:val="2"/>
            <w:shd w:val="clear" w:color="auto" w:fill="auto"/>
            <w:vAlign w:val="center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86" w:type="pct"/>
            <w:shd w:val="clear" w:color="auto" w:fill="auto"/>
            <w:vAlign w:val="center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контрольного заходу/кількість контрольних заходів/кількість балів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контрольних заходів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Усього балів</w:t>
            </w:r>
          </w:p>
        </w:tc>
      </w:tr>
      <w:tr w:rsidR="003F218B" w:rsidRPr="00B03E1E" w:rsidTr="0042417A">
        <w:tc>
          <w:tcPr>
            <w:tcW w:w="464" w:type="pct"/>
            <w:gridSpan w:val="2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завдання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практичних занять</w:t>
            </w:r>
          </w:p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Терміни виконання визначені в межах вивчення матеріалу курсу</w:t>
            </w:r>
          </w:p>
        </w:tc>
        <w:tc>
          <w:tcPr>
            <w:tcW w:w="77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7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8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3F218B" w:rsidRPr="00B03E1E" w:rsidTr="0042417A">
        <w:tc>
          <w:tcPr>
            <w:tcW w:w="464" w:type="pct"/>
            <w:gridSpan w:val="2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Самостійне проходження тесту за матеріалом Розділу 1</w:t>
            </w:r>
          </w:p>
        </w:tc>
        <w:tc>
          <w:tcPr>
            <w:tcW w:w="77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8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F218B" w:rsidRPr="00B03E1E" w:rsidTr="0042417A">
        <w:trPr>
          <w:trHeight w:val="345"/>
        </w:trPr>
        <w:tc>
          <w:tcPr>
            <w:tcW w:w="464" w:type="pct"/>
            <w:gridSpan w:val="2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Самостійне проходження тесту за матеріалом Розділу 2</w:t>
            </w:r>
          </w:p>
        </w:tc>
        <w:tc>
          <w:tcPr>
            <w:tcW w:w="77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8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F218B" w:rsidRPr="00B03E1E" w:rsidTr="0042417A">
        <w:trPr>
          <w:cantSplit/>
          <w:trHeight w:val="806"/>
        </w:trPr>
        <w:tc>
          <w:tcPr>
            <w:tcW w:w="105" w:type="pct"/>
            <w:vMerge w:val="restar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контроль-залік</w:t>
            </w:r>
          </w:p>
        </w:tc>
        <w:tc>
          <w:tcPr>
            <w:tcW w:w="268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Контрольне тестування за вивченим матеріалом (проводиться по завершенню вивчення курсу на вибір викладача в електронному або письмовому вигляді)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8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F218B" w:rsidRPr="00B03E1E" w:rsidTr="0042417A">
        <w:trPr>
          <w:cantSplit/>
          <w:trHeight w:val="811"/>
        </w:trPr>
        <w:tc>
          <w:tcPr>
            <w:tcW w:w="105" w:type="pct"/>
            <w:vMerge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vMerge/>
            <w:shd w:val="clear" w:color="auto" w:fill="auto"/>
            <w:textDirection w:val="btLr"/>
          </w:tcPr>
          <w:p w:rsidR="003F218B" w:rsidRPr="00B03E1E" w:rsidRDefault="003F218B" w:rsidP="0042417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Розв’язок розрахункової або ситуаційної задачі, виконання різних типів практичних завдань</w:t>
            </w:r>
          </w:p>
        </w:tc>
        <w:tc>
          <w:tcPr>
            <w:tcW w:w="776" w:type="pct"/>
            <w:vMerge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8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F218B" w:rsidRPr="00B03E1E" w:rsidTr="0042417A">
        <w:trPr>
          <w:cantSplit/>
          <w:trHeight w:val="245"/>
        </w:trPr>
        <w:tc>
          <w:tcPr>
            <w:tcW w:w="464" w:type="pct"/>
            <w:gridSpan w:val="2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8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7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  <w:shd w:val="clear" w:color="auto" w:fill="auto"/>
          </w:tcPr>
          <w:p w:rsidR="003F218B" w:rsidRPr="00B03E1E" w:rsidRDefault="003F218B" w:rsidP="0042417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3E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3F218B" w:rsidRPr="005E542C" w:rsidRDefault="003F218B" w:rsidP="003F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  <w:r w:rsidRPr="005E542C"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1902"/>
        <w:gridCol w:w="1731"/>
      </w:tblGrid>
      <w:tr w:rsidR="003F218B" w:rsidRPr="005E542C" w:rsidTr="0042417A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3F218B" w:rsidRPr="005E542C" w:rsidRDefault="003F218B" w:rsidP="004241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</w:pPr>
            <w:r w:rsidRPr="005E542C"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  <w:t>За шкалою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3F218B" w:rsidRPr="005E542C" w:rsidRDefault="003F218B" w:rsidP="004241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E542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  університету</w:t>
            </w:r>
          </w:p>
        </w:tc>
        <w:tc>
          <w:tcPr>
            <w:tcW w:w="3633" w:type="dxa"/>
            <w:gridSpan w:val="2"/>
          </w:tcPr>
          <w:p w:rsidR="003F218B" w:rsidRPr="005E542C" w:rsidRDefault="003F218B" w:rsidP="00424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proofErr w:type="spellStart"/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національною</w:t>
            </w:r>
            <w:proofErr w:type="spellEnd"/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шкалою</w:t>
            </w:r>
          </w:p>
        </w:tc>
      </w:tr>
      <w:tr w:rsidR="003F218B" w:rsidRPr="005E542C" w:rsidTr="0042417A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3F218B" w:rsidRPr="005E542C" w:rsidRDefault="003F218B" w:rsidP="0042417A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3F218B" w:rsidRPr="005E542C" w:rsidRDefault="003F218B" w:rsidP="0042417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02" w:type="dxa"/>
          </w:tcPr>
          <w:p w:rsidR="003F218B" w:rsidRPr="005E542C" w:rsidRDefault="003F218B" w:rsidP="00424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</w:tc>
        <w:tc>
          <w:tcPr>
            <w:tcW w:w="1731" w:type="dxa"/>
          </w:tcPr>
          <w:p w:rsidR="003F218B" w:rsidRPr="005E542C" w:rsidRDefault="003F218B" w:rsidP="00424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Залік</w:t>
            </w:r>
            <w:proofErr w:type="spellEnd"/>
          </w:p>
        </w:tc>
      </w:tr>
      <w:tr w:rsidR="003F218B" w:rsidRPr="005E542C" w:rsidTr="0042417A">
        <w:trPr>
          <w:cantSplit/>
          <w:jc w:val="center"/>
        </w:trPr>
        <w:tc>
          <w:tcPr>
            <w:tcW w:w="1725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1902" w:type="dxa"/>
            <w:vAlign w:val="center"/>
          </w:tcPr>
          <w:p w:rsidR="003F218B" w:rsidRPr="005E542C" w:rsidRDefault="003F218B" w:rsidP="0042417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E542C">
              <w:rPr>
                <w:rFonts w:ascii="Times New Roman" w:eastAsia="Calibri" w:hAnsi="Times New Roman" w:cs="Times New Roman"/>
                <w:bCs/>
                <w:lang w:eastAsia="ru-RU"/>
              </w:rPr>
              <w:t>5 (</w:t>
            </w:r>
            <w:proofErr w:type="spellStart"/>
            <w:r w:rsidRPr="005E542C">
              <w:rPr>
                <w:rFonts w:ascii="Times New Roman" w:eastAsia="Calibri" w:hAnsi="Times New Roman" w:cs="Times New Roman"/>
                <w:bCs/>
                <w:lang w:eastAsia="ru-RU"/>
              </w:rPr>
              <w:t>відмінно</w:t>
            </w:r>
            <w:proofErr w:type="spellEnd"/>
            <w:r w:rsidRPr="005E542C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731" w:type="dxa"/>
            <w:vMerge w:val="restart"/>
            <w:vAlign w:val="center"/>
          </w:tcPr>
          <w:p w:rsidR="003F218B" w:rsidRPr="005E542C" w:rsidRDefault="003F218B" w:rsidP="0042417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5E542C">
              <w:rPr>
                <w:rFonts w:ascii="Times New Roman" w:eastAsia="Calibri" w:hAnsi="Times New Roman" w:cs="Times New Roman"/>
                <w:bCs/>
                <w:lang w:eastAsia="ru-RU"/>
              </w:rPr>
              <w:t>Зараховано</w:t>
            </w:r>
            <w:proofErr w:type="spellEnd"/>
          </w:p>
        </w:tc>
      </w:tr>
      <w:tr w:rsidR="003F218B" w:rsidRPr="005E542C" w:rsidTr="0042417A">
        <w:trPr>
          <w:cantSplit/>
          <w:jc w:val="center"/>
        </w:trPr>
        <w:tc>
          <w:tcPr>
            <w:tcW w:w="1725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1902" w:type="dxa"/>
            <w:vMerge w:val="restart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731" w:type="dxa"/>
            <w:vMerge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3F218B" w:rsidRPr="005E542C" w:rsidTr="0042417A">
        <w:trPr>
          <w:cantSplit/>
          <w:jc w:val="center"/>
        </w:trPr>
        <w:tc>
          <w:tcPr>
            <w:tcW w:w="1725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1902" w:type="dxa"/>
            <w:vMerge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731" w:type="dxa"/>
            <w:vMerge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3F218B" w:rsidRPr="005E542C" w:rsidTr="0042417A">
        <w:trPr>
          <w:cantSplit/>
          <w:jc w:val="center"/>
        </w:trPr>
        <w:tc>
          <w:tcPr>
            <w:tcW w:w="1725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1902" w:type="dxa"/>
            <w:vMerge w:val="restart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731" w:type="dxa"/>
            <w:vMerge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3F218B" w:rsidRPr="005E542C" w:rsidTr="0042417A">
        <w:trPr>
          <w:cantSplit/>
          <w:jc w:val="center"/>
        </w:trPr>
        <w:tc>
          <w:tcPr>
            <w:tcW w:w="1725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1902" w:type="dxa"/>
            <w:vMerge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731" w:type="dxa"/>
            <w:vMerge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3F218B" w:rsidRPr="005E542C" w:rsidTr="0042417A">
        <w:trPr>
          <w:cantSplit/>
          <w:jc w:val="center"/>
        </w:trPr>
        <w:tc>
          <w:tcPr>
            <w:tcW w:w="1725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1902" w:type="dxa"/>
            <w:vMerge w:val="restart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731" w:type="dxa"/>
            <w:vMerge w:val="restart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3F218B" w:rsidRPr="005E542C" w:rsidTr="0042417A">
        <w:trPr>
          <w:cantSplit/>
          <w:jc w:val="center"/>
        </w:trPr>
        <w:tc>
          <w:tcPr>
            <w:tcW w:w="1725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</w:p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1902" w:type="dxa"/>
            <w:vMerge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731" w:type="dxa"/>
            <w:vMerge/>
          </w:tcPr>
          <w:p w:rsidR="003F218B" w:rsidRPr="005E542C" w:rsidRDefault="003F218B" w:rsidP="0042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</w:tbl>
    <w:p w:rsidR="003F218B" w:rsidRPr="005E542C" w:rsidRDefault="003F218B" w:rsidP="003F218B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</w:p>
    <w:p w:rsidR="003F218B" w:rsidRPr="006E75CF" w:rsidRDefault="003F218B" w:rsidP="003F218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color w:val="000000"/>
          <w:lang w:val="uk-UA" w:eastAsia="ru-RU"/>
        </w:rPr>
        <w:br w:type="page"/>
      </w:r>
    </w:p>
    <w:p w:rsidR="003F218B" w:rsidRPr="006E75CF" w:rsidRDefault="003F218B" w:rsidP="003F2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3F218B" w:rsidRPr="006E75CF" w:rsidRDefault="003F218B" w:rsidP="003F2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9</w:t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Рекомендована література</w:t>
      </w:r>
    </w:p>
    <w:p w:rsidR="003F218B" w:rsidRPr="006E75CF" w:rsidRDefault="003F218B" w:rsidP="003F2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val="uk-UA" w:eastAsia="ru-RU"/>
        </w:rPr>
      </w:pP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Закони і нормативні документи: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Постанова КМУ від 5 серпня 2003 року №1375 "Про затвердження порядку визначення митної вартості товарів та інших предметів у разі переміщення їх через митний кордон України",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rada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Закон України "Про єдиний митний тариф" від 05.02.92 №2097-ХІІ //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rada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Постанова КМУ від 27.01.97 №65 "Про ставки митних зборів".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rada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Інструкція Державної митної служби України від 21 січня 2000 року №33 "Про порядок справляння акцизного збору в разі ввезення товарів суб'єктами зовнішньоекономічної діяльності на митну територію України".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rada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Інструкція Державної митної служби України від 9 червня 1999 року №346 „Про порядок контролю митними органами за справлянням під час митного оформлення товарів, увезених (пересланих) на митну територію України, та перерахування до бюджету податку на додану вартість”. </w:t>
      </w:r>
      <w:hyperlink r:id="rId5" w:history="1"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rada</w:t>
        </w:r>
        <w:proofErr w:type="spellEnd"/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Закон України "Про зовнішньоекономічну діяльність" від 16.04.91 №959-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//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rada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</w:p>
    <w:p w:rsidR="00D92252" w:rsidRPr="00EE3119" w:rsidRDefault="003F218B" w:rsidP="00D92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</w:p>
    <w:p w:rsidR="003F218B" w:rsidRPr="00EE3119" w:rsidRDefault="003F218B" w:rsidP="003F218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8B" w:rsidRPr="00EE3119" w:rsidRDefault="003F218B" w:rsidP="003F218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Основна:</w:t>
      </w:r>
      <w:r w:rsidRPr="00EE3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Гребельник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 Основи митної справи: Навчальний посібник. - Київ: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 навчальної літератури,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- 600с.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Дубиніна А.А. Основи митної справи в Україні: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посібник. - Київ: ТОВ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"Центр учбової літератури" - 201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- 360 с.</w:t>
      </w:r>
    </w:p>
    <w:p w:rsidR="003F218B" w:rsidRPr="00EE3119" w:rsidRDefault="00D92252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Владимиров К.Н., </w:t>
      </w:r>
      <w:proofErr w:type="spellStart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Бардичева</w:t>
      </w:r>
      <w:proofErr w:type="spellEnd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В.Ю. Митне регулювання: Навчальний посібник. - 2е </w:t>
      </w:r>
      <w:r w:rsidR="003F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вид. - Херсон: </w:t>
      </w:r>
      <w:proofErr w:type="spellStart"/>
      <w:r w:rsidR="003F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Олді</w:t>
      </w:r>
      <w:proofErr w:type="spellEnd"/>
      <w:r w:rsidR="003F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-плюс, 201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- 336с.</w:t>
      </w:r>
    </w:p>
    <w:p w:rsidR="003F218B" w:rsidRPr="00EE3119" w:rsidRDefault="00D92252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Ф.А. </w:t>
      </w:r>
      <w:proofErr w:type="spellStart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Жорін</w:t>
      </w:r>
      <w:proofErr w:type="spellEnd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Правові основи митної справи в Україні. Н</w:t>
      </w:r>
      <w:r w:rsidR="003F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авчальний посібник К.-.КНЕУ, 201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1.-248с.</w:t>
      </w:r>
    </w:p>
    <w:p w:rsidR="003F218B" w:rsidRPr="00EE3119" w:rsidRDefault="00D92252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Козик В.В. Зовнішньоекономічні операції і контракти: </w:t>
      </w:r>
      <w:proofErr w:type="spellStart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посіб.-2-ге вид., перероб. і </w:t>
      </w:r>
      <w:proofErr w:type="spellStart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.- К.: </w:t>
      </w:r>
      <w:r w:rsidR="003F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 навчальної літератури, 201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4.-608 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Додаткова: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Старостіна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А.О.,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Зозульов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Маркетинг: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посібник.-2-ге вид., переро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б.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.- К.: Знання- Прес,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3,- 326с.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Бутинець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Облік та аналіз зовнішньоекономічної діяльності. Підручник для студентів вищих навчальних за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кладів. - Житомир: ПП Рута.- 201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- 544 с,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Кадуріна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Л.О. Облік: аналіз ЗЕД. Навчаль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 посібник.-Київ. "Слово",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3.-288с.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Пастернак Г.Г.,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Рожак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Конкуренція. Київ. ЦУЛ,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- 322 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Сіваченко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Управління міжнародною конкурентоспроможністю підприємства (організації).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- Київ: ЦУЛ,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- 186 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Вічевич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Максимець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Аналіз зовнішньоекономічної діяльності.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посібник.- Львів: Афіша,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- 140 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Старцев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Експорт. Імпорт. Транзит: митне оформл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товарів. -Київ.: Істина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1.- 400 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Жук М.В. Комерційні відносини України: розвиток експортного потенціалу: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Підручник.- Чернівці: РУТА,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- 352 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Кредісов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 Управління зовнішньоекономічн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ою діяльністю.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Віра. 201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2,-408 с.</w:t>
      </w:r>
    </w:p>
    <w:p w:rsidR="003F218B" w:rsidRPr="00EE3119" w:rsidRDefault="00D92252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bookmarkStart w:id="0" w:name="_GoBack"/>
      <w:bookmarkEnd w:id="0"/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Дроздова Г.М. Менеджмент зовнішньоекономічної д</w:t>
      </w:r>
      <w:r w:rsidR="003F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іяльності. - Донецьк: ДГАУ.- </w:t>
      </w:r>
      <w:r w:rsidR="003F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201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1.- 154 с.</w:t>
      </w:r>
    </w:p>
    <w:p w:rsidR="003F218B" w:rsidRPr="00EE3119" w:rsidRDefault="003F218B" w:rsidP="003F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ИНКОТЕРМС від 01.01.2010.№560 МТП.</w:t>
      </w:r>
    </w:p>
    <w:p w:rsidR="003F218B" w:rsidRPr="00EE3119" w:rsidRDefault="003F218B" w:rsidP="003F218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3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ресурси:</w:t>
      </w:r>
    </w:p>
    <w:p w:rsidR="003F218B" w:rsidRPr="00EE3119" w:rsidRDefault="003F218B" w:rsidP="003F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Періодичні видання України з проблем бізнесу:</w:t>
      </w:r>
    </w:p>
    <w:p w:rsidR="003F218B" w:rsidRPr="00EE3119" w:rsidRDefault="003F218B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finansy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– економіка і фінанси: публікації, статті, огляди, аналітика тощо; </w:t>
      </w:r>
    </w:p>
    <w:p w:rsidR="003F218B" w:rsidRPr="00EE3119" w:rsidRDefault="003F218B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ek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lit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agava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– Бібліотека економічної і ділової літератури;</w:t>
      </w:r>
    </w:p>
    <w:p w:rsidR="003F218B" w:rsidRPr="00EE3119" w:rsidRDefault="00D92252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3F218B" w:rsidRPr="00EE3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http://eup.ru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науково-освітній портал “Економіка і управління на підприємстві”;</w:t>
      </w:r>
    </w:p>
    <w:p w:rsidR="003F218B" w:rsidRPr="00EE3119" w:rsidRDefault="003F218B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www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cfin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/" \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"_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blank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tp://www.cfin.ru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«Корпоративный менеджмент»</w:t>
      </w:r>
    </w:p>
    <w:p w:rsidR="003F218B" w:rsidRPr="00EE3119" w:rsidRDefault="00D92252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F218B" w:rsidRPr="00EE3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http://www.vopreco.ru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"Вопросы экономики": </w:t>
        </w:r>
        <w:proofErr w:type="spellStart"/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всерос</w:t>
        </w:r>
        <w:proofErr w:type="spellEnd"/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і</w:t>
        </w:r>
        <w:proofErr w:type="spellStart"/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йс</w:t>
        </w:r>
        <w:proofErr w:type="spellEnd"/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ь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кий 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щомісячний 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журнал </w:t>
        </w:r>
      </w:hyperlink>
    </w:p>
    <w:p w:rsidR="003F218B" w:rsidRPr="00EE3119" w:rsidRDefault="00D92252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F218B" w:rsidRPr="00EE3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http://www.cisstat.com/rus/index.htm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3F218B"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б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аза дан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и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х 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“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Статистика СН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Д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”;</w:t>
      </w:r>
    </w:p>
    <w:p w:rsidR="003F218B" w:rsidRPr="00EE3119" w:rsidRDefault="00D92252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3F218B" w:rsidRPr="00EE3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http://www.cfin.ru/press/marketing/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hyperlink r:id="rId12" w:history="1"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ж</w:t>
        </w:r>
        <w:proofErr w:type="spellStart"/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урнал</w:t>
        </w:r>
        <w:proofErr w:type="spellEnd"/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“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Маркетинг в России и за рубежом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”;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</w:p>
    <w:p w:rsidR="003F218B" w:rsidRPr="00EE3119" w:rsidRDefault="003F218B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>www.business.kiev.ua</w:t>
      </w:r>
      <w:r w:rsidRPr="00EE3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EE311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Інтернет-портал газети “Бізнес”;</w:t>
      </w:r>
    </w:p>
    <w:p w:rsidR="003F218B" w:rsidRPr="00EE3119" w:rsidRDefault="003F218B" w:rsidP="003F218B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3" w:tgtFrame="_blank" w:history="1">
        <w:r w:rsidRPr="00EE3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http://dictionary.economicus.ru/</w:t>
        </w:r>
      </w:hyperlink>
      <w:r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hyperlink r:id="rId14" w:history="1">
        <w:r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словники;</w:t>
        </w:r>
      </w:hyperlink>
      <w:r w:rsidRPr="00EE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8B" w:rsidRPr="00EE3119" w:rsidRDefault="00D92252" w:rsidP="003F218B">
      <w:pPr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5" w:tgtFrame="_blank" w:history="1">
        <w:r w:rsidR="003F218B" w:rsidRPr="00EE311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http://www.econline.h1.ru/index.htm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hyperlink r:id="rId16" w:history="1"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Сайт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 Economics online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.</w:t>
        </w:r>
        <w:r w:rsidR="003F218B" w:rsidRPr="00EE31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 </w:t>
        </w:r>
      </w:hyperlink>
    </w:p>
    <w:p w:rsidR="003F218B" w:rsidRPr="00EE3119" w:rsidRDefault="003F218B" w:rsidP="003F218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3F218B" w:rsidRPr="00EE3119" w:rsidRDefault="003F218B" w:rsidP="003F21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Офіційні сайти державних органів влади:</w:t>
      </w:r>
    </w:p>
    <w:p w:rsidR="003F218B" w:rsidRPr="00EE3119" w:rsidRDefault="00D92252" w:rsidP="003F218B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17" w:history="1">
        <w:r w:rsidR="003F218B" w:rsidRPr="00EE311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uk-UA" w:eastAsia="ru-RU"/>
          </w:rPr>
          <w:t>http://zakon.rada.gov.ua/cgi-bin/laws/main.cgi?nreg=1023-12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– Офіційний сайт Верховної Ради України</w:t>
      </w:r>
    </w:p>
    <w:p w:rsidR="003F218B" w:rsidRPr="00EE3119" w:rsidRDefault="003F218B" w:rsidP="003F218B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E3119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http://</w:t>
      </w:r>
      <w:hyperlink r:id="rId18" w:history="1">
        <w:r w:rsidRPr="00EE311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uk-UA" w:eastAsia="ru-RU"/>
          </w:rPr>
          <w:t>www.stat.gov.ua</w:t>
        </w:r>
      </w:hyperlink>
      <w:r w:rsidRPr="00EE31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– Офіційний сайт Державного статистичного управління України</w:t>
      </w:r>
    </w:p>
    <w:p w:rsidR="003F218B" w:rsidRPr="00EE3119" w:rsidRDefault="00D92252" w:rsidP="003F218B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19" w:history="1">
        <w:r w:rsidR="003F218B" w:rsidRPr="00EE311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uk-UA" w:eastAsia="ru-RU"/>
          </w:rPr>
          <w:t>http://www.biz-registr.com.ua/?ct=12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– </w:t>
      </w:r>
      <w:r w:rsidR="003F218B" w:rsidRPr="00EE31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Офіційний WWW-Регістр бізнес-сайтів України і зарубіжжя</w:t>
      </w:r>
    </w:p>
    <w:p w:rsidR="003F218B" w:rsidRPr="00EE3119" w:rsidRDefault="00D92252" w:rsidP="003F218B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20" w:history="1">
        <w:r w:rsidR="003F218B" w:rsidRPr="00EE311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uk-UA" w:eastAsia="ru-RU"/>
          </w:rPr>
          <w:t>http://www.min.gov.ua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– Офіційний сайт Кабінету міністрів України</w:t>
      </w:r>
    </w:p>
    <w:p w:rsidR="003F218B" w:rsidRPr="00EE3119" w:rsidRDefault="00D92252" w:rsidP="003F218B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21" w:history="1">
        <w:r w:rsidR="003F218B" w:rsidRPr="00EE311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uk-UA" w:eastAsia="ru-RU"/>
          </w:rPr>
          <w:t>http://www.zoda.gov.ua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– Офіційний сайт Запорізької обласної державної адміністрації</w:t>
      </w:r>
    </w:p>
    <w:p w:rsidR="003F218B" w:rsidRPr="00EE3119" w:rsidRDefault="00D92252" w:rsidP="003F218B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22" w:history="1">
        <w:r w:rsidR="003F218B" w:rsidRPr="00EE311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uk-UA" w:eastAsia="ru-RU"/>
          </w:rPr>
          <w:t>http://www.zp.stat.gov.ua</w:t>
        </w:r>
      </w:hyperlink>
      <w:r w:rsidR="003F218B" w:rsidRPr="00EE31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– Офіційний сайт Запорізького обласного управління статистики</w:t>
      </w:r>
    </w:p>
    <w:p w:rsidR="003F218B" w:rsidRPr="00EE3119" w:rsidRDefault="003F218B" w:rsidP="003F218B">
      <w:pPr>
        <w:tabs>
          <w:tab w:val="num" w:pos="1260"/>
        </w:tabs>
        <w:spacing w:after="0" w:line="240" w:lineRule="auto"/>
        <w:jc w:val="center"/>
        <w:rPr>
          <w:lang w:val="uk-UA"/>
        </w:rPr>
      </w:pPr>
    </w:p>
    <w:p w:rsidR="007F7F57" w:rsidRPr="003F218B" w:rsidRDefault="007F7F57">
      <w:pPr>
        <w:rPr>
          <w:lang w:val="uk-UA"/>
        </w:rPr>
      </w:pPr>
    </w:p>
    <w:sectPr w:rsidR="007F7F57" w:rsidRPr="003F218B" w:rsidSect="006E75CF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7E7"/>
    <w:multiLevelType w:val="hybridMultilevel"/>
    <w:tmpl w:val="9CA02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0753A"/>
    <w:multiLevelType w:val="multilevel"/>
    <w:tmpl w:val="DC0AF686"/>
    <w:lvl w:ilvl="0">
      <w:start w:val="1"/>
      <w:numFmt w:val="decimal"/>
      <w:lvlText w:val="%1."/>
      <w:lvlJc w:val="left"/>
      <w:pPr>
        <w:tabs>
          <w:tab w:val="num" w:pos="0"/>
        </w:tabs>
        <w:ind w:left="992" w:hanging="283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6190E"/>
    <w:multiLevelType w:val="hybridMultilevel"/>
    <w:tmpl w:val="DA06A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F1291"/>
    <w:multiLevelType w:val="hybridMultilevel"/>
    <w:tmpl w:val="F046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026B"/>
    <w:multiLevelType w:val="hybridMultilevel"/>
    <w:tmpl w:val="D19A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0066D"/>
    <w:multiLevelType w:val="multilevel"/>
    <w:tmpl w:val="D4460AD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14A511A"/>
    <w:multiLevelType w:val="multilevel"/>
    <w:tmpl w:val="584845F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2541A43"/>
    <w:multiLevelType w:val="hybridMultilevel"/>
    <w:tmpl w:val="F01E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1B30"/>
    <w:multiLevelType w:val="hybridMultilevel"/>
    <w:tmpl w:val="714C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19F8"/>
    <w:multiLevelType w:val="hybridMultilevel"/>
    <w:tmpl w:val="C51E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3CFD"/>
    <w:multiLevelType w:val="multilevel"/>
    <w:tmpl w:val="D4460AD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75B0021"/>
    <w:multiLevelType w:val="multilevel"/>
    <w:tmpl w:val="5D5E79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8F039A6"/>
    <w:multiLevelType w:val="multilevel"/>
    <w:tmpl w:val="D4460AD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94D3053"/>
    <w:multiLevelType w:val="hybridMultilevel"/>
    <w:tmpl w:val="8FA04F4C"/>
    <w:lvl w:ilvl="0" w:tplc="226842D6"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9D38D5"/>
    <w:multiLevelType w:val="multilevel"/>
    <w:tmpl w:val="5AACF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46EEC"/>
    <w:multiLevelType w:val="multilevel"/>
    <w:tmpl w:val="FFC83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4"/>
        </w:tabs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</w:rPr>
    </w:lvl>
  </w:abstractNum>
  <w:abstractNum w:abstractNumId="16" w15:restartNumberingAfterBreak="0">
    <w:nsid w:val="3BC52918"/>
    <w:multiLevelType w:val="multilevel"/>
    <w:tmpl w:val="D4460AD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E3A7E62"/>
    <w:multiLevelType w:val="hybridMultilevel"/>
    <w:tmpl w:val="B7107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A73FD"/>
    <w:multiLevelType w:val="multilevel"/>
    <w:tmpl w:val="3F3A1E0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15934A0"/>
    <w:multiLevelType w:val="hybridMultilevel"/>
    <w:tmpl w:val="286E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67679"/>
    <w:multiLevelType w:val="hybridMultilevel"/>
    <w:tmpl w:val="D9A08316"/>
    <w:lvl w:ilvl="0" w:tplc="8C1CA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43DC8">
      <w:numFmt w:val="none"/>
      <w:lvlText w:val=""/>
      <w:lvlJc w:val="left"/>
      <w:pPr>
        <w:tabs>
          <w:tab w:val="num" w:pos="360"/>
        </w:tabs>
      </w:pPr>
    </w:lvl>
    <w:lvl w:ilvl="2" w:tplc="7286F9B6">
      <w:numFmt w:val="none"/>
      <w:lvlText w:val=""/>
      <w:lvlJc w:val="left"/>
      <w:pPr>
        <w:tabs>
          <w:tab w:val="num" w:pos="360"/>
        </w:tabs>
      </w:pPr>
    </w:lvl>
    <w:lvl w:ilvl="3" w:tplc="551EE54E">
      <w:numFmt w:val="none"/>
      <w:lvlText w:val=""/>
      <w:lvlJc w:val="left"/>
      <w:pPr>
        <w:tabs>
          <w:tab w:val="num" w:pos="360"/>
        </w:tabs>
      </w:pPr>
    </w:lvl>
    <w:lvl w:ilvl="4" w:tplc="9FC242A4">
      <w:numFmt w:val="none"/>
      <w:lvlText w:val=""/>
      <w:lvlJc w:val="left"/>
      <w:pPr>
        <w:tabs>
          <w:tab w:val="num" w:pos="360"/>
        </w:tabs>
      </w:pPr>
    </w:lvl>
    <w:lvl w:ilvl="5" w:tplc="056A2872">
      <w:numFmt w:val="none"/>
      <w:lvlText w:val=""/>
      <w:lvlJc w:val="left"/>
      <w:pPr>
        <w:tabs>
          <w:tab w:val="num" w:pos="360"/>
        </w:tabs>
      </w:pPr>
    </w:lvl>
    <w:lvl w:ilvl="6" w:tplc="10DE61F2">
      <w:numFmt w:val="none"/>
      <w:lvlText w:val=""/>
      <w:lvlJc w:val="left"/>
      <w:pPr>
        <w:tabs>
          <w:tab w:val="num" w:pos="360"/>
        </w:tabs>
      </w:pPr>
    </w:lvl>
    <w:lvl w:ilvl="7" w:tplc="F5821A0A">
      <w:numFmt w:val="none"/>
      <w:lvlText w:val=""/>
      <w:lvlJc w:val="left"/>
      <w:pPr>
        <w:tabs>
          <w:tab w:val="num" w:pos="360"/>
        </w:tabs>
      </w:pPr>
    </w:lvl>
    <w:lvl w:ilvl="8" w:tplc="649653B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2C0AE2"/>
    <w:multiLevelType w:val="hybridMultilevel"/>
    <w:tmpl w:val="B646114C"/>
    <w:lvl w:ilvl="0" w:tplc="E822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069EA">
      <w:numFmt w:val="none"/>
      <w:lvlText w:val=""/>
      <w:lvlJc w:val="left"/>
      <w:pPr>
        <w:tabs>
          <w:tab w:val="num" w:pos="360"/>
        </w:tabs>
      </w:pPr>
    </w:lvl>
    <w:lvl w:ilvl="2" w:tplc="902A1D26">
      <w:numFmt w:val="none"/>
      <w:lvlText w:val=""/>
      <w:lvlJc w:val="left"/>
      <w:pPr>
        <w:tabs>
          <w:tab w:val="num" w:pos="360"/>
        </w:tabs>
      </w:pPr>
    </w:lvl>
    <w:lvl w:ilvl="3" w:tplc="9C36470E">
      <w:numFmt w:val="none"/>
      <w:lvlText w:val=""/>
      <w:lvlJc w:val="left"/>
      <w:pPr>
        <w:tabs>
          <w:tab w:val="num" w:pos="360"/>
        </w:tabs>
      </w:pPr>
    </w:lvl>
    <w:lvl w:ilvl="4" w:tplc="44D8973E">
      <w:numFmt w:val="none"/>
      <w:lvlText w:val=""/>
      <w:lvlJc w:val="left"/>
      <w:pPr>
        <w:tabs>
          <w:tab w:val="num" w:pos="360"/>
        </w:tabs>
      </w:pPr>
    </w:lvl>
    <w:lvl w:ilvl="5" w:tplc="D146E8E6">
      <w:numFmt w:val="none"/>
      <w:lvlText w:val=""/>
      <w:lvlJc w:val="left"/>
      <w:pPr>
        <w:tabs>
          <w:tab w:val="num" w:pos="360"/>
        </w:tabs>
      </w:pPr>
    </w:lvl>
    <w:lvl w:ilvl="6" w:tplc="7020D542">
      <w:numFmt w:val="none"/>
      <w:lvlText w:val=""/>
      <w:lvlJc w:val="left"/>
      <w:pPr>
        <w:tabs>
          <w:tab w:val="num" w:pos="360"/>
        </w:tabs>
      </w:pPr>
    </w:lvl>
    <w:lvl w:ilvl="7" w:tplc="D9EE3452">
      <w:numFmt w:val="none"/>
      <w:lvlText w:val=""/>
      <w:lvlJc w:val="left"/>
      <w:pPr>
        <w:tabs>
          <w:tab w:val="num" w:pos="360"/>
        </w:tabs>
      </w:pPr>
    </w:lvl>
    <w:lvl w:ilvl="8" w:tplc="B686C7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8EC12D2"/>
    <w:multiLevelType w:val="multilevel"/>
    <w:tmpl w:val="C906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8FA45F5"/>
    <w:multiLevelType w:val="multilevel"/>
    <w:tmpl w:val="3F3A1E0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9500DF6"/>
    <w:multiLevelType w:val="hybridMultilevel"/>
    <w:tmpl w:val="56149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5AD9"/>
    <w:multiLevelType w:val="multilevel"/>
    <w:tmpl w:val="584845FE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6" w15:restartNumberingAfterBreak="0">
    <w:nsid w:val="61B22BD6"/>
    <w:multiLevelType w:val="multilevel"/>
    <w:tmpl w:val="D4460AD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2227085"/>
    <w:multiLevelType w:val="multilevel"/>
    <w:tmpl w:val="C722E4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98"/>
        </w:tabs>
        <w:ind w:left="11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7"/>
        </w:tabs>
        <w:ind w:left="172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36"/>
        </w:tabs>
        <w:ind w:left="2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85"/>
        </w:tabs>
        <w:ind w:left="28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013"/>
        </w:tabs>
        <w:ind w:left="-26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264"/>
        </w:tabs>
        <w:ind w:left="-20264" w:hanging="2160"/>
      </w:pPr>
      <w:rPr>
        <w:rFonts w:hint="default"/>
      </w:rPr>
    </w:lvl>
  </w:abstractNum>
  <w:abstractNum w:abstractNumId="28" w15:restartNumberingAfterBreak="0">
    <w:nsid w:val="6269216E"/>
    <w:multiLevelType w:val="multilevel"/>
    <w:tmpl w:val="3E2C99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 w15:restartNumberingAfterBreak="0">
    <w:nsid w:val="6458467E"/>
    <w:multiLevelType w:val="multilevel"/>
    <w:tmpl w:val="D4460AD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65BB7131"/>
    <w:multiLevelType w:val="hybridMultilevel"/>
    <w:tmpl w:val="F3BAD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047644"/>
    <w:multiLevelType w:val="hybridMultilevel"/>
    <w:tmpl w:val="9E84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14E50"/>
    <w:multiLevelType w:val="multilevel"/>
    <w:tmpl w:val="D4460AD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6E7B43A6"/>
    <w:multiLevelType w:val="multilevel"/>
    <w:tmpl w:val="FFCE4A6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72E9367E"/>
    <w:multiLevelType w:val="hybridMultilevel"/>
    <w:tmpl w:val="9B70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461A5"/>
    <w:multiLevelType w:val="hybridMultilevel"/>
    <w:tmpl w:val="17A46064"/>
    <w:lvl w:ilvl="0" w:tplc="9096764A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49F4EBD"/>
    <w:multiLevelType w:val="multilevel"/>
    <w:tmpl w:val="D4460AD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58F4CB3"/>
    <w:multiLevelType w:val="hybridMultilevel"/>
    <w:tmpl w:val="60A87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D55DB"/>
    <w:multiLevelType w:val="hybridMultilevel"/>
    <w:tmpl w:val="D7F8C12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9" w15:restartNumberingAfterBreak="0">
    <w:nsid w:val="76C41EAC"/>
    <w:multiLevelType w:val="hybridMultilevel"/>
    <w:tmpl w:val="6E6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5F86"/>
    <w:multiLevelType w:val="hybridMultilevel"/>
    <w:tmpl w:val="1E3E7BFE"/>
    <w:lvl w:ilvl="0" w:tplc="A6AA5A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DB1977"/>
    <w:multiLevelType w:val="multilevel"/>
    <w:tmpl w:val="5B9AB15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7F286DD7"/>
    <w:multiLevelType w:val="multilevel"/>
    <w:tmpl w:val="5640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"/>
  </w:num>
  <w:num w:numId="4">
    <w:abstractNumId w:val="10"/>
  </w:num>
  <w:num w:numId="5">
    <w:abstractNumId w:val="41"/>
  </w:num>
  <w:num w:numId="6">
    <w:abstractNumId w:val="23"/>
  </w:num>
  <w:num w:numId="7">
    <w:abstractNumId w:val="22"/>
  </w:num>
  <w:num w:numId="8">
    <w:abstractNumId w:val="15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34"/>
  </w:num>
  <w:num w:numId="14">
    <w:abstractNumId w:val="31"/>
  </w:num>
  <w:num w:numId="15">
    <w:abstractNumId w:val="0"/>
  </w:num>
  <w:num w:numId="16">
    <w:abstractNumId w:val="20"/>
  </w:num>
  <w:num w:numId="17">
    <w:abstractNumId w:val="37"/>
  </w:num>
  <w:num w:numId="18">
    <w:abstractNumId w:val="19"/>
  </w:num>
  <w:num w:numId="19">
    <w:abstractNumId w:val="27"/>
  </w:num>
  <w:num w:numId="20">
    <w:abstractNumId w:val="35"/>
  </w:num>
  <w:num w:numId="21">
    <w:abstractNumId w:val="14"/>
  </w:num>
  <w:num w:numId="22">
    <w:abstractNumId w:val="11"/>
  </w:num>
  <w:num w:numId="23">
    <w:abstractNumId w:val="36"/>
  </w:num>
  <w:num w:numId="24">
    <w:abstractNumId w:val="26"/>
  </w:num>
  <w:num w:numId="25">
    <w:abstractNumId w:val="32"/>
  </w:num>
  <w:num w:numId="26">
    <w:abstractNumId w:val="29"/>
  </w:num>
  <w:num w:numId="27">
    <w:abstractNumId w:val="5"/>
  </w:num>
  <w:num w:numId="28">
    <w:abstractNumId w:val="16"/>
  </w:num>
  <w:num w:numId="29">
    <w:abstractNumId w:val="12"/>
  </w:num>
  <w:num w:numId="30">
    <w:abstractNumId w:val="28"/>
  </w:num>
  <w:num w:numId="31">
    <w:abstractNumId w:val="21"/>
  </w:num>
  <w:num w:numId="32">
    <w:abstractNumId w:val="25"/>
  </w:num>
  <w:num w:numId="33">
    <w:abstractNumId w:val="24"/>
  </w:num>
  <w:num w:numId="34">
    <w:abstractNumId w:val="42"/>
  </w:num>
  <w:num w:numId="35">
    <w:abstractNumId w:val="18"/>
  </w:num>
  <w:num w:numId="36">
    <w:abstractNumId w:val="30"/>
  </w:num>
  <w:num w:numId="37">
    <w:abstractNumId w:val="7"/>
  </w:num>
  <w:num w:numId="38">
    <w:abstractNumId w:val="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4"/>
  </w:num>
  <w:num w:numId="44">
    <w:abstractNumId w:val="3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8B"/>
    <w:rsid w:val="003F218B"/>
    <w:rsid w:val="007F7F57"/>
    <w:rsid w:val="00D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C75A"/>
  <w15:chartTrackingRefBased/>
  <w15:docId w15:val="{E7D0AC83-EF7A-4448-BCD2-1A24AC5B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8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F218B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21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21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21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21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1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F21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21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F21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21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F218B"/>
  </w:style>
  <w:style w:type="table" w:styleId="a3">
    <w:name w:val="Table Grid"/>
    <w:basedOn w:val="a1"/>
    <w:rsid w:val="003F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F21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3F218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6">
    <w:name w:val="Body Text"/>
    <w:basedOn w:val="a"/>
    <w:link w:val="a7"/>
    <w:rsid w:val="003F21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F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F218B"/>
    <w:rPr>
      <w:color w:val="000080"/>
      <w:u w:val="single"/>
    </w:rPr>
  </w:style>
  <w:style w:type="paragraph" w:customStyle="1" w:styleId="a9">
    <w:name w:val="Абзац"/>
    <w:basedOn w:val="a"/>
    <w:rsid w:val="003F218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3F21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HTML">
    <w:name w:val="HTML Cite"/>
    <w:rsid w:val="003F218B"/>
    <w:rPr>
      <w:rFonts w:cs="Times New Roman"/>
      <w:i/>
      <w:iCs/>
    </w:rPr>
  </w:style>
  <w:style w:type="paragraph" w:styleId="aa">
    <w:name w:val="caption"/>
    <w:basedOn w:val="a"/>
    <w:semiHidden/>
    <w:unhideWhenUsed/>
    <w:qFormat/>
    <w:rsid w:val="003F21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F21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18B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F2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db/msg/136121.html" TargetMode="External"/><Relationship Id="rId13" Type="http://schemas.openxmlformats.org/officeDocument/2006/relationships/hyperlink" Target="http://dictionary.economicus.ru/" TargetMode="External"/><Relationship Id="rId18" Type="http://schemas.openxmlformats.org/officeDocument/2006/relationships/hyperlink" Target="http://www.stat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oda.gov.ua" TargetMode="External"/><Relationship Id="rId7" Type="http://schemas.openxmlformats.org/officeDocument/2006/relationships/hyperlink" Target="http://www.vopreco.ru" TargetMode="External"/><Relationship Id="rId12" Type="http://schemas.openxmlformats.org/officeDocument/2006/relationships/hyperlink" Target="http://www.ecsocman.edu.ru/db/msg/135697.html" TargetMode="External"/><Relationship Id="rId17" Type="http://schemas.openxmlformats.org/officeDocument/2006/relationships/hyperlink" Target="http://zakon.rada.gov.ua/cgi-bin/laws/main.cgi?nreg=1023-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socman.edu.ru/db/msg/123883.html" TargetMode="External"/><Relationship Id="rId20" Type="http://schemas.openxmlformats.org/officeDocument/2006/relationships/hyperlink" Target="http://www.min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p.ru/" TargetMode="External"/><Relationship Id="rId11" Type="http://schemas.openxmlformats.org/officeDocument/2006/relationships/hyperlink" Target="http://www.cfin.ru/press/marketin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ada.gov.ua" TargetMode="External"/><Relationship Id="rId15" Type="http://schemas.openxmlformats.org/officeDocument/2006/relationships/hyperlink" Target="http://www.econline.h1.ru/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csocman.edu.ru/db/msg/242985.html" TargetMode="External"/><Relationship Id="rId19" Type="http://schemas.openxmlformats.org/officeDocument/2006/relationships/hyperlink" Target="http://www.biz-registr.com.ua/?ct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sstat.com/rus/index.htm" TargetMode="External"/><Relationship Id="rId14" Type="http://schemas.openxmlformats.org/officeDocument/2006/relationships/hyperlink" Target="http://www.ecsocman.edu.ru/db/msg/117474.html" TargetMode="External"/><Relationship Id="rId22" Type="http://schemas.openxmlformats.org/officeDocument/2006/relationships/hyperlink" Target="http://www.zp.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2021-02-03T19:42:00Z</dcterms:created>
  <dcterms:modified xsi:type="dcterms:W3CDTF">2023-03-07T14:56:00Z</dcterms:modified>
</cp:coreProperties>
</file>