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B4" w:rsidRPr="00BD2FB4" w:rsidRDefault="00BD2FB4" w:rsidP="00BD2FB4">
      <w:pPr>
        <w:spacing w:after="0" w:line="240" w:lineRule="auto"/>
        <w:ind w:firstLine="720"/>
        <w:jc w:val="center"/>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Практичне заняття №8</w:t>
      </w:r>
    </w:p>
    <w:p w:rsidR="00BD2FB4" w:rsidRPr="00BD2FB4" w:rsidRDefault="00BD2FB4" w:rsidP="00BD2FB4">
      <w:pPr>
        <w:spacing w:after="0" w:line="240" w:lineRule="auto"/>
        <w:ind w:left="720"/>
        <w:jc w:val="center"/>
        <w:rPr>
          <w:rFonts w:ascii="Times New Roman" w:eastAsia="Times New Roman" w:hAnsi="Times New Roman" w:cs="Times New Roman"/>
          <w:b/>
          <w:lang w:val="uk-UA" w:eastAsia="ru-RU"/>
        </w:rPr>
      </w:pPr>
      <w:r w:rsidRPr="00BD2FB4">
        <w:rPr>
          <w:rFonts w:ascii="Times New Roman" w:eastAsia="Times New Roman" w:hAnsi="Times New Roman" w:cs="Times New Roman"/>
          <w:b/>
          <w:lang w:val="uk-UA" w:eastAsia="ru-RU"/>
        </w:rPr>
        <w:t xml:space="preserve">Діяльність і повноваження Національної ради України </w:t>
      </w:r>
    </w:p>
    <w:p w:rsidR="00BD2FB4" w:rsidRPr="00BD2FB4" w:rsidRDefault="00BD2FB4" w:rsidP="00BD2FB4">
      <w:pPr>
        <w:spacing w:after="0" w:line="240" w:lineRule="auto"/>
        <w:ind w:left="720"/>
        <w:jc w:val="center"/>
        <w:rPr>
          <w:rFonts w:ascii="Times New Roman" w:eastAsia="Times New Roman" w:hAnsi="Times New Roman" w:cs="Times New Roman"/>
          <w:b/>
          <w:lang w:val="uk-UA" w:eastAsia="ru-RU"/>
        </w:rPr>
      </w:pPr>
      <w:r w:rsidRPr="00BD2FB4">
        <w:rPr>
          <w:rFonts w:ascii="Times New Roman" w:eastAsia="Times New Roman" w:hAnsi="Times New Roman" w:cs="Times New Roman"/>
          <w:b/>
          <w:lang w:val="uk-UA" w:eastAsia="ru-RU"/>
        </w:rPr>
        <w:t>з питань телебачення і радіомовлення. Впровадження системи Суспільного радіомовлення в Україні:</w:t>
      </w:r>
    </w:p>
    <w:p w:rsidR="00BD2FB4" w:rsidRPr="00BD2FB4" w:rsidRDefault="00BD2FB4" w:rsidP="00BD2FB4">
      <w:pPr>
        <w:spacing w:after="0" w:line="240" w:lineRule="auto"/>
        <w:ind w:left="720"/>
        <w:jc w:val="center"/>
        <w:rPr>
          <w:rFonts w:ascii="Times New Roman" w:eastAsia="Times New Roman" w:hAnsi="Times New Roman" w:cs="Times New Roman"/>
          <w:b/>
          <w:lang w:val="uk-UA" w:eastAsia="ru-RU"/>
        </w:rPr>
      </w:pPr>
      <w:r w:rsidRPr="00BD2FB4">
        <w:rPr>
          <w:rFonts w:ascii="Times New Roman" w:eastAsia="Times New Roman" w:hAnsi="Times New Roman" w:cs="Times New Roman"/>
          <w:b/>
          <w:lang w:val="uk-UA" w:eastAsia="ru-RU"/>
        </w:rPr>
        <w:t xml:space="preserve">ЗУ </w:t>
      </w:r>
      <w:r w:rsidRPr="00BD2FB4">
        <w:rPr>
          <w:rFonts w:ascii="Times New Roman" w:eastAsia="Times New Roman" w:hAnsi="Times New Roman" w:cs="Times New Roman"/>
          <w:b/>
          <w:lang w:eastAsia="ru-RU"/>
        </w:rPr>
        <w:t>“</w:t>
      </w:r>
      <w:r w:rsidRPr="00BD2FB4">
        <w:rPr>
          <w:rFonts w:ascii="Times New Roman" w:eastAsia="Times New Roman" w:hAnsi="Times New Roman" w:cs="Times New Roman"/>
          <w:b/>
          <w:lang w:val="uk-UA" w:eastAsia="ru-RU"/>
        </w:rPr>
        <w:t>Про Національну раду України з питань телебачення і радіомовлення</w:t>
      </w:r>
      <w:r w:rsidRPr="00BD2FB4">
        <w:rPr>
          <w:rFonts w:ascii="Times New Roman" w:eastAsia="Times New Roman" w:hAnsi="Times New Roman" w:cs="Times New Roman"/>
          <w:b/>
          <w:lang w:eastAsia="ru-RU"/>
        </w:rPr>
        <w:t>”</w:t>
      </w:r>
      <w:r w:rsidRPr="00BD2FB4">
        <w:rPr>
          <w:rFonts w:ascii="Times New Roman" w:eastAsia="Times New Roman" w:hAnsi="Times New Roman" w:cs="Times New Roman"/>
          <w:b/>
          <w:lang w:val="uk-UA" w:eastAsia="ru-RU"/>
        </w:rPr>
        <w:t xml:space="preserve"> (від 23 вересня 1997 р., № 538/97-ВР), </w:t>
      </w:r>
    </w:p>
    <w:p w:rsidR="00BD2FB4" w:rsidRPr="00BD2FB4" w:rsidRDefault="00BD2FB4" w:rsidP="00BD2FB4">
      <w:pPr>
        <w:spacing w:after="0" w:line="240" w:lineRule="auto"/>
        <w:ind w:left="720"/>
        <w:jc w:val="center"/>
        <w:rPr>
          <w:rFonts w:ascii="Times New Roman" w:eastAsia="Times New Roman" w:hAnsi="Times New Roman" w:cs="Times New Roman"/>
          <w:b/>
          <w:lang w:val="uk-UA" w:eastAsia="ru-RU"/>
        </w:rPr>
      </w:pPr>
      <w:proofErr w:type="gramStart"/>
      <w:r w:rsidRPr="00BD2FB4">
        <w:rPr>
          <w:rFonts w:ascii="Times New Roman" w:eastAsia="Times New Roman" w:hAnsi="Times New Roman" w:cs="Times New Roman"/>
          <w:b/>
          <w:lang w:eastAsia="ru-RU"/>
        </w:rPr>
        <w:t>”</w:t>
      </w:r>
      <w:r w:rsidRPr="00BD2FB4">
        <w:rPr>
          <w:rFonts w:ascii="Times New Roman" w:eastAsia="Times New Roman" w:hAnsi="Times New Roman" w:cs="Times New Roman"/>
          <w:b/>
          <w:lang w:val="uk-UA" w:eastAsia="ru-RU"/>
        </w:rPr>
        <w:t>Про</w:t>
      </w:r>
      <w:proofErr w:type="gramEnd"/>
      <w:r w:rsidRPr="00BD2FB4">
        <w:rPr>
          <w:rFonts w:ascii="Times New Roman" w:eastAsia="Times New Roman" w:hAnsi="Times New Roman" w:cs="Times New Roman"/>
          <w:b/>
          <w:lang w:val="uk-UA" w:eastAsia="ru-RU"/>
        </w:rPr>
        <w:t xml:space="preserve"> систему Суспільного телебачення і радіомовлення України</w:t>
      </w:r>
      <w:r w:rsidRPr="00BD2FB4">
        <w:rPr>
          <w:rFonts w:ascii="Times New Roman" w:eastAsia="Times New Roman" w:hAnsi="Times New Roman" w:cs="Times New Roman"/>
          <w:b/>
          <w:lang w:eastAsia="ru-RU"/>
        </w:rPr>
        <w:t>”</w:t>
      </w:r>
      <w:r w:rsidRPr="00BD2FB4">
        <w:rPr>
          <w:rFonts w:ascii="Times New Roman" w:eastAsia="Times New Roman" w:hAnsi="Times New Roman" w:cs="Times New Roman"/>
          <w:b/>
          <w:lang w:val="uk-UA" w:eastAsia="ru-RU"/>
        </w:rPr>
        <w:t xml:space="preserve"> (від 18 липня 1997 р., № 485/97-ВР)</w:t>
      </w:r>
    </w:p>
    <w:p w:rsidR="00BD2FB4" w:rsidRPr="00BD2FB4" w:rsidRDefault="00BD2FB4" w:rsidP="00BD2FB4">
      <w:pPr>
        <w:spacing w:after="0" w:line="240" w:lineRule="auto"/>
        <w:ind w:left="720"/>
        <w:jc w:val="center"/>
        <w:rPr>
          <w:rFonts w:ascii="Times New Roman" w:eastAsia="Times New Roman" w:hAnsi="Times New Roman" w:cs="Times New Roman"/>
          <w:lang w:val="uk-UA" w:eastAsia="ru-RU"/>
        </w:rPr>
      </w:pP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Статус Національної ради та принципи її діяльності.</w:t>
      </w: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Склад Національної ради та порядок її формування: призначення членів Національної ради Верховною Радою та Президентом України, вимоги до члена Національної ради та Голови Національної ради.</w:t>
      </w: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Наглядові та регуляторні повноваження Національної ради.</w:t>
      </w: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Повноваження Національної ради щодо організації та перспектив розвитку телерадіомовлення.</w:t>
      </w: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Засідання Національної ради.</w:t>
      </w: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Статус Суспільного радіомовлення.</w:t>
      </w: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Громадська рада як наглядовий орган Суспільного телерадіомовлення та її призначення. Чисельність і склад Громадської ради.</w:t>
      </w: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Кваліфікаційна та адміністративна ради.</w:t>
      </w:r>
    </w:p>
    <w:p w:rsidR="00BD2FB4" w:rsidRPr="00BD2FB4" w:rsidRDefault="00BD2FB4" w:rsidP="00BD2FB4">
      <w:pPr>
        <w:numPr>
          <w:ilvl w:val="0"/>
          <w:numId w:val="1"/>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Джерела фінансування Суспільного телерадіомовлення.</w:t>
      </w:r>
    </w:p>
    <w:p w:rsidR="00BD2FB4" w:rsidRPr="00BD2FB4" w:rsidRDefault="00BD2FB4" w:rsidP="00BD2FB4">
      <w:pPr>
        <w:spacing w:after="0" w:line="240" w:lineRule="auto"/>
        <w:ind w:left="720"/>
        <w:jc w:val="both"/>
        <w:rPr>
          <w:rFonts w:ascii="Times New Roman" w:eastAsia="Times New Roman" w:hAnsi="Times New Roman" w:cs="Times New Roman"/>
          <w:lang w:val="uk-UA" w:eastAsia="ru-RU"/>
        </w:rPr>
      </w:pPr>
    </w:p>
    <w:p w:rsidR="00BD2FB4" w:rsidRPr="00BD2FB4" w:rsidRDefault="00BD2FB4" w:rsidP="00BD2FB4">
      <w:pPr>
        <w:spacing w:after="0" w:line="240" w:lineRule="auto"/>
        <w:ind w:left="720"/>
        <w:jc w:val="both"/>
        <w:rPr>
          <w:rFonts w:ascii="Times New Roman" w:eastAsia="Times New Roman" w:hAnsi="Times New Roman" w:cs="Times New Roman"/>
          <w:i/>
          <w:lang w:val="uk-UA" w:eastAsia="ru-RU"/>
        </w:rPr>
      </w:pPr>
      <w:r w:rsidRPr="00BD2FB4">
        <w:rPr>
          <w:rFonts w:ascii="Times New Roman" w:eastAsia="Times New Roman" w:hAnsi="Times New Roman" w:cs="Times New Roman"/>
          <w:i/>
          <w:lang w:val="uk-UA" w:eastAsia="ru-RU"/>
        </w:rPr>
        <w:t>Основні терміни і поняття: громадська рада Суспільного мовлення, демократичні принципи функціонування ЗМІ, діяльність Національної ради України з питань телебачення і радіомовлення, суспільне телерадіомовлення, фінансування Суспільного мовлення.</w:t>
      </w:r>
    </w:p>
    <w:p w:rsidR="00BD2FB4" w:rsidRPr="00BD2FB4" w:rsidRDefault="00BD2FB4" w:rsidP="00BD2FB4">
      <w:pPr>
        <w:spacing w:after="0" w:line="240" w:lineRule="auto"/>
        <w:ind w:left="720"/>
        <w:jc w:val="both"/>
        <w:rPr>
          <w:rFonts w:ascii="Times New Roman" w:eastAsia="Times New Roman" w:hAnsi="Times New Roman" w:cs="Times New Roman"/>
          <w:b/>
          <w:lang w:val="uk-UA" w:eastAsia="ru-RU"/>
        </w:rPr>
      </w:pPr>
    </w:p>
    <w:p w:rsidR="00BD2FB4" w:rsidRPr="00BD2FB4" w:rsidRDefault="00BD2FB4" w:rsidP="00BD2FB4">
      <w:pPr>
        <w:spacing w:after="0" w:line="240" w:lineRule="auto"/>
        <w:ind w:left="720"/>
        <w:jc w:val="both"/>
        <w:rPr>
          <w:rFonts w:ascii="Times New Roman" w:eastAsia="Times New Roman" w:hAnsi="Times New Roman" w:cs="Times New Roman"/>
          <w:b/>
          <w:lang w:val="uk-UA" w:eastAsia="ru-RU"/>
        </w:rPr>
      </w:pPr>
      <w:r w:rsidRPr="00BD2FB4">
        <w:rPr>
          <w:rFonts w:ascii="Times New Roman" w:eastAsia="Times New Roman" w:hAnsi="Times New Roman" w:cs="Times New Roman"/>
          <w:b/>
          <w:lang w:val="uk-UA" w:eastAsia="ru-RU"/>
        </w:rPr>
        <w:t>Самостійна робота</w:t>
      </w:r>
    </w:p>
    <w:p w:rsidR="00BD2FB4" w:rsidRPr="00BD2FB4" w:rsidRDefault="00BD2FB4" w:rsidP="00BD2FB4">
      <w:pPr>
        <w:numPr>
          <w:ilvl w:val="0"/>
          <w:numId w:val="2"/>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На офіційному веб-сайті Національної ради України з питань телебачення і радіомовлення ознайомтеся з членами Національної ради, історією, представниками в регіонах, а також проаналізуйте регуляторну діяльність Національної ради та звітну інформацію.</w:t>
      </w:r>
    </w:p>
    <w:p w:rsidR="00BD2FB4" w:rsidRPr="00BD2FB4" w:rsidRDefault="00BD2FB4" w:rsidP="00BD2FB4">
      <w:pPr>
        <w:numPr>
          <w:ilvl w:val="0"/>
          <w:numId w:val="2"/>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 xml:space="preserve">Підготуйте доповідь (2-3 сторінки) на тему </w:t>
      </w:r>
      <w:r w:rsidRPr="00BD2FB4">
        <w:rPr>
          <w:rFonts w:ascii="Times New Roman" w:eastAsia="Times New Roman" w:hAnsi="Times New Roman" w:cs="Times New Roman"/>
          <w:lang w:eastAsia="ru-RU"/>
        </w:rPr>
        <w:t>“</w:t>
      </w:r>
      <w:r w:rsidRPr="00BD2FB4">
        <w:rPr>
          <w:rFonts w:ascii="Times New Roman" w:eastAsia="Times New Roman" w:hAnsi="Times New Roman" w:cs="Times New Roman"/>
          <w:lang w:val="uk-UA" w:eastAsia="ru-RU"/>
        </w:rPr>
        <w:t>Проблеми впровадження системи Суспільного телерадіомовлення в Україні</w:t>
      </w:r>
      <w:r w:rsidRPr="00BD2FB4">
        <w:rPr>
          <w:rFonts w:ascii="Times New Roman" w:eastAsia="Times New Roman" w:hAnsi="Times New Roman" w:cs="Times New Roman"/>
          <w:lang w:eastAsia="ru-RU"/>
        </w:rPr>
        <w:t>”</w:t>
      </w:r>
      <w:r w:rsidRPr="00BD2FB4">
        <w:rPr>
          <w:rFonts w:ascii="Times New Roman" w:eastAsia="Times New Roman" w:hAnsi="Times New Roman" w:cs="Times New Roman"/>
          <w:lang w:val="uk-UA" w:eastAsia="ru-RU"/>
        </w:rPr>
        <w:t>.</w:t>
      </w:r>
    </w:p>
    <w:p w:rsidR="00BD2FB4" w:rsidRPr="00BD2FB4" w:rsidRDefault="00BD2FB4" w:rsidP="00BD2FB4">
      <w:pPr>
        <w:spacing w:after="0" w:line="240" w:lineRule="auto"/>
        <w:ind w:firstLine="720"/>
        <w:jc w:val="both"/>
        <w:rPr>
          <w:rFonts w:ascii="Times New Roman" w:eastAsia="Times New Roman" w:hAnsi="Times New Roman" w:cs="Times New Roman"/>
          <w:b/>
          <w:lang w:val="uk-UA" w:eastAsia="ru-RU"/>
        </w:rPr>
      </w:pPr>
    </w:p>
    <w:p w:rsidR="00BD2FB4" w:rsidRPr="00BD2FB4" w:rsidRDefault="00BD2FB4" w:rsidP="00BD2FB4">
      <w:pPr>
        <w:spacing w:after="0" w:line="240" w:lineRule="auto"/>
        <w:ind w:firstLine="720"/>
        <w:jc w:val="both"/>
        <w:rPr>
          <w:rFonts w:ascii="Times New Roman" w:eastAsia="Times New Roman" w:hAnsi="Times New Roman" w:cs="Times New Roman"/>
          <w:b/>
          <w:lang w:val="uk-UA" w:eastAsia="ru-RU"/>
        </w:rPr>
      </w:pPr>
      <w:r w:rsidRPr="00BD2FB4">
        <w:rPr>
          <w:rFonts w:ascii="Times New Roman" w:eastAsia="Times New Roman" w:hAnsi="Times New Roman" w:cs="Times New Roman"/>
          <w:b/>
          <w:lang w:val="uk-UA" w:eastAsia="ru-RU"/>
        </w:rPr>
        <w:t>Питання для самоконтролю:</w:t>
      </w:r>
    </w:p>
    <w:p w:rsidR="00BD2FB4" w:rsidRPr="00BD2FB4" w:rsidRDefault="00BD2FB4" w:rsidP="00BD2FB4">
      <w:pPr>
        <w:numPr>
          <w:ilvl w:val="0"/>
          <w:numId w:val="4"/>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Розкрийте статус Національної ради та принципи її діяльності.</w:t>
      </w:r>
    </w:p>
    <w:p w:rsidR="00BD2FB4" w:rsidRPr="00BD2FB4" w:rsidRDefault="00BD2FB4" w:rsidP="00BD2FB4">
      <w:pPr>
        <w:numPr>
          <w:ilvl w:val="0"/>
          <w:numId w:val="4"/>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Проаналізуйте наглядові і регуляторні функції Національної ради.</w:t>
      </w:r>
    </w:p>
    <w:p w:rsidR="00BD2FB4" w:rsidRPr="00BD2FB4" w:rsidRDefault="00BD2FB4" w:rsidP="00BD2FB4">
      <w:pPr>
        <w:numPr>
          <w:ilvl w:val="0"/>
          <w:numId w:val="4"/>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Хто може бути членом Національної ради України з питань телебачення і радіомовлення?</w:t>
      </w:r>
    </w:p>
    <w:p w:rsidR="00BD2FB4" w:rsidRPr="00BD2FB4" w:rsidRDefault="00BD2FB4" w:rsidP="00BD2FB4">
      <w:pPr>
        <w:numPr>
          <w:ilvl w:val="0"/>
          <w:numId w:val="4"/>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На яких підствах створюється Суспільне телерадіомовлення?</w:t>
      </w:r>
    </w:p>
    <w:p w:rsidR="00BD2FB4" w:rsidRPr="00BD2FB4" w:rsidRDefault="00BD2FB4" w:rsidP="00BD2FB4">
      <w:pPr>
        <w:numPr>
          <w:ilvl w:val="0"/>
          <w:numId w:val="4"/>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Які джерела фінансування Суспільного радіомовлення?</w:t>
      </w:r>
    </w:p>
    <w:p w:rsidR="00BD2FB4" w:rsidRPr="00BD2FB4" w:rsidRDefault="00BD2FB4" w:rsidP="00BD2FB4">
      <w:pPr>
        <w:spacing w:after="0" w:line="240" w:lineRule="auto"/>
        <w:ind w:firstLine="720"/>
        <w:jc w:val="center"/>
        <w:rPr>
          <w:rFonts w:ascii="Times New Roman" w:eastAsia="Times New Roman" w:hAnsi="Times New Roman" w:cs="Times New Roman"/>
          <w:b/>
          <w:lang w:val="uk-UA" w:eastAsia="ru-RU"/>
        </w:rPr>
      </w:pPr>
    </w:p>
    <w:p w:rsidR="00BD2FB4" w:rsidRPr="00BD2FB4" w:rsidRDefault="00BD2FB4" w:rsidP="00BD2FB4">
      <w:pPr>
        <w:spacing w:after="0" w:line="240" w:lineRule="auto"/>
        <w:ind w:firstLine="720"/>
        <w:jc w:val="center"/>
        <w:rPr>
          <w:rFonts w:ascii="Times New Roman" w:eastAsia="Times New Roman" w:hAnsi="Times New Roman" w:cs="Times New Roman"/>
          <w:b/>
          <w:lang w:val="uk-UA" w:eastAsia="ru-RU"/>
        </w:rPr>
      </w:pPr>
      <w:r w:rsidRPr="00BD2FB4">
        <w:rPr>
          <w:rFonts w:ascii="Times New Roman" w:eastAsia="Times New Roman" w:hAnsi="Times New Roman" w:cs="Times New Roman"/>
          <w:b/>
          <w:lang w:val="uk-UA" w:eastAsia="ru-RU"/>
        </w:rPr>
        <w:t>Методичні рекомендації</w:t>
      </w:r>
    </w:p>
    <w:p w:rsidR="00BD2FB4" w:rsidRPr="00BD2FB4" w:rsidRDefault="00BD2FB4" w:rsidP="00BD2FB4">
      <w:pPr>
        <w:autoSpaceDE w:val="0"/>
        <w:autoSpaceDN w:val="0"/>
        <w:adjustRightInd w:val="0"/>
        <w:spacing w:after="0" w:line="240" w:lineRule="auto"/>
        <w:ind w:firstLine="720"/>
        <w:jc w:val="both"/>
        <w:rPr>
          <w:rFonts w:ascii="Times New Roman" w:eastAsia="TimesNewRomanPSMT" w:hAnsi="Times New Roman" w:cs="Times New Roman"/>
          <w:lang w:val="uk-UA" w:eastAsia="ru-RU"/>
        </w:rPr>
      </w:pPr>
      <w:r w:rsidRPr="00BD2FB4">
        <w:rPr>
          <w:rFonts w:ascii="Times New Roman" w:eastAsia="Times New Roman" w:hAnsi="Times New Roman" w:cs="Times New Roman"/>
          <w:b/>
          <w:lang w:val="uk-UA" w:eastAsia="ru-RU"/>
        </w:rPr>
        <w:t>Зверніть увагу</w:t>
      </w:r>
      <w:r w:rsidRPr="00BD2FB4">
        <w:rPr>
          <w:rFonts w:ascii="Times New Roman" w:eastAsia="Times New Roman" w:hAnsi="Times New Roman" w:cs="Times New Roman"/>
          <w:lang w:val="uk-UA" w:eastAsia="ru-RU"/>
        </w:rPr>
        <w:t xml:space="preserve">, потужний сектор суспільного мовлення у державі – </w:t>
      </w:r>
      <w:r w:rsidRPr="00BD2FB4">
        <w:rPr>
          <w:rFonts w:ascii="Times New Roman" w:eastAsia="TimesNewRomanPS-ItalicMT" w:hAnsi="Times New Roman" w:cs="Times New Roman"/>
          <w:iCs/>
          <w:lang w:val="uk-UA" w:eastAsia="ru-RU"/>
        </w:rPr>
        <w:t xml:space="preserve">невід’ємний елемент сучасної консолідованої демократії, умова й показник її успішного розвитку. </w:t>
      </w:r>
      <w:r w:rsidRPr="00BD2FB4">
        <w:rPr>
          <w:rFonts w:ascii="Times New Roman" w:eastAsia="TimesNewRomanPSMT" w:hAnsi="Times New Roman" w:cs="Times New Roman"/>
          <w:lang w:val="uk-UA" w:eastAsia="ru-RU"/>
        </w:rPr>
        <w:t>В ідеалі суспільне телерадіомовлення повинно слугувати інтересам переважної більшості громадян і насамперед задовольняти потребу соціуму у власному віртуальному форумі, загальносуспільному комунікативно–інформаційному майданчику. Для цього суспільному мовленню мають бути притаманні такі основні риси: мовлення на всій території країни (стовідсоткове технічне покриття); відповідність загальним смакам та інтересам більшості громадян і принципова незалежність від бізнесових та політичних груп; безпосередня й кількісно значуща участь глядачів у фінансуванні суспільного ТБ; широкий зворотний зв’язок із суспільством (через абонентів та об’єднання громадян);  політика каналу, спрямована на розвиток загальнонаціональної ідентичності, консолідацію та гуманізацію суспільства, підвищення його культурного та освітнього рівня; високий рейтинг (конкурентоспроможність поряд із комерційними каналами, якість та привабливість продукції.</w:t>
      </w:r>
    </w:p>
    <w:p w:rsidR="00BD2FB4" w:rsidRPr="00BD2FB4" w:rsidRDefault="00BD2FB4" w:rsidP="00BD2FB4">
      <w:pPr>
        <w:autoSpaceDE w:val="0"/>
        <w:autoSpaceDN w:val="0"/>
        <w:adjustRightInd w:val="0"/>
        <w:spacing w:after="0" w:line="240" w:lineRule="auto"/>
        <w:ind w:firstLine="720"/>
        <w:jc w:val="both"/>
        <w:rPr>
          <w:rFonts w:ascii="Times New Roman" w:eastAsia="TimesNewRomanPSMT" w:hAnsi="Times New Roman" w:cs="Times New Roman"/>
          <w:lang w:val="uk-UA" w:eastAsia="ru-RU"/>
        </w:rPr>
      </w:pPr>
      <w:r w:rsidRPr="00BD2FB4">
        <w:rPr>
          <w:rFonts w:ascii="Times New Roman" w:eastAsia="TimesNewRomanPSMT" w:hAnsi="Times New Roman" w:cs="Times New Roman"/>
          <w:b/>
          <w:lang w:val="uk-UA" w:eastAsia="ru-RU"/>
        </w:rPr>
        <w:lastRenderedPageBreak/>
        <w:t>Цікаво</w:t>
      </w:r>
      <w:r w:rsidRPr="00BD2FB4">
        <w:rPr>
          <w:rFonts w:ascii="Times New Roman" w:eastAsia="TimesNewRomanPSMT" w:hAnsi="Times New Roman" w:cs="Times New Roman"/>
          <w:lang w:val="uk-UA" w:eastAsia="ru-RU"/>
        </w:rPr>
        <w:t xml:space="preserve">, що у більшості країн Західної Європи аудіовізуальні ЗМІ виникли і довгий час розвивалися саме як системи суспільного мовлення. У країнах ЄС абонентська плата основним і традиційним джерелом фінансування суспільного мовлення. Саме така модель забезпечує максимальну фінансову автономію суспільного мовлення. При цьому прямі державні субсидії як джерело фінансування суспільного мовлення відсутні в переважній більшості країн. </w:t>
      </w:r>
      <w:r w:rsidRPr="00BD2FB4">
        <w:rPr>
          <w:rFonts w:ascii="Times New Roman" w:eastAsia="TimesNewRomanPSMT" w:hAnsi="Times New Roman" w:cs="Times New Roman"/>
          <w:lang w:eastAsia="ru-RU"/>
        </w:rPr>
        <w:t xml:space="preserve">Британську мовну корпорацію (ВВС) багато експертів називають класичним зразком суспільного телебачення. Протягом останніх 40 років ВВС конкурує з комерційними каналами, що мають кращі фінансові можливості. </w:t>
      </w:r>
      <w:r w:rsidRPr="00BD2FB4">
        <w:rPr>
          <w:rFonts w:ascii="Times New Roman" w:eastAsia="Times New Roman" w:hAnsi="Times New Roman" w:cs="Times New Roman"/>
          <w:lang w:val="uk-UA" w:eastAsia="ru-RU"/>
        </w:rPr>
        <w:t>Г</w:t>
      </w:r>
      <w:r w:rsidRPr="00BD2FB4">
        <w:rPr>
          <w:rFonts w:ascii="Times New Roman" w:eastAsia="Times New Roman" w:hAnsi="Times New Roman" w:cs="Times New Roman"/>
          <w:lang w:eastAsia="ru-RU"/>
        </w:rPr>
        <w:t xml:space="preserve">оловним джерелом </w:t>
      </w:r>
      <w:r w:rsidRPr="00BD2FB4">
        <w:rPr>
          <w:rFonts w:ascii="Times New Roman" w:eastAsia="Times New Roman" w:hAnsi="Times New Roman" w:cs="Times New Roman"/>
          <w:lang w:val="uk-UA" w:eastAsia="ru-RU"/>
        </w:rPr>
        <w:t xml:space="preserve">її фінансування </w:t>
      </w:r>
      <w:r w:rsidRPr="00BD2FB4">
        <w:rPr>
          <w:rFonts w:ascii="Times New Roman" w:eastAsia="Times New Roman" w:hAnsi="Times New Roman" w:cs="Times New Roman"/>
          <w:lang w:eastAsia="ru-RU"/>
        </w:rPr>
        <w:t xml:space="preserve">є абонентська плата у формі ліцензії. Розмір ліцензії визначається урядом після досліджень громадської думки. У 2002 році вартість такої ліцензії становила приблизно 90 фунтів. Фактично систематична сплата користувачами абонентської плати </w:t>
      </w:r>
      <w:r w:rsidRPr="00BD2FB4">
        <w:rPr>
          <w:rFonts w:ascii="Times New Roman" w:eastAsia="Times New Roman" w:hAnsi="Times New Roman" w:cs="Times New Roman"/>
          <w:lang w:val="uk-UA" w:eastAsia="ru-RU"/>
        </w:rPr>
        <w:t xml:space="preserve">(близько 17 євро на місяць) </w:t>
      </w:r>
      <w:r w:rsidRPr="00BD2FB4">
        <w:rPr>
          <w:rFonts w:ascii="Times New Roman" w:eastAsia="Times New Roman" w:hAnsi="Times New Roman" w:cs="Times New Roman"/>
          <w:lang w:eastAsia="ru-RU"/>
        </w:rPr>
        <w:t xml:space="preserve">є показником якості інформаційного продукту, що пропонується інститутом суспільного телебачення. </w:t>
      </w:r>
    </w:p>
    <w:p w:rsidR="00BD2FB4" w:rsidRPr="00BD2FB4" w:rsidRDefault="00BD2FB4" w:rsidP="00BD2FB4">
      <w:pPr>
        <w:spacing w:after="0" w:line="240" w:lineRule="auto"/>
        <w:ind w:firstLine="720"/>
        <w:jc w:val="both"/>
        <w:rPr>
          <w:rFonts w:ascii="Times New Roman" w:eastAsia="Times New Roman" w:hAnsi="Times New Roman" w:cs="Times New Roman"/>
          <w:lang w:eastAsia="ru-RU"/>
        </w:rPr>
      </w:pPr>
      <w:r w:rsidRPr="00BD2FB4">
        <w:rPr>
          <w:rFonts w:ascii="Times New Roman" w:eastAsia="Times New Roman" w:hAnsi="Times New Roman" w:cs="Times New Roman"/>
          <w:lang w:eastAsia="ru-RU"/>
        </w:rPr>
        <w:t>Такий вид фінансування суспільного телебачення знайшов впровадження в Японії (телерадіокомпанія "NHK"), Франції.</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eastAsia="ru-RU"/>
        </w:rPr>
        <w:t xml:space="preserve">Японське суспільне телебачення представлено Японською мовною корпорацією NHK, що є </w:t>
      </w:r>
      <w:r w:rsidRPr="00BD2FB4">
        <w:rPr>
          <w:rFonts w:ascii="Times New Roman" w:eastAsia="TimesNewRomanPSMT" w:hAnsi="Times New Roman" w:cs="Times New Roman"/>
          <w:lang w:val="uk-UA" w:eastAsia="ru-RU"/>
        </w:rPr>
        <w:t>громадською</w:t>
      </w:r>
      <w:r w:rsidRPr="00BD2FB4">
        <w:rPr>
          <w:rFonts w:ascii="Times New Roman" w:eastAsia="TimesNewRomanPSMT" w:hAnsi="Times New Roman" w:cs="Times New Roman"/>
          <w:lang w:eastAsia="ru-RU"/>
        </w:rPr>
        <w:t xml:space="preserve">, проте перебуває під контролем держави. NHK очолює рада керівників з 12 осіб, які призначаються урядом зі схвалення парламенту. NHK веде телемовлення на п'яти каналах і є другою за величиною мовною корпорацією в світі після вже згаданої ВВС. NHK існує за рахунок абонентської плати, яку вносять 38 млн (90%) японських сімей. Сигнал NHK не кодується, тож дивитися передачі суспільного телебачення може кожен житель країни. Таким чином, абонентська плата стає по суті добровільною, що викликає час від часу дискусії про необхідність приватизації корпорації. 45% ефірного часу NHK виділяє для інформаційних програм (для порівняння, комерційне телебачення </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 xml:space="preserve">20%); для розважальних </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 xml:space="preserve">17% (комерційне </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 xml:space="preserve">37%), для передач про культуру </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 xml:space="preserve">25%, як і комерційне, для освітніх передач </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 xml:space="preserve"> відповідно 10 і 5%. NHK не фінансується державою. За даними опитувань громадської думки, до 80% респондентів довіряють інформації NHK, тоді як рівень довіри до комерційного телебачення наближається до 40%. </w:t>
      </w:r>
    </w:p>
    <w:p w:rsidR="00BD2FB4" w:rsidRPr="00BD2FB4" w:rsidRDefault="00BD2FB4" w:rsidP="00BD2FB4">
      <w:pPr>
        <w:autoSpaceDE w:val="0"/>
        <w:autoSpaceDN w:val="0"/>
        <w:adjustRightInd w:val="0"/>
        <w:spacing w:after="0" w:line="240" w:lineRule="auto"/>
        <w:ind w:firstLine="720"/>
        <w:jc w:val="both"/>
        <w:rPr>
          <w:rFonts w:ascii="Times New Roman" w:eastAsia="TimesNewRomanPSMT" w:hAnsi="Times New Roman" w:cs="Times New Roman"/>
          <w:lang w:val="uk-UA" w:eastAsia="ru-RU"/>
        </w:rPr>
      </w:pPr>
      <w:r w:rsidRPr="00BD2FB4">
        <w:rPr>
          <w:rFonts w:ascii="Times New Roman" w:eastAsia="TimesNewRomanPSMT" w:hAnsi="Times New Roman" w:cs="Times New Roman"/>
          <w:lang w:eastAsia="ru-RU"/>
        </w:rPr>
        <w:t xml:space="preserve">У Франції розвинена мережа суспільних каналів в аналогу і цифрі (France2, France3, TV5). У 2000 році було створено холдинг France Television, що об'єднав ці канали. Абонентська плата у Франції становить 9,67 євро на місяць і стягується у вигляді податку </w:t>
      </w:r>
      <w:r w:rsidRPr="00BD2FB4">
        <w:rPr>
          <w:rFonts w:ascii="Times New Roman" w:eastAsia="TimesNewRomanPSMT" w:hAnsi="Times New Roman" w:cs="Times New Roman"/>
          <w:lang w:val="uk-UA" w:eastAsia="ru-RU"/>
        </w:rPr>
        <w:t>М</w:t>
      </w:r>
      <w:r w:rsidRPr="00BD2FB4">
        <w:rPr>
          <w:rFonts w:ascii="Times New Roman" w:eastAsia="TimesNewRomanPSMT" w:hAnsi="Times New Roman" w:cs="Times New Roman"/>
          <w:lang w:eastAsia="ru-RU"/>
        </w:rPr>
        <w:t xml:space="preserve">іністерством фінансів разом з податком на житло. </w:t>
      </w:r>
    </w:p>
    <w:p w:rsidR="00BD2FB4" w:rsidRPr="00BD2FB4" w:rsidRDefault="00BD2FB4" w:rsidP="00BD2FB4">
      <w:pPr>
        <w:autoSpaceDE w:val="0"/>
        <w:autoSpaceDN w:val="0"/>
        <w:adjustRightInd w:val="0"/>
        <w:spacing w:after="0" w:line="240" w:lineRule="auto"/>
        <w:ind w:firstLine="720"/>
        <w:jc w:val="both"/>
        <w:rPr>
          <w:rFonts w:ascii="Times New Roman" w:eastAsia="TimesNewRomanPSMT" w:hAnsi="Times New Roman" w:cs="Times New Roman"/>
          <w:lang w:eastAsia="ru-RU"/>
        </w:rPr>
      </w:pPr>
      <w:r w:rsidRPr="00BD2FB4">
        <w:rPr>
          <w:rFonts w:ascii="Times New Roman" w:eastAsia="Times New Roman" w:hAnsi="Times New Roman" w:cs="Times New Roman"/>
          <w:lang w:eastAsia="ru-RU"/>
        </w:rPr>
        <w:t xml:space="preserve">Серед країн світу найбільший розвиток система суспільного телебачення отримала в Німеччині. </w:t>
      </w:r>
      <w:r w:rsidRPr="00BD2FB4">
        <w:rPr>
          <w:rFonts w:ascii="Times New Roman" w:eastAsia="TimesNewRomanPSMT" w:hAnsi="Times New Roman" w:cs="Times New Roman"/>
          <w:lang w:eastAsia="ru-RU"/>
        </w:rPr>
        <w:t>Суспільно–правове мовлення було запроваджене</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тут лише після Другої світової війни, причому</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ззовні – окупаційною владою. На початку воно</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не</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користувалося жодною популярністю, більше</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того, звикле до державних пропагандистських</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медіа населення не розуміло самого сенсу цієї</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інституції. Сьогодні німецька система СМ (телеканалиARD і ZDF, “Німецьке радіо”) є однією знайпотужніших у світі з річним бюджетом близько</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7 млрд євро.</w:t>
      </w:r>
      <w:r w:rsidRPr="00BD2FB4">
        <w:rPr>
          <w:rFonts w:ascii="Times New Roman" w:eastAsia="TimesNewRomanPSMT" w:hAnsi="Times New Roman" w:cs="Times New Roman"/>
          <w:lang w:val="uk-UA" w:eastAsia="ru-RU"/>
        </w:rPr>
        <w:t xml:space="preserve"> </w:t>
      </w:r>
      <w:r w:rsidRPr="00BD2FB4">
        <w:rPr>
          <w:rFonts w:ascii="Times New Roman" w:eastAsia="Times New Roman" w:hAnsi="Times New Roman" w:cs="Times New Roman"/>
          <w:lang w:val="uk-UA" w:eastAsia="ru-RU"/>
        </w:rPr>
        <w:t xml:space="preserve">Найголовніший принцип діяльності всієї системи телерадіомовлення Німеччини – це незалежність від держави. </w:t>
      </w:r>
      <w:r w:rsidRPr="00BD2FB4">
        <w:rPr>
          <w:rFonts w:ascii="Times New Roman" w:eastAsia="Times New Roman" w:hAnsi="Times New Roman" w:cs="Times New Roman"/>
          <w:lang w:eastAsia="ru-RU"/>
        </w:rPr>
        <w:t>За цим принципом жодна державна установа або службовець не мають права здійснювати прямий чи опосередкований вплив на зміст, спрямованість та загальну діяльність телерадіомовлення. Єдиною телерадіокомпанією, яка знаходиться у розпорядженні федерації і фінансується урядом, є “Німецька хвиля”. Але за законом вона здійснює мовлення тільки закордон, щоб давати іноземній аудиторії уявлення про реалії німецького життя і роз’яснювати точку зору німецького уряду з тих чи інших питань</w:t>
      </w:r>
      <w:r w:rsidRPr="00BD2FB4">
        <w:rPr>
          <w:rFonts w:ascii="Times New Roman" w:eastAsia="Times New Roman" w:hAnsi="Times New Roman" w:cs="Times New Roman"/>
          <w:lang w:val="uk-UA" w:eastAsia="ru-RU"/>
        </w:rPr>
        <w:t xml:space="preserve">. Суспільне телебачення в Німеччині функціонує за рахунок абонентської плати, яка становить </w:t>
      </w:r>
      <w:r w:rsidRPr="00BD2FB4">
        <w:rPr>
          <w:rFonts w:ascii="Times New Roman" w:eastAsia="TimesNewRomanPSMT" w:hAnsi="Times New Roman" w:cs="Times New Roman"/>
          <w:lang w:eastAsia="ru-RU"/>
        </w:rPr>
        <w:t>17,03 євро</w:t>
      </w:r>
      <w:r w:rsidRPr="00BD2FB4">
        <w:rPr>
          <w:rFonts w:ascii="Times New Roman" w:eastAsia="TimesNewRomanPSMT" w:hAnsi="Times New Roman" w:cs="Times New Roman"/>
          <w:lang w:val="uk-UA" w:eastAsia="ru-RU"/>
        </w:rPr>
        <w:t>.</w:t>
      </w:r>
    </w:p>
    <w:p w:rsidR="00BD2FB4" w:rsidRPr="00BD2FB4" w:rsidRDefault="00BD2FB4" w:rsidP="00BD2FB4">
      <w:pPr>
        <w:autoSpaceDE w:val="0"/>
        <w:autoSpaceDN w:val="0"/>
        <w:adjustRightInd w:val="0"/>
        <w:spacing w:after="0" w:line="240" w:lineRule="auto"/>
        <w:ind w:firstLine="720"/>
        <w:jc w:val="both"/>
        <w:rPr>
          <w:rFonts w:ascii="Times New Roman" w:eastAsia="TimesNewRomanPSMT" w:hAnsi="Times New Roman" w:cs="Times New Roman"/>
          <w:lang w:eastAsia="ru-RU"/>
        </w:rPr>
      </w:pPr>
      <w:r w:rsidRPr="00BD2FB4">
        <w:rPr>
          <w:rFonts w:ascii="Times New Roman" w:eastAsia="TimesNewRomanPSMT" w:hAnsi="Times New Roman" w:cs="Times New Roman"/>
          <w:lang w:eastAsia="ru-RU"/>
        </w:rPr>
        <w:t xml:space="preserve">З 17 грудня 2007 року в Грузії почало працювати суспільне телебачення, замінивши перший канал державної телекомпанії. Керувати новим телебаченням буде важко змінювана незалежна рада, що формується владними структурами, проте за участі громадських організацій. </w:t>
      </w:r>
    </w:p>
    <w:p w:rsidR="00BD2FB4" w:rsidRPr="00BD2FB4" w:rsidRDefault="00BD2FB4" w:rsidP="00BD2FB4">
      <w:pPr>
        <w:autoSpaceDE w:val="0"/>
        <w:autoSpaceDN w:val="0"/>
        <w:adjustRightInd w:val="0"/>
        <w:spacing w:after="0" w:line="240" w:lineRule="auto"/>
        <w:ind w:firstLine="720"/>
        <w:jc w:val="both"/>
        <w:rPr>
          <w:rFonts w:ascii="Times New Roman" w:eastAsia="TimesNewRomanPSMT" w:hAnsi="Times New Roman" w:cs="Times New Roman"/>
          <w:lang w:eastAsia="ru-RU"/>
        </w:rPr>
      </w:pPr>
      <w:r w:rsidRPr="00BD2FB4">
        <w:rPr>
          <w:rFonts w:ascii="Times New Roman" w:eastAsia="TimesNewRomanPSMT" w:hAnsi="Times New Roman" w:cs="Times New Roman"/>
          <w:lang w:val="uk-UA" w:eastAsia="ru-RU"/>
        </w:rPr>
        <w:t xml:space="preserve">Сьогодні </w:t>
      </w:r>
      <w:r w:rsidRPr="00BD2FB4">
        <w:rPr>
          <w:rFonts w:ascii="Times New Roman" w:eastAsia="TimesNewRomanPSMT" w:hAnsi="Times New Roman" w:cs="Times New Roman"/>
          <w:lang w:eastAsia="ru-RU"/>
        </w:rPr>
        <w:t>чи не єдиним практичним кроком з</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боку держави щодо запровадження СМ в Україні</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став запуск нового загальнонаціонального телеканалу</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“Перший громадський”, що під егідою</w:t>
      </w:r>
      <w:r w:rsidRPr="00BD2FB4">
        <w:rPr>
          <w:rFonts w:ascii="Times New Roman" w:eastAsia="TimesNewRomanPSMT" w:hAnsi="Times New Roman" w:cs="Times New Roman"/>
          <w:lang w:val="uk-UA" w:eastAsia="ru-RU"/>
        </w:rPr>
        <w:t xml:space="preserve"> Держкомтелерадіо розпочав мовлення у серпні 2007 року. Канал було створено на базі обласних та регіональних державних телерадіокомпаній шляхом впровадження двонаправленої приймально–передавальної супутникової системи обміну і розподілу телевізійних програм. Впровадження суспільного мовлення </w:t>
      </w:r>
      <w:r w:rsidRPr="00BD2FB4">
        <w:rPr>
          <w:rFonts w:ascii="Times New Roman" w:eastAsia="TimesNewRomanPSMT" w:hAnsi="Times New Roman" w:cs="Times New Roman"/>
          <w:lang w:eastAsia="ru-RU"/>
        </w:rPr>
        <w:t>є доволі проблематичним</w:t>
      </w:r>
      <w:r w:rsidRPr="00BD2FB4">
        <w:rPr>
          <w:rFonts w:ascii="Times New Roman" w:eastAsia="TimesNewRomanPSMT" w:hAnsi="Times New Roman" w:cs="Times New Roman"/>
          <w:lang w:val="uk-UA" w:eastAsia="ru-RU"/>
        </w:rPr>
        <w:t xml:space="preserve"> і </w:t>
      </w:r>
      <w:r w:rsidRPr="00BD2FB4">
        <w:rPr>
          <w:rFonts w:ascii="Times New Roman" w:eastAsia="TimesNewRomanPSMT" w:hAnsi="Times New Roman" w:cs="Times New Roman"/>
          <w:lang w:eastAsia="ru-RU"/>
        </w:rPr>
        <w:t>через надмірний тягар на бюджет</w:t>
      </w:r>
      <w:r w:rsidRPr="00BD2FB4">
        <w:rPr>
          <w:rFonts w:ascii="Times New Roman" w:eastAsia="TimesNewRomanPSMT" w:hAnsi="Times New Roman" w:cs="Times New Roman"/>
          <w:lang w:val="uk-UA" w:eastAsia="ru-RU"/>
        </w:rPr>
        <w:t xml:space="preserve"> та </w:t>
      </w:r>
      <w:r w:rsidRPr="00BD2FB4">
        <w:rPr>
          <w:rFonts w:ascii="Times New Roman" w:eastAsia="TimesNewRomanPSMT" w:hAnsi="Times New Roman" w:cs="Times New Roman"/>
          <w:lang w:eastAsia="ru-RU"/>
        </w:rPr>
        <w:t>нестачу національного радіочастотного</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ресурсу, – принаймні до 2015 року, коли в Україні</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планується перехід до значно економічніших</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у цьому плані цифрових технологій мовлення.</w:t>
      </w:r>
    </w:p>
    <w:p w:rsidR="00BD2FB4" w:rsidRPr="00BD2FB4" w:rsidRDefault="00BD2FB4" w:rsidP="00BD2FB4">
      <w:pPr>
        <w:spacing w:after="0" w:line="240" w:lineRule="auto"/>
        <w:ind w:firstLine="720"/>
        <w:jc w:val="center"/>
        <w:rPr>
          <w:rFonts w:ascii="Times New Roman" w:eastAsia="Times New Roman" w:hAnsi="Times New Roman" w:cs="Times New Roman"/>
          <w:lang w:val="uk-UA" w:eastAsia="ru-RU"/>
        </w:rPr>
      </w:pPr>
    </w:p>
    <w:p w:rsidR="00BD2FB4" w:rsidRPr="00BD2FB4" w:rsidRDefault="00BD2FB4" w:rsidP="00BD2FB4">
      <w:pPr>
        <w:spacing w:after="0" w:line="240" w:lineRule="auto"/>
        <w:ind w:left="780"/>
        <w:jc w:val="both"/>
        <w:rPr>
          <w:rFonts w:ascii="Times New Roman" w:eastAsia="Times New Roman" w:hAnsi="Times New Roman" w:cs="Times New Roman"/>
          <w:lang w:val="uk-UA" w:eastAsia="ru-RU"/>
        </w:rPr>
      </w:pPr>
    </w:p>
    <w:p w:rsidR="00BD2FB4" w:rsidRPr="00BD2FB4" w:rsidRDefault="00BD2FB4" w:rsidP="00BD2FB4">
      <w:pPr>
        <w:spacing w:after="0" w:line="240" w:lineRule="auto"/>
        <w:ind w:left="720"/>
        <w:jc w:val="both"/>
        <w:rPr>
          <w:rFonts w:ascii="Times New Roman" w:eastAsia="Times New Roman" w:hAnsi="Times New Roman" w:cs="Times New Roman"/>
          <w:b/>
          <w:lang w:val="uk-UA" w:eastAsia="ru-RU"/>
        </w:rPr>
      </w:pPr>
    </w:p>
    <w:p w:rsidR="00BD2FB4" w:rsidRPr="00BD2FB4" w:rsidRDefault="00BD2FB4" w:rsidP="00BD2FB4">
      <w:pPr>
        <w:spacing w:after="0" w:line="240" w:lineRule="auto"/>
        <w:ind w:left="720"/>
        <w:jc w:val="both"/>
        <w:rPr>
          <w:rFonts w:ascii="Times New Roman" w:eastAsia="Times New Roman" w:hAnsi="Times New Roman" w:cs="Times New Roman"/>
          <w:b/>
          <w:lang w:val="uk-UA" w:eastAsia="ru-RU"/>
        </w:rPr>
      </w:pPr>
    </w:p>
    <w:p w:rsidR="00BD2FB4" w:rsidRPr="00BD2FB4" w:rsidRDefault="00BD2FB4" w:rsidP="00BD2FB4">
      <w:pPr>
        <w:spacing w:after="0" w:line="240" w:lineRule="auto"/>
        <w:ind w:left="720"/>
        <w:jc w:val="both"/>
        <w:rPr>
          <w:rFonts w:ascii="Times New Roman" w:eastAsia="Times New Roman" w:hAnsi="Times New Roman" w:cs="Times New Roman"/>
          <w:b/>
          <w:lang w:val="uk-UA" w:eastAsia="ru-RU"/>
        </w:rPr>
      </w:pPr>
      <w:r w:rsidRPr="00BD2FB4">
        <w:rPr>
          <w:rFonts w:ascii="Times New Roman" w:eastAsia="Times New Roman" w:hAnsi="Times New Roman" w:cs="Times New Roman"/>
          <w:b/>
          <w:lang w:val="uk-UA" w:eastAsia="ru-RU"/>
        </w:rPr>
        <w:t>Рекомендована література:</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 xml:space="preserve">ЗУ “Про Національну раду України з питань телебачення і радіомовлення”, “Про систему Суспільного телебачення”//zakon.rada.gov.ua. </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ItalicMT" w:hAnsi="Times New Roman" w:cs="Times New Roman"/>
          <w:iCs/>
          <w:lang w:eastAsia="ru-RU"/>
        </w:rPr>
        <w:t xml:space="preserve">Большакова, О. </w:t>
      </w:r>
      <w:r w:rsidRPr="00BD2FB4">
        <w:rPr>
          <w:rFonts w:ascii="Times New Roman" w:eastAsia="TimesNewRomanPSMT" w:hAnsi="Times New Roman" w:cs="Times New Roman"/>
          <w:lang w:eastAsia="ru-RU"/>
        </w:rPr>
        <w:t>Щодо проблеми</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eastAsia="ru-RU"/>
        </w:rPr>
        <w:t>фінансування суспільного мовлення // http://</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eastAsia="ru-RU"/>
        </w:rPr>
        <w:t>www.telekritika.ua/media–suspilstvo/suspilne–movlennya/2008–06–14/39005</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ItalicMT" w:hAnsi="Times New Roman" w:cs="Times New Roman"/>
          <w:iCs/>
          <w:lang w:eastAsia="ru-RU"/>
        </w:rPr>
        <w:t xml:space="preserve">Бондаренко, О. </w:t>
      </w:r>
      <w:r w:rsidRPr="00BD2FB4">
        <w:rPr>
          <w:rFonts w:ascii="Times New Roman" w:eastAsia="TimesNewRomanPSMT" w:hAnsi="Times New Roman" w:cs="Times New Roman"/>
          <w:lang w:eastAsia="ru-RU"/>
        </w:rPr>
        <w:t>Перспективи суспільного</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eastAsia="ru-RU"/>
        </w:rPr>
        <w:t>мовлення в Україні – далекі, як зіроньки на небі //</w:t>
      </w:r>
      <w:r w:rsidRPr="00BD2FB4">
        <w:rPr>
          <w:rFonts w:ascii="Times New Roman" w:eastAsia="Times New Roman" w:hAnsi="Times New Roman" w:cs="Times New Roman"/>
          <w:lang w:val="uk-UA" w:eastAsia="ru-RU"/>
        </w:rPr>
        <w:t xml:space="preserve"> </w:t>
      </w:r>
      <w:hyperlink r:id="rId5" w:history="1">
        <w:r w:rsidRPr="00BD2FB4">
          <w:rPr>
            <w:rFonts w:ascii="Times New Roman" w:eastAsia="TimesNewRomanPSMT" w:hAnsi="Times New Roman" w:cs="Times New Roman"/>
            <w:u w:val="single"/>
            <w:lang w:eastAsia="ru-RU"/>
          </w:rPr>
          <w:t>http://www.telekritika.ua/news/2007–12–12/35476</w:t>
        </w:r>
      </w:hyperlink>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ItalicMT" w:hAnsi="Times New Roman" w:cs="Times New Roman"/>
          <w:iCs/>
          <w:lang w:val="uk-UA" w:eastAsia="ru-RU"/>
        </w:rPr>
        <w:t xml:space="preserve">Довженко, </w:t>
      </w:r>
      <w:r w:rsidRPr="00BD2FB4">
        <w:rPr>
          <w:rFonts w:ascii="Times New Roman" w:eastAsia="TimesNewRomanPS-ItalicMT" w:hAnsi="Times New Roman" w:cs="Times New Roman"/>
          <w:iCs/>
          <w:lang w:val="en-US" w:eastAsia="ru-RU"/>
        </w:rPr>
        <w:t>O</w:t>
      </w:r>
      <w:r w:rsidRPr="00BD2FB4">
        <w:rPr>
          <w:rFonts w:ascii="Times New Roman" w:eastAsia="TimesNewRomanPS-ItalicMT" w:hAnsi="Times New Roman" w:cs="Times New Roman"/>
          <w:iCs/>
          <w:lang w:val="uk-UA" w:eastAsia="ru-RU"/>
        </w:rPr>
        <w:t xml:space="preserve">., Остапа, С. </w:t>
      </w:r>
      <w:r w:rsidRPr="00BD2FB4">
        <w:rPr>
          <w:rFonts w:ascii="Times New Roman" w:eastAsia="TimesNewRomanPSMT" w:hAnsi="Times New Roman" w:cs="Times New Roman"/>
          <w:lang w:val="uk-UA" w:eastAsia="ru-RU"/>
        </w:rPr>
        <w:t>Вороги</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 xml:space="preserve">суспільного мовлення // </w:t>
      </w:r>
      <w:r w:rsidRPr="00BD2FB4">
        <w:rPr>
          <w:rFonts w:ascii="Times New Roman" w:eastAsia="TimesNewRomanPSMT" w:hAnsi="Times New Roman" w:cs="Times New Roman"/>
          <w:lang w:val="en-US" w:eastAsia="ru-RU"/>
        </w:rPr>
        <w:t>http</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val="en-US" w:eastAsia="ru-RU"/>
        </w:rPr>
        <w:t>www</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val="en-US" w:eastAsia="ru-RU"/>
        </w:rPr>
        <w:t>telekritika</w:t>
      </w:r>
      <w:r w:rsidRPr="00BD2FB4">
        <w:rPr>
          <w:rFonts w:ascii="Times New Roman" w:eastAsia="TimesNewRomanPSMT" w:hAnsi="Times New Roman" w:cs="Times New Roman"/>
          <w:lang w:val="uk-UA" w:eastAsia="ru-RU"/>
        </w:rPr>
        <w:t xml:space="preserve">. </w:t>
      </w:r>
      <w:proofErr w:type="gramStart"/>
      <w:r w:rsidRPr="00BD2FB4">
        <w:rPr>
          <w:rFonts w:ascii="Times New Roman" w:eastAsia="TimesNewRomanPSMT" w:hAnsi="Times New Roman" w:cs="Times New Roman"/>
          <w:lang w:val="en-US" w:eastAsia="ru-RU"/>
        </w:rPr>
        <w:t>ua</w:t>
      </w:r>
      <w:proofErr w:type="gramEnd"/>
      <w:r w:rsidRPr="00BD2FB4">
        <w:rPr>
          <w:rFonts w:ascii="Times New Roman" w:eastAsia="TimesNewRomanPSMT" w:hAnsi="Times New Roman" w:cs="Times New Roman"/>
          <w:lang w:val="uk-UA" w:eastAsia="ru-RU"/>
        </w:rPr>
        <w:t xml:space="preserve"> / </w:t>
      </w:r>
      <w:r w:rsidRPr="00BD2FB4">
        <w:rPr>
          <w:rFonts w:ascii="Times New Roman" w:eastAsia="TimesNewRomanPSMT" w:hAnsi="Times New Roman" w:cs="Times New Roman"/>
          <w:lang w:val="en-US" w:eastAsia="ru-RU"/>
        </w:rPr>
        <w:t>media</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val="en-US" w:eastAsia="ru-RU"/>
        </w:rPr>
        <w:t>suspilstvo</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val="en-US" w:eastAsia="ru-RU"/>
        </w:rPr>
        <w:t>suspilne</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movlennya</w:t>
      </w:r>
      <w:r w:rsidRPr="00BD2FB4">
        <w:rPr>
          <w:rFonts w:ascii="Times New Roman" w:eastAsia="TimesNewRomanPSMT" w:hAnsi="Times New Roman" w:cs="Times New Roman"/>
          <w:lang w:val="uk-UA" w:eastAsia="ru-RU"/>
        </w:rPr>
        <w:t>/2007–11–01/34690.</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ItalicMT" w:hAnsi="Times New Roman" w:cs="Times New Roman"/>
          <w:iCs/>
          <w:lang w:eastAsia="ru-RU"/>
        </w:rPr>
        <w:t xml:space="preserve">Досвід </w:t>
      </w:r>
      <w:r w:rsidRPr="00BD2FB4">
        <w:rPr>
          <w:rFonts w:ascii="Times New Roman" w:eastAsia="TimesNewRomanPSMT" w:hAnsi="Times New Roman" w:cs="Times New Roman"/>
          <w:lang w:eastAsia="ru-RU"/>
        </w:rPr>
        <w:t>функціонування механізму державного</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замовлення у сфері телерадіомовлення в контексті розбудови Суспільного телерадіомовлення</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в Україні. Аналітична доповідь /</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Громадська</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організація «Лабораторія законодавчих</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ініціатив». – К., 2008.</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MT" w:hAnsi="Times New Roman" w:cs="Times New Roman"/>
          <w:lang w:val="uk-UA" w:eastAsia="ru-RU"/>
        </w:rPr>
        <w:t>Зідорук С.І., Гнатюк С.Л. Суспільне мовлення: український варіант // Стратегічні пріоритети. – 2008. – № 4 (9). – С. 77-84.</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ItalicMT" w:hAnsi="Times New Roman" w:cs="Times New Roman"/>
          <w:iCs/>
          <w:lang w:val="uk-UA" w:eastAsia="ru-RU"/>
        </w:rPr>
        <w:t xml:space="preserve">Концепції </w:t>
      </w:r>
      <w:r w:rsidRPr="00BD2FB4">
        <w:rPr>
          <w:rFonts w:ascii="Times New Roman" w:eastAsia="TimesNewRomanPSMT" w:hAnsi="Times New Roman" w:cs="Times New Roman"/>
          <w:lang w:val="uk-UA" w:eastAsia="ru-RU"/>
        </w:rPr>
        <w:t xml:space="preserve">Суспільного мовлення вУкраїні: потенціал реалізації // </w:t>
      </w:r>
      <w:hyperlink r:id="rId6" w:history="1">
        <w:r w:rsidRPr="00BD2FB4">
          <w:rPr>
            <w:rFonts w:ascii="Times New Roman" w:eastAsia="TimesNewRomanPSMT" w:hAnsi="Times New Roman" w:cs="Times New Roman"/>
            <w:u w:val="single"/>
            <w:lang w:eastAsia="ru-RU"/>
          </w:rPr>
          <w:t>http</w:t>
        </w:r>
        <w:r w:rsidRPr="00BD2FB4">
          <w:rPr>
            <w:rFonts w:ascii="Times New Roman" w:eastAsia="TimesNewRomanPSMT" w:hAnsi="Times New Roman" w:cs="Times New Roman"/>
            <w:u w:val="single"/>
            <w:lang w:val="uk-UA" w:eastAsia="ru-RU"/>
          </w:rPr>
          <w:t>://</w:t>
        </w:r>
        <w:r w:rsidRPr="00BD2FB4">
          <w:rPr>
            <w:rFonts w:ascii="Times New Roman" w:eastAsia="TimesNewRomanPSMT" w:hAnsi="Times New Roman" w:cs="Times New Roman"/>
            <w:u w:val="single"/>
            <w:lang w:eastAsia="ru-RU"/>
          </w:rPr>
          <w:t>www</w:t>
        </w:r>
        <w:r w:rsidRPr="00BD2FB4">
          <w:rPr>
            <w:rFonts w:ascii="Times New Roman" w:eastAsia="TimesNewRomanPSMT" w:hAnsi="Times New Roman" w:cs="Times New Roman"/>
            <w:u w:val="single"/>
            <w:lang w:val="uk-UA" w:eastAsia="ru-RU"/>
          </w:rPr>
          <w:t>.</w:t>
        </w:r>
        <w:r w:rsidRPr="00BD2FB4">
          <w:rPr>
            <w:rFonts w:ascii="Times New Roman" w:eastAsia="TimesNewRomanPSMT" w:hAnsi="Times New Roman" w:cs="Times New Roman"/>
            <w:u w:val="single"/>
            <w:lang w:eastAsia="ru-RU"/>
          </w:rPr>
          <w:t>niss</w:t>
        </w:r>
      </w:hyperlink>
      <w:r w:rsidRPr="00BD2FB4">
        <w:rPr>
          <w:rFonts w:ascii="Times New Roman" w:eastAsia="TimesNewRomanPSMT" w:hAnsi="Times New Roman" w:cs="Times New Roman"/>
          <w:lang w:val="uk-UA" w:eastAsia="ru-RU"/>
        </w:rPr>
        <w:t>.</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eastAsia="ru-RU"/>
        </w:rPr>
        <w:t>gov</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ua</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Monitor</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April</w:t>
      </w:r>
      <w:r w:rsidRPr="00BD2FB4">
        <w:rPr>
          <w:rFonts w:ascii="Times New Roman" w:eastAsia="TimesNewRomanPSMT" w:hAnsi="Times New Roman" w:cs="Times New Roman"/>
          <w:lang w:val="uk-UA" w:eastAsia="ru-RU"/>
        </w:rPr>
        <w:t>/16.</w:t>
      </w:r>
      <w:r w:rsidRPr="00BD2FB4">
        <w:rPr>
          <w:rFonts w:ascii="Times New Roman" w:eastAsia="TimesNewRomanPSMT" w:hAnsi="Times New Roman" w:cs="Times New Roman"/>
          <w:lang w:eastAsia="ru-RU"/>
        </w:rPr>
        <w:t>htm</w:t>
      </w:r>
      <w:r w:rsidRPr="00BD2FB4">
        <w:rPr>
          <w:rFonts w:ascii="Times New Roman" w:eastAsia="TimesNewRomanPSMT" w:hAnsi="Times New Roman" w:cs="Times New Roman"/>
          <w:lang w:val="uk-UA" w:eastAsia="ru-RU"/>
        </w:rPr>
        <w:t>.</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ItalicMT" w:hAnsi="Times New Roman" w:cs="Times New Roman"/>
          <w:iCs/>
          <w:lang w:val="uk-UA" w:eastAsia="ru-RU"/>
        </w:rPr>
        <w:t xml:space="preserve">Правове </w:t>
      </w:r>
      <w:r w:rsidRPr="00BD2FB4">
        <w:rPr>
          <w:rFonts w:ascii="Times New Roman" w:eastAsia="TimesNewRomanPSMT" w:hAnsi="Times New Roman" w:cs="Times New Roman"/>
          <w:lang w:val="uk-UA" w:eastAsia="ru-RU"/>
        </w:rPr>
        <w:t>регулювання суспільного мовлення:</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стандарти ЄС, Ради Європи та досвід</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країн–членів Євросоюзу / Інститут прикладних</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досліджень “Право” за підтримки Міжнародного</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фонду “Відродження” та Агентства з міжнародного</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розвитку США (</w:t>
      </w:r>
      <w:r w:rsidRPr="00BD2FB4">
        <w:rPr>
          <w:rFonts w:ascii="Times New Roman" w:eastAsia="TimesNewRomanPSMT" w:hAnsi="Times New Roman" w:cs="Times New Roman"/>
          <w:lang w:eastAsia="ru-RU"/>
        </w:rPr>
        <w:t>USAID</w:t>
      </w:r>
      <w:r w:rsidRPr="00BD2FB4">
        <w:rPr>
          <w:rFonts w:ascii="Times New Roman" w:eastAsia="TimesNewRomanPSMT" w:hAnsi="Times New Roman" w:cs="Times New Roman"/>
          <w:lang w:val="uk-UA" w:eastAsia="ru-RU"/>
        </w:rPr>
        <w:t xml:space="preserve">). </w:t>
      </w:r>
      <w:r w:rsidRPr="00BD2FB4">
        <w:rPr>
          <w:rFonts w:ascii="Times New Roman" w:eastAsia="TimesNewRomanPSMT" w:hAnsi="Times New Roman" w:cs="Times New Roman"/>
          <w:lang w:eastAsia="ru-RU"/>
        </w:rPr>
        <w:t>Доповідь. – К., 2007.</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ItalicMT" w:hAnsi="Times New Roman" w:cs="Times New Roman"/>
          <w:iCs/>
          <w:lang w:val="uk-UA" w:eastAsia="ru-RU"/>
        </w:rPr>
        <w:t xml:space="preserve">Про створення </w:t>
      </w:r>
      <w:r w:rsidRPr="00BD2FB4">
        <w:rPr>
          <w:rFonts w:ascii="Times New Roman" w:eastAsia="TimesNewRomanPSMT" w:hAnsi="Times New Roman" w:cs="Times New Roman"/>
          <w:lang w:val="uk-UA" w:eastAsia="ru-RU"/>
        </w:rPr>
        <w:t>телерадіоорганізації</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Суспільного мовлення України: ПостановаВерховної Ради України від 21 листопада 1997 року № 667/97–вр // Відомості Верховної Ради (ВВР). – 1998. – № 11–12. – С. 51.</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 New Roman" w:hAnsi="Times New Roman" w:cs="Times New Roman"/>
          <w:lang w:val="uk-UA" w:eastAsia="ru-RU"/>
        </w:rPr>
        <w:t xml:space="preserve"> </w:t>
      </w:r>
      <w:r w:rsidRPr="00BD2FB4">
        <w:rPr>
          <w:rFonts w:ascii="Times New Roman" w:eastAsia="TimesNewRomanPS-ItalicMT" w:hAnsi="Times New Roman" w:cs="Times New Roman"/>
          <w:iCs/>
          <w:lang w:val="uk-UA" w:eastAsia="ru-RU"/>
        </w:rPr>
        <w:t xml:space="preserve">Про заходи </w:t>
      </w:r>
      <w:r w:rsidRPr="00BD2FB4">
        <w:rPr>
          <w:rFonts w:ascii="Times New Roman" w:eastAsia="TimesNewRomanPSMT" w:hAnsi="Times New Roman" w:cs="Times New Roman"/>
          <w:lang w:val="uk-UA" w:eastAsia="ru-RU"/>
        </w:rPr>
        <w:t>щодо створення системи</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Суспільного телебачення і радіомовлення</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України: Указ Президента України від 21 лютого</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 xml:space="preserve">2008 року № 148/2008 // </w:t>
      </w:r>
      <w:hyperlink r:id="rId7" w:history="1">
        <w:r w:rsidRPr="00BD2FB4">
          <w:rPr>
            <w:rFonts w:ascii="Times New Roman" w:eastAsia="TimesNewRomanPSMT" w:hAnsi="Times New Roman" w:cs="Times New Roman"/>
            <w:u w:val="single"/>
            <w:lang w:eastAsia="ru-RU"/>
          </w:rPr>
          <w:t>http</w:t>
        </w:r>
        <w:r w:rsidRPr="00BD2FB4">
          <w:rPr>
            <w:rFonts w:ascii="Times New Roman" w:eastAsia="TimesNewRomanPSMT" w:hAnsi="Times New Roman" w:cs="Times New Roman"/>
            <w:u w:val="single"/>
            <w:lang w:val="uk-UA" w:eastAsia="ru-RU"/>
          </w:rPr>
          <w:t>://</w:t>
        </w:r>
        <w:r w:rsidRPr="00BD2FB4">
          <w:rPr>
            <w:rFonts w:ascii="Times New Roman" w:eastAsia="TimesNewRomanPSMT" w:hAnsi="Times New Roman" w:cs="Times New Roman"/>
            <w:u w:val="single"/>
            <w:lang w:eastAsia="ru-RU"/>
          </w:rPr>
          <w:t>www</w:t>
        </w:r>
        <w:r w:rsidRPr="00BD2FB4">
          <w:rPr>
            <w:rFonts w:ascii="Times New Roman" w:eastAsia="TimesNewRomanPSMT" w:hAnsi="Times New Roman" w:cs="Times New Roman"/>
            <w:u w:val="single"/>
            <w:lang w:val="uk-UA" w:eastAsia="ru-RU"/>
          </w:rPr>
          <w:t>.</w:t>
        </w:r>
        <w:r w:rsidRPr="00BD2FB4">
          <w:rPr>
            <w:rFonts w:ascii="Times New Roman" w:eastAsia="TimesNewRomanPSMT" w:hAnsi="Times New Roman" w:cs="Times New Roman"/>
            <w:u w:val="single"/>
            <w:lang w:eastAsia="ru-RU"/>
          </w:rPr>
          <w:t>president</w:t>
        </w:r>
        <w:r w:rsidRPr="00BD2FB4">
          <w:rPr>
            <w:rFonts w:ascii="Times New Roman" w:eastAsia="TimesNewRomanPSMT" w:hAnsi="Times New Roman" w:cs="Times New Roman"/>
            <w:u w:val="single"/>
            <w:lang w:val="uk-UA" w:eastAsia="ru-RU"/>
          </w:rPr>
          <w:t>.</w:t>
        </w:r>
        <w:r w:rsidRPr="00BD2FB4">
          <w:rPr>
            <w:rFonts w:ascii="Times New Roman" w:eastAsia="TimesNewRomanPSMT" w:hAnsi="Times New Roman" w:cs="Times New Roman"/>
            <w:u w:val="single"/>
            <w:lang w:eastAsia="ru-RU"/>
          </w:rPr>
          <w:t>gov</w:t>
        </w:r>
      </w:hyperlink>
      <w:r w:rsidRPr="00BD2FB4">
        <w:rPr>
          <w:rFonts w:ascii="Times New Roman" w:eastAsia="TimesNewRomanPSMT" w:hAnsi="Times New Roman" w:cs="Times New Roman"/>
          <w:lang w:val="uk-UA" w:eastAsia="ru-RU"/>
        </w:rPr>
        <w:t>.</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eastAsia="ru-RU"/>
        </w:rPr>
        <w:t>ua</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documents</w:t>
      </w:r>
      <w:r w:rsidRPr="00BD2FB4">
        <w:rPr>
          <w:rFonts w:ascii="Times New Roman" w:eastAsia="TimesNewRomanPSMT" w:hAnsi="Times New Roman" w:cs="Times New Roman"/>
          <w:lang w:val="uk-UA" w:eastAsia="ru-RU"/>
        </w:rPr>
        <w:t>/7488.</w:t>
      </w:r>
      <w:r w:rsidRPr="00BD2FB4">
        <w:rPr>
          <w:rFonts w:ascii="Times New Roman" w:eastAsia="TimesNewRomanPSMT" w:hAnsi="Times New Roman" w:cs="Times New Roman"/>
          <w:lang w:eastAsia="ru-RU"/>
        </w:rPr>
        <w:t>html</w:t>
      </w:r>
      <w:r w:rsidRPr="00BD2FB4">
        <w:rPr>
          <w:rFonts w:ascii="Times New Roman" w:eastAsia="TimesNewRomanPSMT" w:hAnsi="Times New Roman" w:cs="Times New Roman"/>
          <w:lang w:val="uk-UA" w:eastAsia="ru-RU"/>
        </w:rPr>
        <w:t>.</w:t>
      </w:r>
    </w:p>
    <w:p w:rsidR="00BD2FB4" w:rsidRPr="00BD2FB4" w:rsidRDefault="00BD2FB4" w:rsidP="00BD2FB4">
      <w:pPr>
        <w:numPr>
          <w:ilvl w:val="0"/>
          <w:numId w:val="3"/>
        </w:numPr>
        <w:spacing w:after="0" w:line="240" w:lineRule="auto"/>
        <w:jc w:val="both"/>
        <w:rPr>
          <w:rFonts w:ascii="Times New Roman" w:eastAsia="Times New Roman" w:hAnsi="Times New Roman" w:cs="Times New Roman"/>
          <w:lang w:val="uk-UA" w:eastAsia="ru-RU"/>
        </w:rPr>
      </w:pPr>
      <w:r w:rsidRPr="00BD2FB4">
        <w:rPr>
          <w:rFonts w:ascii="Times New Roman" w:eastAsia="TimesNewRomanPS-ItalicMT" w:hAnsi="Times New Roman" w:cs="Times New Roman"/>
          <w:iCs/>
          <w:lang w:val="uk-UA" w:eastAsia="ru-RU"/>
        </w:rPr>
        <w:t xml:space="preserve">Про рішення </w:t>
      </w:r>
      <w:r w:rsidRPr="00BD2FB4">
        <w:rPr>
          <w:rFonts w:ascii="Times New Roman" w:eastAsia="TimesNewRomanPSMT" w:hAnsi="Times New Roman" w:cs="Times New Roman"/>
          <w:lang w:val="uk-UA" w:eastAsia="ru-RU"/>
        </w:rPr>
        <w:t>Ради національної безпеки</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і оборони України від 21 березня 2008 року</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“Про невідкладні заходи щодо забезпечення</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інформаційної безпеки України”: Указ Президента</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val="uk-UA" w:eastAsia="ru-RU"/>
        </w:rPr>
        <w:t>України від 23 квітня 2008 року № 377/2008 //</w:t>
      </w:r>
      <w:r w:rsidRPr="00BD2FB4">
        <w:rPr>
          <w:rFonts w:ascii="Times New Roman" w:eastAsia="Times New Roman" w:hAnsi="Times New Roman" w:cs="Times New Roman"/>
          <w:lang w:val="uk-UA" w:eastAsia="ru-RU"/>
        </w:rPr>
        <w:t xml:space="preserve"> </w:t>
      </w:r>
      <w:r w:rsidRPr="00BD2FB4">
        <w:rPr>
          <w:rFonts w:ascii="Times New Roman" w:eastAsia="TimesNewRomanPSMT" w:hAnsi="Times New Roman" w:cs="Times New Roman"/>
          <w:lang w:eastAsia="ru-RU"/>
        </w:rPr>
        <w:t>http</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www</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president</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gov</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ua</w:t>
      </w:r>
      <w:r w:rsidRPr="00BD2FB4">
        <w:rPr>
          <w:rFonts w:ascii="Times New Roman" w:eastAsia="TimesNewRomanPSMT" w:hAnsi="Times New Roman" w:cs="Times New Roman"/>
          <w:lang w:val="uk-UA" w:eastAsia="ru-RU"/>
        </w:rPr>
        <w:t>/</w:t>
      </w:r>
      <w:r w:rsidRPr="00BD2FB4">
        <w:rPr>
          <w:rFonts w:ascii="Times New Roman" w:eastAsia="TimesNewRomanPSMT" w:hAnsi="Times New Roman" w:cs="Times New Roman"/>
          <w:lang w:eastAsia="ru-RU"/>
        </w:rPr>
        <w:t>documents</w:t>
      </w:r>
      <w:r w:rsidRPr="00BD2FB4">
        <w:rPr>
          <w:rFonts w:ascii="Times New Roman" w:eastAsia="TimesNewRomanPSMT" w:hAnsi="Times New Roman" w:cs="Times New Roman"/>
          <w:lang w:val="uk-UA" w:eastAsia="ru-RU"/>
        </w:rPr>
        <w:t>/7773.</w:t>
      </w:r>
      <w:r w:rsidRPr="00BD2FB4">
        <w:rPr>
          <w:rFonts w:ascii="Times New Roman" w:eastAsia="TimesNewRomanPSMT" w:hAnsi="Times New Roman" w:cs="Times New Roman"/>
          <w:lang w:eastAsia="ru-RU"/>
        </w:rPr>
        <w:t>html</w:t>
      </w:r>
    </w:p>
    <w:p w:rsidR="00D3079D" w:rsidRPr="00BD2FB4" w:rsidRDefault="00D3079D">
      <w:pPr>
        <w:rPr>
          <w:lang w:val="uk-UA"/>
        </w:rPr>
      </w:pPr>
      <w:bookmarkStart w:id="0" w:name="_GoBack"/>
      <w:bookmarkEnd w:id="0"/>
    </w:p>
    <w:sectPr w:rsidR="00D3079D" w:rsidRPr="00BD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55"/>
    <w:multiLevelType w:val="hybridMultilevel"/>
    <w:tmpl w:val="3F10AA5C"/>
    <w:lvl w:ilvl="0" w:tplc="2432D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495842"/>
    <w:multiLevelType w:val="hybridMultilevel"/>
    <w:tmpl w:val="937218C8"/>
    <w:lvl w:ilvl="0" w:tplc="F37C6C1E">
      <w:start w:val="1"/>
      <w:numFmt w:val="decimal"/>
      <w:lvlText w:val="%1."/>
      <w:lvlJc w:val="left"/>
      <w:pPr>
        <w:tabs>
          <w:tab w:val="num" w:pos="1140"/>
        </w:tabs>
        <w:ind w:left="1140" w:hanging="360"/>
      </w:pPr>
      <w:rPr>
        <w:rFonts w:hint="default"/>
      </w:rPr>
    </w:lvl>
    <w:lvl w:ilvl="1" w:tplc="4C7CA9B8">
      <w:numFmt w:val="none"/>
      <w:lvlText w:val=""/>
      <w:lvlJc w:val="left"/>
      <w:pPr>
        <w:tabs>
          <w:tab w:val="num" w:pos="360"/>
        </w:tabs>
      </w:pPr>
    </w:lvl>
    <w:lvl w:ilvl="2" w:tplc="646CF72E">
      <w:numFmt w:val="none"/>
      <w:lvlText w:val=""/>
      <w:lvlJc w:val="left"/>
      <w:pPr>
        <w:tabs>
          <w:tab w:val="num" w:pos="360"/>
        </w:tabs>
      </w:pPr>
    </w:lvl>
    <w:lvl w:ilvl="3" w:tplc="510834E8">
      <w:numFmt w:val="none"/>
      <w:lvlText w:val=""/>
      <w:lvlJc w:val="left"/>
      <w:pPr>
        <w:tabs>
          <w:tab w:val="num" w:pos="360"/>
        </w:tabs>
      </w:pPr>
    </w:lvl>
    <w:lvl w:ilvl="4" w:tplc="0AE44B8A">
      <w:numFmt w:val="none"/>
      <w:lvlText w:val=""/>
      <w:lvlJc w:val="left"/>
      <w:pPr>
        <w:tabs>
          <w:tab w:val="num" w:pos="360"/>
        </w:tabs>
      </w:pPr>
    </w:lvl>
    <w:lvl w:ilvl="5" w:tplc="51F6C65E">
      <w:numFmt w:val="none"/>
      <w:lvlText w:val=""/>
      <w:lvlJc w:val="left"/>
      <w:pPr>
        <w:tabs>
          <w:tab w:val="num" w:pos="360"/>
        </w:tabs>
      </w:pPr>
    </w:lvl>
    <w:lvl w:ilvl="6" w:tplc="992CD5F4">
      <w:numFmt w:val="none"/>
      <w:lvlText w:val=""/>
      <w:lvlJc w:val="left"/>
      <w:pPr>
        <w:tabs>
          <w:tab w:val="num" w:pos="360"/>
        </w:tabs>
      </w:pPr>
    </w:lvl>
    <w:lvl w:ilvl="7" w:tplc="8C4A8C16">
      <w:numFmt w:val="none"/>
      <w:lvlText w:val=""/>
      <w:lvlJc w:val="left"/>
      <w:pPr>
        <w:tabs>
          <w:tab w:val="num" w:pos="360"/>
        </w:tabs>
      </w:pPr>
    </w:lvl>
    <w:lvl w:ilvl="8" w:tplc="93B2A27A">
      <w:numFmt w:val="none"/>
      <w:lvlText w:val=""/>
      <w:lvlJc w:val="left"/>
      <w:pPr>
        <w:tabs>
          <w:tab w:val="num" w:pos="360"/>
        </w:tabs>
      </w:pPr>
    </w:lvl>
  </w:abstractNum>
  <w:abstractNum w:abstractNumId="2">
    <w:nsid w:val="2F297A3B"/>
    <w:multiLevelType w:val="hybridMultilevel"/>
    <w:tmpl w:val="4A96AFCE"/>
    <w:lvl w:ilvl="0" w:tplc="6466FE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FD5116D"/>
    <w:multiLevelType w:val="hybridMultilevel"/>
    <w:tmpl w:val="689474DE"/>
    <w:lvl w:ilvl="0" w:tplc="ED36D3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B4"/>
    <w:rsid w:val="00BD2FB4"/>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5292E-6901-477B-971F-05DD5C22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ide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s" TargetMode="External"/><Relationship Id="rId5" Type="http://schemas.openxmlformats.org/officeDocument/2006/relationships/hyperlink" Target="http://www.telekritika.ua/news/2007&#8211;12&#8211;12/354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2021-02-01T02:51:00Z</dcterms:created>
  <dcterms:modified xsi:type="dcterms:W3CDTF">2021-02-01T02:51:00Z</dcterms:modified>
</cp:coreProperties>
</file>