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965" w:rsidRDefault="00A44965" w:rsidP="00A44965">
      <w:pPr>
        <w:shd w:val="clear" w:color="auto" w:fill="FFFFFF"/>
        <w:jc w:val="center"/>
        <w:rPr>
          <w:rFonts w:ascii="Times" w:eastAsia="Times New Roman" w:hAnsi="Times" w:cs="Tahoma"/>
          <w:sz w:val="28"/>
          <w:szCs w:val="28"/>
          <w:lang w:val="uk-UA"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val="uk-UA" w:eastAsia="ru-RU"/>
        </w:rPr>
        <w:t>Лекція 4</w:t>
      </w:r>
    </w:p>
    <w:p w:rsidR="00A44965" w:rsidRPr="00A44965" w:rsidRDefault="00A44965" w:rsidP="00A44965">
      <w:pPr>
        <w:shd w:val="clear" w:color="auto" w:fill="FFFFFF"/>
        <w:jc w:val="center"/>
        <w:rPr>
          <w:rFonts w:ascii="Times" w:eastAsia="Times New Roman" w:hAnsi="Times" w:cs="Tahoma"/>
          <w:sz w:val="28"/>
          <w:szCs w:val="28"/>
          <w:lang w:val="uk-UA" w:eastAsia="ru-RU"/>
        </w:rPr>
      </w:pP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>
        <w:rPr>
          <w:rFonts w:ascii="Times" w:eastAsia="Times New Roman" w:hAnsi="Times" w:cs="Tahoma"/>
          <w:sz w:val="28"/>
          <w:szCs w:val="28"/>
          <w:lang w:val="uk-UA" w:eastAsia="ru-RU"/>
        </w:rPr>
        <w:t xml:space="preserve">          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Види бірж та правові засади їхньої діяльності в Україні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Товарна біржа у класичному розумінні є однією із форм організованого ринку, де відбувається оптова торгівля масовими якісно однорідними та взаємозамінними сировинними і продовольчими товарами.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 організаційного боку — це добре обладнане «ринкове місце», що надається учасникам біржового торгу.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 економічному тлумаченні — це організований у певному місці регулярно діючий за встановленими правилами оптовий ринок, на якому укладають угоди купівлі-продажу товарів за зразками й стандартами і контрактів на їхню поставку в майбутньому за цінами, офіційно встановленими на основі попиту і пропозиції.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 юридичному аспекті — це організація, що об’єднує фізичних і юридичних осіб, які володіють відокремленим майном і мають відповідні права та обов’язки.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Закон України «Про товарну біржу» № 1956-ХІІ від 10.12.1991 ро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softHyphen/>
        <w:t>ку визначив, що «товарна біржа є організацією, що об’єднує юридичних і фізичних осіб, які здійснюють виробничу і комерційну діяльність і має за мету надання послуг в укладанні біржових угод, виявлення товарних цін, попиту і пропозиції на товари, вивчення, впорядкування і п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олегшення товарообігу і пов’язаних з ним торговельних операцій».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Історія розвитку біржової діяльності свідчить, що перші біржі були суто товарними, а значення їх полягало в тому, що вони створили умови для переходу від базарної торгівлі «з рук до рук» до купівлі за зразками, описами, через замовлення.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Швидке зростання обсягів суспільного виробництва, ускладнення структури товарного обігу й торговельно-економічних зв’язків зумовили диверсифікацію біржової діяльності та врізноманітнення видів бірж.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Для характеристики діяльності бірж їх класифікують за такими основними ознаками: видом біржового товару; організаційно-правовою формою біржі; формою участі в біржових торгах; регіоном дії; об’єктом біржового торгу тощо (рис. 9.2). Найпоширенішим у світовій практиці є поділ бірж за видом бір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softHyphen/>
        <w:t>жового товару на товарні, фондові, валютні, фрахтові та біржі праці.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Товарна біржа — організаційно оформлений, постійно діючий ринок, на якому здійснюється оптова торгівля товарами зі стандартизованими вимогами щодо його якості та кількості, умов і термінів поставки.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Фондова біржа спеціалізується на організації укладання угод купівлі та продажу цінних паперів та їхніх похідних, що випускаються урядом, місцевими органами влади, господарськими товариствами й приватними підприємствами. Головною метою функціонування та розвитку фондових бірж є залучен-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br/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lastRenderedPageBreak/>
        <w:t>ня інвестиційних ресурсів для спрямування їх на відновлен-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br/>
        <w:t>ня та забезпечення стабільного зростання суспільного виробництва.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Валютна біржа — це постійно діючий центр з проведення операцій купівлі-продажу іноземної валюти та цінних паперів, номінованих у валюті. На неї покладено підготовку пропозицій до Національного банку України щодо встановлення єдиного валютного курсу та функції валютного контролю.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Фрахтова біржа — це організований ринок фрахтованих суден, де концентрується вся інформація стосовно попиту на тоннаж та його пропозицію, щодо рівня фрахтових ставок, умов угод фрахтування тощо.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Біржа праці являє собою організацію, яка надає посередницькі послуги на ринку праці з приводу здійснення роботодавцями та найманими працівниками угод купівлі-продажу робочої сили, зай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softHyphen/>
        <w:t>мається працевлаштуванням безробітних, а також осіб, які бажають змінити роботу, вивчає попит і пропозицію робочої сили, веде облік безробітних.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За організаційно-правовою формою біржі можуть бути зареєстровані як акціонерні товариства або як товариства з обмеженою відповідальністю.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За формою участі в біржових торгах розрізняють відкриті (пуб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softHyphen/>
        <w:t>лічні) та закриті біржі: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у біржових торгах відкритих (публічних) бірж мають право брати участь, окрім її членів, також і відвідувачі торгів (постійні та разові);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у закритих біржах укладання біржових угод здійснюють лише члени цієї біржі, або уповноважені брокери.</w:t>
      </w:r>
    </w:p>
    <w:p w:rsidR="00A44965" w:rsidRPr="00A44965" w:rsidRDefault="00A44965" w:rsidP="00A4496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A44965">
        <w:rPr>
          <w:rFonts w:ascii="Times" w:eastAsia="Times New Roman" w:hAnsi="Times" w:cs="Times New Roman"/>
          <w:sz w:val="28"/>
          <w:szCs w:val="28"/>
          <w:shd w:val="clear" w:color="auto" w:fill="FFFFFF"/>
          <w:lang w:eastAsia="ru-RU"/>
        </w:rPr>
        <w:br/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lastRenderedPageBreak/>
        <w:fldChar w:fldCharType="begin"/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instrText xml:space="preserve"> INCLUDEPICTURE "https://buklib.net/msohtml1/768/clip_image001.gif" \* MERGEFORMATINET </w:instrTex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fldChar w:fldCharType="separate"/>
      </w:r>
      <w:r w:rsidRPr="00A44965">
        <w:rPr>
          <w:rFonts w:ascii="Times" w:eastAsia="Times New Roman" w:hAnsi="Times" w:cs="Tahoma"/>
          <w:noProof/>
          <w:sz w:val="28"/>
          <w:szCs w:val="28"/>
          <w:lang w:eastAsia="ru-RU"/>
        </w:rPr>
        <w:drawing>
          <wp:inline distT="0" distB="0" distL="0" distR="0">
            <wp:extent cx="404495" cy="5565775"/>
            <wp:effectExtent l="0" t="0" r="1905" b="0"/>
            <wp:docPr id="4" name="Рисунок 4" descr="Подпись: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: 2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fldChar w:fldCharType="end"/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lastRenderedPageBreak/>
        <w:fldChar w:fldCharType="begin"/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instrText xml:space="preserve"> INCLUDEPICTURE "https://buklib.net/msohtml1/768/clip_image003.gif" \* MERGEFORMATINET </w:instrTex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fldChar w:fldCharType="separate"/>
      </w:r>
      <w:r w:rsidRPr="00A44965">
        <w:rPr>
          <w:rFonts w:ascii="Times" w:eastAsia="Times New Roman" w:hAnsi="Times" w:cs="Tahoma"/>
          <w:noProof/>
          <w:sz w:val="28"/>
          <w:szCs w:val="28"/>
          <w:lang w:eastAsia="ru-RU"/>
        </w:rPr>
        <w:drawing>
          <wp:inline distT="0" distB="0" distL="0" distR="0">
            <wp:extent cx="5727700" cy="3354070"/>
            <wp:effectExtent l="0" t="0" r="0" b="0"/>
            <wp:docPr id="3" name="Рисунок 3" descr="Изображение выглядит как снимок экрана, сторона, город, больш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fldChar w:fldCharType="end"/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Рис. 9.2. Основні види бірж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fldChar w:fldCharType="begin"/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instrText xml:space="preserve"> INCLUDEPICTURE "https://buklib.net/msohtml1/768/clip_image004.gif" \* MERGEFORMATINET </w:instrTex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fldChar w:fldCharType="separate"/>
      </w:r>
      <w:r w:rsidRPr="00A44965">
        <w:rPr>
          <w:rFonts w:ascii="Times" w:eastAsia="Times New Roman" w:hAnsi="Times" w:cs="Tahoma"/>
          <w:noProof/>
          <w:sz w:val="28"/>
          <w:szCs w:val="28"/>
          <w:lang w:eastAsia="ru-RU"/>
        </w:rPr>
        <w:drawing>
          <wp:inline distT="0" distB="0" distL="0" distR="0">
            <wp:extent cx="384175" cy="331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fldChar w:fldCharType="end"/>
      </w:r>
    </w:p>
    <w:p w:rsidR="00A44965" w:rsidRPr="00A44965" w:rsidRDefault="00A44965" w:rsidP="00A44965">
      <w:pPr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A44965">
        <w:rPr>
          <w:rFonts w:ascii="Times" w:eastAsia="Times New Roman" w:hAnsi="Times" w:cs="Times New Roman"/>
          <w:sz w:val="28"/>
          <w:szCs w:val="28"/>
          <w:shd w:val="clear" w:color="auto" w:fill="FFFFFF"/>
          <w:lang w:eastAsia="ru-RU"/>
        </w:rPr>
        <w:br/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За регіоном дії виокремлюють: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міжнародні біржі, на яких операції здійснюють представники різних країн. Котировки цін на таких біржах являють собою світові ціни на товари, що реалізуються на них.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У процесі діяльності міжнародні біржі обов’язково дотримуються законодавчо-правового, податкового, валютного режимів, поширених у країнах їх розміщення. Міжнародні товарні біржі забезпечують: обслуговування конкретного світового товарного ринку, залучення до біржових операцій контрагентів із різних країн світу; вільний переказ прибутків, які отримують контрагенти з біржових операцій; проведення арбітражних операцій, тобто спекулятивних угод для отримання прибутку від різниці котирувальних цін на біржах різних країн;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національні біржі забезпечують здійснення біржових операцій у межах однієї країни;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міжрегіональні біржі регіоном своєї дії мають кілька адміністративно-територіальних формувань;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регіональні надають можливість здійснювати біржові операції суб’єктам господарювання певного регіону (області, великого міста тощо).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За об’єктами біржових торгів вирізняють біржі, які спеціалізуються на обслуговуванні ринків певних груп біржових товарів: сировинних ресурсів, фінансових ресурсів, нерухомості тощо.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За даними Держкомстату України на початок 2001 року в Україні зареєстровано 386 бірж, з них універсальних — 97; товар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softHyphen/>
        <w:t>них і товарно-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lastRenderedPageBreak/>
        <w:t>сировинних — 157; агропромислових — 31; фондових та їхніх філій — 27; інших — 74.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Наведені дані свідчать, що найбільша питома вага в загальній кількості бірж припадає на товарні біржі. Окрім загальної класифікації товарні біржі доцільно додатково типізувати за такими ознаками: за широтою асортименту товарів, що реалізуються на біржах; за типом біржових угод, що тут укладаються; за технологією проведення торгів (рис. 9.3).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За широтою асортименту товарів, що реалізуються на товарних біржах, вирізняють: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вузькоспеціалізовані, де предметом біржових торгів є один вид товару (сира нафта, кава, пшениця тощо);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спеціалізовані, де об’єктом біржових торгів є однотипні групи товарів (кольорові метали, хутро, нафта і нафтопродукти, зерно тощо);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універсальні, на яких торги ведуть за широким колом різноманітних біржових товарів (сільськогосподарські товари, паливно-енергетичні ресурси, дорогоцінні метали тощо).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fldChar w:fldCharType="begin"/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instrText xml:space="preserve"> INCLUDEPICTURE "https://buklib.net/msohtml1/768/clip_image006.gif" \* MERGEFORMATINET </w:instrTex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fldChar w:fldCharType="separate"/>
      </w:r>
      <w:r w:rsidRPr="00A44965">
        <w:rPr>
          <w:rFonts w:ascii="Times" w:eastAsia="Times New Roman" w:hAnsi="Times" w:cs="Tahoma"/>
          <w:noProof/>
          <w:sz w:val="28"/>
          <w:szCs w:val="28"/>
          <w:lang w:eastAsia="ru-RU"/>
        </w:rPr>
        <w:drawing>
          <wp:inline distT="0" distB="0" distL="0" distR="0">
            <wp:extent cx="5473065" cy="3001645"/>
            <wp:effectExtent l="0" t="0" r="635" b="0"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fldChar w:fldCharType="end"/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Рис. 9.3. Типізація товарних бірж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За типом біржових угод виокремлюють такі види товарних бірж: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реального товару, де здійснюється купівля-продаж реального товару, який є в наявності або буде виготовлений у визначений термін;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ф’ючерсні, де ведеться торгівля не реальними товарами, а ф’ючерсними контрактами. В них зафіксовані права і зобов’я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softHyphen/>
        <w:t>зання сторін щодо стандартного товару, який постачатиметься в майбутньому за цінами, що визначаються на момент укладання угоди;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опціонні, де предметом торгів є лише права на закупівлю або продаж реальних товарів чи контрактів на них у майбутньому;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комплексні, на яких укладаються всі види угод — від спотових на реальний товар до опціонних.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lastRenderedPageBreak/>
        <w:t>За технологією біржового торгу розрізняють: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товарні біржі з простою формою біржового аукціону (англійський, голландський);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товарні біржі із заочним або аукціоном «натемну»;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товарні біржі із подвійним (безперервним) біржовим аукціоном.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Біржова торгівля зароджувалась у формі простого аукціону за типом англійського. Продавці до початку біржових торгів подають свої заявки на продаж, які зводяться в інформаційні бюлетені. Під час аукціону за наявності конкуренції покупців ціна послідовно зростає крок за кроком (розмір кроку встановлюється до початку торгів), поки не залишиться один покупець, і товар продається за найвищою ціною пропозиції. За голландського аукціону торги починаються з максимальної ціни продавця. Маклер, що веде торги, послідовно пропонує меншу. Товар продається першому покупцеві, котрого влаштовує запропонований рівень ціни.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Біржі з формою заочного аукціону (або «натемну») дають змо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softHyphen/>
        <w:t>гу всім покупцям одночасно пропонувати свою ціну за виставлений на продаж товар. Товар дістається тому, хто зробив найвищу пропозицію.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На товарних біржах, де торги відбуваються у формі подвійного аукціону, потрібна достатня кількість товару, продавців і покупців. Ця форма торгу передбачає конкуренцію між продавцями і покупцями одночасно. Подвійний аукціон — це збільшення пропозиції покупців за одночасного зниження пропозиції продавців. Коли пропозиції ціни покупця і продавця збігаються, укладається угода. Різновидом форми подвійного аукціону є безперервний аукціон. За такої форми аукціону брокери збираються біля маклера, який веде торги і лише оголошує товар, а потім самостійно проводять торг — вигукують ціни і відшукують контрагента. Один покупець може укласти угоди з різними продавцями за різними цінами.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Технологія й організація біржової торгівлі на товарних біржах України побудована за типом англійського аукціону.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Трансформаційні перетворення в економіці України сприяли відродженню біржової торгівлі й стрімкому зростанню кількості зареєстрованих бірж — із 66 у 1992 року до 386 у 2001-му. Правові засади створення й діяльності товарних бірж були визначені в Законі України «Про товарну біржу» № 1956-ХІІ, ухваленому Верховною Радою України 10.12.1991 року. Основні положення Закону ввійшли до Господарського Кодексу України № 436-IV, затвердженого 16.01.2003 року.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Відповідно до ст. 278 цього Кодексу, товарна біржа утворюється спеціально для надання послуг суб’єктам господарювання у здійсненні ними торговельних операцій. Кодексом визначено, що «товарна біржа є особливим суб’єктом господарювання, який надає послуги в укладанні біржових угод, виявленні попиту і пропозицій на товари, товарних цін, вивчає, упорядковує товарообіг і сприяє пов’язаним з ним торговельним операціям».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lastRenderedPageBreak/>
        <w:t>Товарна біржа проходить державну реєстрацію та як суб’єкт господарювання набуває статусу юридичної особи. Вона діє на засадах самоврядування й господарської самостійності, має відокремлене майно, самостійний баланс, рахунки в установах банку, печатку зі своїм найменуванням. Діє товарна біржа на підставі статуту, який затверджується засновниками біржі. Вона не займається комерційним посередництвом і не має на меті отримання прибутку.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Головними принципами діяльності товарної біржі є рівноправ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softHyphen/>
        <w:t>ність учасників біржових торгів, публічне проведення їх, застосування вільних (ринкових) цін.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Товарна біржа має право: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встановлювати відповідно до законодавства власні правила біржової торгівлі та біржового арбітражу, які є обов’язковими для всіх учасників торгів;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встановлювати вступні та періодичні внески для членів біржі, розмір плати за послуги, що надаються біржею; встановлювати інші грошові збори;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встановлювати і стягувати відповідно до статуту біржі плату за реєстрацію угод на біржі, штрафи та інші санкції за порушення статуту біржі та біржових правил;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створювати підрозділи біржі та затверджувати положення про них;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засновувати арбітражні комісії для розв’язання спорів у торговельних угодах;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розробляти власні стандарти і типові контракти з урахуванням державних стандартів;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укладати угоди з іншими біржами, мати своїх представників на біржах, зокрема й розташованих за межами України;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видавати біржові бюлетені, довідники та інші інформаційні й рекламні видання;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вирішувати інші питання, передбачені законом.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До обов’язків товарної біржі належать: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створення умов для проведення біржової торгівлі;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регулювання біржових операцій;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регулювання цін на підставі співвідношення попиту і пропозиції на товари, що допускаються до обігу на біржі;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надання членам і відвідувачам біржі організаційних та інших послуг;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збирання, обробка і поширення інформації, пов’язаної із кон’юнктурою ринку.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З метою сприяння розвитку біржової торгівлі, створення ефек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softHyphen/>
        <w:t>тивного законодавства та нормативно-правової бази для здійснення торговельно-біржової діяльності, реалізації прав та інтересів її суб’єктів у квітні 1996 року створено Національну асоціацію бірж України (НАБУ). Засновниками НАБУ стали 23 най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softHyphen/>
        <w:t>більші біржі із 18 областей України, які добровільно делегували їй виконання окремих завдань і функцій.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lastRenderedPageBreak/>
        <w:t>До основних завдань асоціації належать: сприяння формуванню ринкових відносин; подальший розвиток біржової торгівлі з метою запровадження і вдосконалення діючих технологій, систем науково-технічного обслуговування; розроблення нав-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br/>
        <w:t>чальних програм для працівників бірж і брокерів, організація і проведення навчання їх та видача сертифікатів, організація стажування; представництво й реалізація прав і законних інтересів учасників асоціації в органах державної влади та управлін-</w:t>
      </w:r>
      <w:r w:rsidRPr="00A44965">
        <w:rPr>
          <w:rFonts w:ascii="Times" w:eastAsia="Times New Roman" w:hAnsi="Times" w:cs="Tahoma"/>
          <w:sz w:val="28"/>
          <w:szCs w:val="28"/>
          <w:lang w:eastAsia="ru-RU"/>
        </w:rPr>
        <w:br/>
        <w:t>ня, судах, зокрема й іноземних, міжнародних та інших організаціях; підготовка пропозицій щодо уніфікації нормативних документів, які регламентують біржову діяльність, розроблення типових правил торгівлі на товарних біржах та змін і доповнень до них, фінансових механізмів, які забезпечують виконання угод, укладених на біржах-учасниках асоціації; розроблення і надання учасникам асоціації програмних, методичних та інших матеріалів.</w:t>
      </w:r>
    </w:p>
    <w:p w:rsidR="00A44965" w:rsidRPr="00A44965" w:rsidRDefault="00A44965" w:rsidP="00A44965">
      <w:pPr>
        <w:shd w:val="clear" w:color="auto" w:fill="FFFFFF"/>
        <w:jc w:val="both"/>
        <w:rPr>
          <w:rFonts w:ascii="Times" w:eastAsia="Times New Roman" w:hAnsi="Times" w:cs="Tahoma"/>
          <w:sz w:val="28"/>
          <w:szCs w:val="28"/>
          <w:lang w:eastAsia="ru-RU"/>
        </w:rPr>
      </w:pPr>
      <w:r w:rsidRPr="00A44965">
        <w:rPr>
          <w:rFonts w:ascii="Times" w:eastAsia="Times New Roman" w:hAnsi="Times" w:cs="Tahoma"/>
          <w:sz w:val="28"/>
          <w:szCs w:val="28"/>
          <w:lang w:eastAsia="ru-RU"/>
        </w:rPr>
        <w:t>Незважаючи на виконану роботу з формування нормативно-правової бази, значна частина чинних законодавчих і нормативно-правових актів не лише не задовольняє, а й у багатьох питаннях стримує розвиток біржової діяльності. Це, зокрема, стосується податкового законодавства, а також нормативних документів щодо регламентування діяльності товарних бірж.</w:t>
      </w:r>
    </w:p>
    <w:p w:rsidR="00A44965" w:rsidRPr="00A44965" w:rsidRDefault="00A44965" w:rsidP="00A44965">
      <w:pPr>
        <w:jc w:val="both"/>
        <w:rPr>
          <w:rFonts w:ascii="Times" w:hAnsi="Times"/>
          <w:sz w:val="28"/>
          <w:szCs w:val="28"/>
        </w:rPr>
      </w:pPr>
    </w:p>
    <w:sectPr w:rsidR="00A44965" w:rsidRPr="00A44965" w:rsidSect="000967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65"/>
    <w:rsid w:val="00096743"/>
    <w:rsid w:val="00A4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EF99F"/>
  <w15:chartTrackingRefBased/>
  <w15:docId w15:val="{81D8AD8B-7BD7-0E4C-B176-08A47150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2015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1</cp:revision>
  <dcterms:created xsi:type="dcterms:W3CDTF">2020-09-07T07:55:00Z</dcterms:created>
  <dcterms:modified xsi:type="dcterms:W3CDTF">2020-09-07T07:57:00Z</dcterms:modified>
</cp:coreProperties>
</file>