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18" w:rsidRPr="00236D18" w:rsidRDefault="00236D18" w:rsidP="00236D18">
      <w:pPr>
        <w:pStyle w:val="Heading2"/>
        <w:numPr>
          <w:ilvl w:val="2"/>
          <w:numId w:val="2"/>
        </w:numPr>
        <w:tabs>
          <w:tab w:val="left" w:pos="1273"/>
        </w:tabs>
        <w:spacing w:before="0" w:line="360" w:lineRule="auto"/>
        <w:ind w:left="0" w:firstLine="0"/>
        <w:jc w:val="center"/>
        <w:rPr>
          <w:caps/>
        </w:rPr>
      </w:pPr>
      <w:r w:rsidRPr="00236D18">
        <w:rPr>
          <w:caps/>
        </w:rPr>
        <w:t>ЛЕКЦІЯ №3</w:t>
      </w:r>
    </w:p>
    <w:p w:rsidR="00236D18" w:rsidRPr="00236D18" w:rsidRDefault="00236D18" w:rsidP="00236D18">
      <w:pPr>
        <w:pStyle w:val="Heading2"/>
        <w:numPr>
          <w:ilvl w:val="2"/>
          <w:numId w:val="2"/>
        </w:numPr>
        <w:tabs>
          <w:tab w:val="left" w:pos="1273"/>
        </w:tabs>
        <w:spacing w:line="360" w:lineRule="auto"/>
        <w:ind w:left="851" w:firstLine="0"/>
        <w:jc w:val="center"/>
        <w:rPr>
          <w:caps/>
        </w:rPr>
      </w:pPr>
      <w:r w:rsidRPr="00236D18">
        <w:rPr>
          <w:caps/>
        </w:rPr>
        <w:t>Модифі</w:t>
      </w:r>
      <w:r>
        <w:rPr>
          <w:caps/>
        </w:rPr>
        <w:t>кування сталі ТА</w:t>
      </w:r>
      <w:r w:rsidRPr="00236D18">
        <w:rPr>
          <w:caps/>
        </w:rPr>
        <w:t xml:space="preserve"> неметалевих</w:t>
      </w:r>
      <w:r w:rsidRPr="00236D18">
        <w:rPr>
          <w:caps/>
          <w:spacing w:val="-3"/>
        </w:rPr>
        <w:t xml:space="preserve"> </w:t>
      </w:r>
      <w:r w:rsidRPr="00236D18">
        <w:rPr>
          <w:caps/>
        </w:rPr>
        <w:t>включень</w:t>
      </w:r>
    </w:p>
    <w:p w:rsidR="00236D18" w:rsidRDefault="00236D18" w:rsidP="00236D18">
      <w:pPr>
        <w:pStyle w:val="a3"/>
        <w:spacing w:before="1"/>
        <w:ind w:left="0"/>
        <w:rPr>
          <w:b/>
          <w:sz w:val="24"/>
        </w:rPr>
      </w:pPr>
    </w:p>
    <w:p w:rsidR="00236D18" w:rsidRDefault="00236D18" w:rsidP="00236D18">
      <w:pPr>
        <w:pStyle w:val="a3"/>
        <w:spacing w:line="360" w:lineRule="auto"/>
        <w:ind w:right="310" w:firstLine="538"/>
        <w:jc w:val="both"/>
      </w:pPr>
      <w:r>
        <w:t>Застосування різних методів з метою рафінування металу або видалення неметалевих включень, що утворються в ньому, не завжди виявляється результативним. Крім того, досягнення позитивного результату може бути пов'язане з невиправдано високими витратами й зниженням економічної ефективності процесу позаагрегатної обробки металу. У таких випадках доцільно застосовувати модифікування сталі й неметалевих включень, тобто вплив на кристалічну структуру металу та зміну складу, морфології і розмірів включень. Модифікування неметалевих включень не вимагає обов'язкового видалення їх з розплаву, що значно знижує питомі витрати на обробку. З метою модифікування найчастіше використовуються модифікатори на основі лужно- і рідкоземельних металів (ЛЗМ і РЗМ). Їх модифікуючу дію спрямовано насамперед на нейтралізацію негативного впливу включень, що містять кисень і сірку.</w:t>
      </w:r>
    </w:p>
    <w:p w:rsidR="00236D18" w:rsidRDefault="00236D18" w:rsidP="00236D18">
      <w:pPr>
        <w:pStyle w:val="a3"/>
        <w:spacing w:before="2" w:line="360" w:lineRule="auto"/>
        <w:ind w:right="312" w:firstLine="538"/>
        <w:jc w:val="both"/>
      </w:pPr>
      <w:r>
        <w:t>У більшості випадків модифікування сталі й неметалевих включень передбачає глобулярізацію включень з одночасним зменшенням їх розмірів і рівномірним розподілом в об'ємі металу. Глобулярізація включень дозволяє вирішити проблему концентрування напруг навколо включень неправильної (найчастіше гострокутної) форми і знизити таким чином вірогідність передчасного руйнування сталевих виробів.</w:t>
      </w:r>
    </w:p>
    <w:p w:rsidR="00236D18" w:rsidRDefault="00236D18" w:rsidP="00236D18">
      <w:pPr>
        <w:pStyle w:val="a3"/>
        <w:spacing w:line="360" w:lineRule="auto"/>
        <w:ind w:right="313" w:firstLine="538"/>
        <w:jc w:val="both"/>
      </w:pPr>
      <w:r>
        <w:t>Сульфіди, оксиди і оксисульфіди ЛЗМ і РЗМ, що утворюються в результаті модифікування, мають більш високу температуру плавлення, ніж сульфіди і оксиди заліза. Вони не деформуються в процесі гарячої обробки тиском і виключають явище розтріскування й розшарування металу при високій температурі, відоме як красноламкість.</w:t>
      </w:r>
    </w:p>
    <w:p w:rsidR="00236D18" w:rsidRDefault="00236D18" w:rsidP="00236D18">
      <w:pPr>
        <w:pStyle w:val="a3"/>
        <w:spacing w:line="360" w:lineRule="auto"/>
        <w:ind w:right="316" w:firstLine="538"/>
        <w:jc w:val="both"/>
      </w:pPr>
      <w:r>
        <w:t xml:space="preserve">Наявний практичний досвід дозволяє зробити наступні рекомендації з технології модифікування сталі </w:t>
      </w:r>
      <w:bookmarkStart w:id="0" w:name="_bookmark23"/>
      <w:bookmarkEnd w:id="0"/>
      <w:r>
        <w:t>[9].</w:t>
      </w:r>
    </w:p>
    <w:p w:rsidR="00236D18" w:rsidRDefault="00236D18" w:rsidP="00236D18">
      <w:pPr>
        <w:pStyle w:val="a5"/>
        <w:numPr>
          <w:ilvl w:val="0"/>
          <w:numId w:val="1"/>
        </w:numPr>
        <w:tabs>
          <w:tab w:val="left" w:pos="1263"/>
        </w:tabs>
        <w:spacing w:line="360" w:lineRule="auto"/>
        <w:ind w:right="317" w:firstLine="538"/>
        <w:jc w:val="both"/>
        <w:rPr>
          <w:sz w:val="28"/>
        </w:rPr>
      </w:pPr>
      <w:r>
        <w:rPr>
          <w:sz w:val="28"/>
        </w:rPr>
        <w:t>Модифікатори повинні присаджуватися в попередньо розкислений метал, щоб виключити безпосередню взаємодію активних елементів (ЛЗМ</w:t>
      </w:r>
      <w:r>
        <w:rPr>
          <w:spacing w:val="32"/>
          <w:sz w:val="28"/>
        </w:rPr>
        <w:t xml:space="preserve"> </w:t>
      </w:r>
      <w:r>
        <w:rPr>
          <w:sz w:val="28"/>
        </w:rPr>
        <w:t>і</w:t>
      </w:r>
    </w:p>
    <w:p w:rsidR="00236D18" w:rsidRDefault="00236D18" w:rsidP="00236D18">
      <w:pPr>
        <w:spacing w:line="360" w:lineRule="auto"/>
        <w:jc w:val="both"/>
        <w:rPr>
          <w:sz w:val="28"/>
        </w:rPr>
        <w:sectPr w:rsidR="00236D18">
          <w:pgSz w:w="11910" w:h="16840"/>
          <w:pgMar w:top="1040" w:right="820" w:bottom="1020" w:left="820" w:header="0" w:footer="743" w:gutter="0"/>
          <w:cols w:space="720"/>
        </w:sectPr>
      </w:pPr>
    </w:p>
    <w:p w:rsidR="00236D18" w:rsidRDefault="00236D18" w:rsidP="00236D18">
      <w:pPr>
        <w:pStyle w:val="a3"/>
        <w:spacing w:before="72" w:line="360" w:lineRule="auto"/>
        <w:ind w:right="311"/>
        <w:jc w:val="both"/>
      </w:pPr>
      <w:r>
        <w:lastRenderedPageBreak/>
        <w:t xml:space="preserve">РЗМ) з киснем розплаву, або вводитися у вигляді порошкового дроту або в струмені інертного газу на глибину, яка виключає їх миттєве випаровування і видалення з розплаву у вигляді пари (див. главу </w:t>
      </w:r>
      <w:hyperlink w:anchor="_bookmark86" w:history="1">
        <w:r>
          <w:t>6</w:t>
        </w:r>
      </w:hyperlink>
      <w:r>
        <w:t>).</w:t>
      </w:r>
    </w:p>
    <w:p w:rsidR="00236D18" w:rsidRDefault="00236D18" w:rsidP="00236D18">
      <w:pPr>
        <w:pStyle w:val="a5"/>
        <w:numPr>
          <w:ilvl w:val="0"/>
          <w:numId w:val="1"/>
        </w:numPr>
        <w:tabs>
          <w:tab w:val="left" w:pos="1203"/>
        </w:tabs>
        <w:spacing w:line="360" w:lineRule="auto"/>
        <w:ind w:right="310" w:firstLine="538"/>
        <w:jc w:val="both"/>
        <w:rPr>
          <w:sz w:val="28"/>
        </w:rPr>
      </w:pPr>
      <w:r>
        <w:rPr>
          <w:sz w:val="28"/>
        </w:rPr>
        <w:t>Оптимальна питома витрата модифікатора залежить від його складу, способу введення, окисленості й забрудненості металу, конкретних особливостей його позаагрегатної обробки. Для деяких активних елементів (Ca, РЗМ, Ti, V та ін) існує їх оптимальна концентрація в металі, при досягненні якої рівень механічних та експлуатаційних характеристик одержуваної продукції максимальний. Наприклад, більшість дослідників відзначає наявність оптимальної витрати РЗМ, який визначається, в основному, вмістом кисню і сірки в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металі.</w:t>
      </w:r>
    </w:p>
    <w:p w:rsidR="00236D18" w:rsidRDefault="00236D18" w:rsidP="00236D18">
      <w:pPr>
        <w:pStyle w:val="a3"/>
        <w:spacing w:line="360" w:lineRule="auto"/>
        <w:ind w:right="311" w:firstLine="538"/>
        <w:jc w:val="both"/>
      </w:pPr>
      <w:r>
        <w:t>Як правило, витрата модифікаторів в фракціонованому вигляді (крупці, шматках) становить 2,0–4,0 кг/т сталі. Присадка модифікатора на струмінь металу в ході його розливання дозволяє знизити витрату модифікатора до 1,0– 1,5 кг/т, а при введенні його в ківш у вигляді  порошкового дроту – до 0,5–     0,7 кг/т.</w:t>
      </w:r>
    </w:p>
    <w:p w:rsidR="00236D18" w:rsidRDefault="00236D18" w:rsidP="00236D18">
      <w:pPr>
        <w:pStyle w:val="a5"/>
        <w:numPr>
          <w:ilvl w:val="0"/>
          <w:numId w:val="1"/>
        </w:numPr>
        <w:tabs>
          <w:tab w:val="left" w:pos="1165"/>
        </w:tabs>
        <w:spacing w:line="360" w:lineRule="auto"/>
        <w:ind w:right="314" w:firstLine="538"/>
        <w:jc w:val="both"/>
        <w:rPr>
          <w:sz w:val="28"/>
        </w:rPr>
      </w:pPr>
      <w:r>
        <w:rPr>
          <w:sz w:val="28"/>
        </w:rPr>
        <w:t>При тривалому знаходженні раскисленного металу в ковші, особливо з кислою футеровкою і наявності окисного шлаку, хімічний склад металу наприкінці розливання може помітно змінюватися в порівнянні з його початком. Зокрема, відбувається збільшення концентрації азоту, істотне зниження вмісту алюмінію і марганцю. Може відбуватися також зменшення концентрації активних елементів (Ca, РЗМ, Ti і ін), в результаті чого ефект модифікування знижується і стає</w:t>
      </w:r>
      <w:r>
        <w:rPr>
          <w:spacing w:val="-2"/>
          <w:sz w:val="28"/>
        </w:rPr>
        <w:t xml:space="preserve"> </w:t>
      </w:r>
      <w:r>
        <w:rPr>
          <w:sz w:val="28"/>
        </w:rPr>
        <w:t>нестабільним.</w:t>
      </w:r>
    </w:p>
    <w:p w:rsidR="00236D18" w:rsidRDefault="00236D18" w:rsidP="00236D18">
      <w:pPr>
        <w:pStyle w:val="a5"/>
        <w:numPr>
          <w:ilvl w:val="0"/>
          <w:numId w:val="1"/>
        </w:numPr>
        <w:tabs>
          <w:tab w:val="left" w:pos="1268"/>
        </w:tabs>
        <w:spacing w:before="1" w:line="360" w:lineRule="auto"/>
        <w:ind w:right="316" w:firstLine="538"/>
        <w:jc w:val="both"/>
        <w:rPr>
          <w:sz w:val="28"/>
        </w:rPr>
      </w:pPr>
      <w:r>
        <w:rPr>
          <w:sz w:val="28"/>
        </w:rPr>
        <w:t>Зниження забрудненості металу неметалевими включеннями після обробки його модифікаторами призводить до істотного підвищення рідкоплинності металу, що дозволяє знизити температуру його розливання на 20–30 °С і скоротити час розливання на 20</w:t>
      </w:r>
      <w:r>
        <w:rPr>
          <w:spacing w:val="-3"/>
          <w:sz w:val="28"/>
        </w:rPr>
        <w:t xml:space="preserve"> </w:t>
      </w:r>
      <w:r>
        <w:rPr>
          <w:sz w:val="28"/>
        </w:rPr>
        <w:t>%.</w:t>
      </w:r>
    </w:p>
    <w:p w:rsidR="00236D18" w:rsidRDefault="00236D18" w:rsidP="00236D18">
      <w:pPr>
        <w:pStyle w:val="a3"/>
        <w:spacing w:line="336" w:lineRule="auto"/>
        <w:ind w:right="315" w:firstLine="538"/>
        <w:jc w:val="both"/>
      </w:pPr>
      <w:r>
        <w:t xml:space="preserve">В цілому модифікування сталі й неметалевих включень дозволяє </w:t>
      </w:r>
      <w:r>
        <w:lastRenderedPageBreak/>
        <w:t>отримати значний ефект при позаагрегатній обробці металу при мінімальних витратах, що становлять незначну частку в собівартості готового</w:t>
      </w:r>
      <w:r>
        <w:rPr>
          <w:spacing w:val="-11"/>
        </w:rPr>
        <w:t xml:space="preserve"> </w:t>
      </w:r>
      <w:r>
        <w:t>металу.</w:t>
      </w:r>
    </w:p>
    <w:p w:rsidR="00E769A8" w:rsidRDefault="00E769A8"/>
    <w:sectPr w:rsidR="00E769A8" w:rsidSect="00236D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0208"/>
    <w:multiLevelType w:val="hybridMultilevel"/>
    <w:tmpl w:val="3E804470"/>
    <w:lvl w:ilvl="0" w:tplc="114AB21E">
      <w:start w:val="1"/>
      <w:numFmt w:val="decimal"/>
      <w:lvlText w:val="%1."/>
      <w:lvlJc w:val="left"/>
      <w:pPr>
        <w:ind w:left="314" w:hanging="4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F1C830E">
      <w:numFmt w:val="bullet"/>
      <w:lvlText w:val="•"/>
      <w:lvlJc w:val="left"/>
      <w:pPr>
        <w:ind w:left="1314" w:hanging="411"/>
      </w:pPr>
      <w:rPr>
        <w:rFonts w:hint="default"/>
        <w:lang w:val="uk-UA" w:eastAsia="en-US" w:bidi="ar-SA"/>
      </w:rPr>
    </w:lvl>
    <w:lvl w:ilvl="2" w:tplc="32902350">
      <w:numFmt w:val="bullet"/>
      <w:lvlText w:val="•"/>
      <w:lvlJc w:val="left"/>
      <w:pPr>
        <w:ind w:left="2309" w:hanging="411"/>
      </w:pPr>
      <w:rPr>
        <w:rFonts w:hint="default"/>
        <w:lang w:val="uk-UA" w:eastAsia="en-US" w:bidi="ar-SA"/>
      </w:rPr>
    </w:lvl>
    <w:lvl w:ilvl="3" w:tplc="2B92EF06">
      <w:numFmt w:val="bullet"/>
      <w:lvlText w:val="•"/>
      <w:lvlJc w:val="left"/>
      <w:pPr>
        <w:ind w:left="3303" w:hanging="411"/>
      </w:pPr>
      <w:rPr>
        <w:rFonts w:hint="default"/>
        <w:lang w:val="uk-UA" w:eastAsia="en-US" w:bidi="ar-SA"/>
      </w:rPr>
    </w:lvl>
    <w:lvl w:ilvl="4" w:tplc="6FCEC7CE">
      <w:numFmt w:val="bullet"/>
      <w:lvlText w:val="•"/>
      <w:lvlJc w:val="left"/>
      <w:pPr>
        <w:ind w:left="4298" w:hanging="411"/>
      </w:pPr>
      <w:rPr>
        <w:rFonts w:hint="default"/>
        <w:lang w:val="uk-UA" w:eastAsia="en-US" w:bidi="ar-SA"/>
      </w:rPr>
    </w:lvl>
    <w:lvl w:ilvl="5" w:tplc="BE84412C">
      <w:numFmt w:val="bullet"/>
      <w:lvlText w:val="•"/>
      <w:lvlJc w:val="left"/>
      <w:pPr>
        <w:ind w:left="5293" w:hanging="411"/>
      </w:pPr>
      <w:rPr>
        <w:rFonts w:hint="default"/>
        <w:lang w:val="uk-UA" w:eastAsia="en-US" w:bidi="ar-SA"/>
      </w:rPr>
    </w:lvl>
    <w:lvl w:ilvl="6" w:tplc="B502A2D6">
      <w:numFmt w:val="bullet"/>
      <w:lvlText w:val="•"/>
      <w:lvlJc w:val="left"/>
      <w:pPr>
        <w:ind w:left="6287" w:hanging="411"/>
      </w:pPr>
      <w:rPr>
        <w:rFonts w:hint="default"/>
        <w:lang w:val="uk-UA" w:eastAsia="en-US" w:bidi="ar-SA"/>
      </w:rPr>
    </w:lvl>
    <w:lvl w:ilvl="7" w:tplc="939AE8A4">
      <w:numFmt w:val="bullet"/>
      <w:lvlText w:val="•"/>
      <w:lvlJc w:val="left"/>
      <w:pPr>
        <w:ind w:left="7282" w:hanging="411"/>
      </w:pPr>
      <w:rPr>
        <w:rFonts w:hint="default"/>
        <w:lang w:val="uk-UA" w:eastAsia="en-US" w:bidi="ar-SA"/>
      </w:rPr>
    </w:lvl>
    <w:lvl w:ilvl="8" w:tplc="73108876">
      <w:numFmt w:val="bullet"/>
      <w:lvlText w:val="•"/>
      <w:lvlJc w:val="left"/>
      <w:pPr>
        <w:ind w:left="8277" w:hanging="411"/>
      </w:pPr>
      <w:rPr>
        <w:rFonts w:hint="default"/>
        <w:lang w:val="uk-UA" w:eastAsia="en-US" w:bidi="ar-SA"/>
      </w:rPr>
    </w:lvl>
  </w:abstractNum>
  <w:abstractNum w:abstractNumId="1">
    <w:nsid w:val="3B306472"/>
    <w:multiLevelType w:val="hybridMultilevel"/>
    <w:tmpl w:val="7668D290"/>
    <w:lvl w:ilvl="0" w:tplc="958CAE0A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3D614A8">
      <w:start w:val="2"/>
      <w:numFmt w:val="decimal"/>
      <w:lvlText w:val="%2"/>
      <w:lvlJc w:val="left"/>
      <w:pPr>
        <w:ind w:left="1340" w:hanging="21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F0826520">
      <w:numFmt w:val="none"/>
      <w:lvlText w:val=""/>
      <w:lvlJc w:val="left"/>
      <w:pPr>
        <w:tabs>
          <w:tab w:val="num" w:pos="360"/>
        </w:tabs>
      </w:pPr>
    </w:lvl>
    <w:lvl w:ilvl="3" w:tplc="FD8451AA">
      <w:start w:val="1"/>
      <w:numFmt w:val="lowerLetter"/>
      <w:lvlText w:val="%4)"/>
      <w:lvlJc w:val="left"/>
      <w:pPr>
        <w:ind w:left="7464" w:hanging="43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5746744C">
      <w:numFmt w:val="bullet"/>
      <w:lvlText w:val="•"/>
      <w:lvlJc w:val="left"/>
      <w:pPr>
        <w:ind w:left="7860" w:hanging="4318"/>
      </w:pPr>
      <w:rPr>
        <w:rFonts w:hint="default"/>
        <w:lang w:val="uk-UA" w:eastAsia="en-US" w:bidi="ar-SA"/>
      </w:rPr>
    </w:lvl>
    <w:lvl w:ilvl="5" w:tplc="E3C8EC56">
      <w:numFmt w:val="bullet"/>
      <w:lvlText w:val="•"/>
      <w:lvlJc w:val="left"/>
      <w:pPr>
        <w:ind w:left="8261" w:hanging="4318"/>
      </w:pPr>
      <w:rPr>
        <w:rFonts w:hint="default"/>
        <w:lang w:val="uk-UA" w:eastAsia="en-US" w:bidi="ar-SA"/>
      </w:rPr>
    </w:lvl>
    <w:lvl w:ilvl="6" w:tplc="220ED8C8">
      <w:numFmt w:val="bullet"/>
      <w:lvlText w:val="•"/>
      <w:lvlJc w:val="left"/>
      <w:pPr>
        <w:ind w:left="8662" w:hanging="4318"/>
      </w:pPr>
      <w:rPr>
        <w:rFonts w:hint="default"/>
        <w:lang w:val="uk-UA" w:eastAsia="en-US" w:bidi="ar-SA"/>
      </w:rPr>
    </w:lvl>
    <w:lvl w:ilvl="7" w:tplc="1968F59C">
      <w:numFmt w:val="bullet"/>
      <w:lvlText w:val="•"/>
      <w:lvlJc w:val="left"/>
      <w:pPr>
        <w:ind w:left="9063" w:hanging="4318"/>
      </w:pPr>
      <w:rPr>
        <w:rFonts w:hint="default"/>
        <w:lang w:val="uk-UA" w:eastAsia="en-US" w:bidi="ar-SA"/>
      </w:rPr>
    </w:lvl>
    <w:lvl w:ilvl="8" w:tplc="21287B06">
      <w:numFmt w:val="bullet"/>
      <w:lvlText w:val="•"/>
      <w:lvlJc w:val="left"/>
      <w:pPr>
        <w:ind w:left="9464" w:hanging="431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236D18"/>
    <w:rsid w:val="00236D18"/>
    <w:rsid w:val="00E7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6D18"/>
    <w:pPr>
      <w:ind w:left="31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D1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2">
    <w:name w:val="Heading 2"/>
    <w:basedOn w:val="a"/>
    <w:uiPriority w:val="1"/>
    <w:qFormat/>
    <w:rsid w:val="00236D18"/>
    <w:pPr>
      <w:spacing w:before="75"/>
      <w:ind w:left="1272" w:hanging="421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36D18"/>
    <w:pPr>
      <w:ind w:left="314" w:firstLine="53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2021-02-05T13:04:00Z</dcterms:created>
  <dcterms:modified xsi:type="dcterms:W3CDTF">2021-02-05T13:05:00Z</dcterms:modified>
</cp:coreProperties>
</file>