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17" w:rsidRDefault="00526717" w:rsidP="00526717">
      <w:pPr>
        <w:ind w:firstLine="709"/>
        <w:jc w:val="center"/>
        <w:rPr>
          <w:rFonts w:eastAsia="Calibri"/>
          <w:b/>
          <w:i/>
          <w:lang w:val="uk-UA"/>
        </w:rPr>
      </w:pPr>
      <w:r>
        <w:rPr>
          <w:rFonts w:eastAsia="Calibri"/>
          <w:b/>
          <w:i/>
          <w:lang w:val="uk-UA"/>
        </w:rPr>
        <w:t>Література XVII ст.</w:t>
      </w:r>
    </w:p>
    <w:p w:rsidR="00526717" w:rsidRDefault="00526717" w:rsidP="00526717">
      <w:pPr>
        <w:ind w:firstLine="709"/>
        <w:jc w:val="both"/>
        <w:rPr>
          <w:rFonts w:eastAsia="Calibri"/>
          <w:i/>
          <w:lang w:val="uk-UA"/>
        </w:rPr>
      </w:pPr>
    </w:p>
    <w:p w:rsidR="00526717" w:rsidRDefault="00526717" w:rsidP="00526717">
      <w:pPr>
        <w:ind w:firstLine="709"/>
        <w:jc w:val="both"/>
        <w:rPr>
          <w:rFonts w:eastAsia="Calibri"/>
          <w:i/>
          <w:color w:val="FF0000"/>
          <w:lang w:val="uk-UA"/>
        </w:rPr>
      </w:pPr>
      <w:r>
        <w:rPr>
          <w:rFonts w:eastAsia="Calibri"/>
          <w:i/>
          <w:color w:val="FF0000"/>
          <w:lang w:val="uk-UA"/>
        </w:rPr>
        <w:t xml:space="preserve">П. Кальдерон «Життя – це сон» (1 семінар) </w:t>
      </w:r>
    </w:p>
    <w:p w:rsidR="00526717" w:rsidRDefault="00526717" w:rsidP="00526717">
      <w:pPr>
        <w:ind w:firstLine="709"/>
        <w:jc w:val="both"/>
        <w:rPr>
          <w:rFonts w:eastAsia="Calibri"/>
          <w:i/>
          <w:color w:val="FF0000"/>
          <w:u w:val="single"/>
          <w:lang w:val="uk-UA"/>
        </w:rPr>
      </w:pPr>
      <w:r>
        <w:rPr>
          <w:rFonts w:eastAsia="Calibri"/>
          <w:i/>
          <w:color w:val="FF0000"/>
          <w:u w:val="single"/>
          <w:lang w:val="uk-UA"/>
        </w:rPr>
        <w:t xml:space="preserve">Жан-Батіст Мольєр «Тартюф», «Дон-Жуан» (2 семінар), «Міщанин-шляхтич» (іспит) </w:t>
      </w:r>
    </w:p>
    <w:p w:rsidR="00526717" w:rsidRDefault="00526717" w:rsidP="00526717">
      <w:pPr>
        <w:ind w:firstLine="709"/>
        <w:jc w:val="both"/>
        <w:rPr>
          <w:rFonts w:eastAsia="Calibri"/>
          <w:i/>
          <w:color w:val="FF0000"/>
          <w:lang w:val="uk-UA"/>
        </w:rPr>
      </w:pPr>
      <w:r>
        <w:rPr>
          <w:rFonts w:eastAsia="Calibri"/>
          <w:i/>
          <w:color w:val="FF0000"/>
          <w:lang w:val="uk-UA"/>
        </w:rPr>
        <w:t>П. Корнель «Сід» або «Горацій» (атестаційна к/р)</w:t>
      </w:r>
    </w:p>
    <w:p w:rsidR="00526717" w:rsidRDefault="00526717" w:rsidP="00526717">
      <w:pPr>
        <w:ind w:firstLine="709"/>
        <w:jc w:val="both"/>
        <w:rPr>
          <w:rFonts w:eastAsia="Calibri"/>
          <w:i/>
          <w:lang w:val="uk-UA"/>
        </w:rPr>
      </w:pPr>
      <w:r>
        <w:rPr>
          <w:rFonts w:eastAsia="Calibri"/>
          <w:i/>
          <w:lang w:val="uk-UA"/>
        </w:rPr>
        <w:t>Ж. Расін «Федра» (атестаційна к/р)</w:t>
      </w:r>
    </w:p>
    <w:p w:rsidR="00526717" w:rsidRDefault="00526717" w:rsidP="00526717">
      <w:pPr>
        <w:ind w:firstLine="709"/>
        <w:jc w:val="both"/>
        <w:rPr>
          <w:rFonts w:eastAsia="Calibri"/>
          <w:i/>
          <w:lang w:val="uk-UA"/>
        </w:rPr>
      </w:pPr>
      <w:r>
        <w:rPr>
          <w:rFonts w:eastAsia="Calibri"/>
          <w:i/>
          <w:lang w:val="uk-UA"/>
        </w:rPr>
        <w:t>Дж. Мільтон «Втрачений рай» (екзамен)</w:t>
      </w:r>
    </w:p>
    <w:p w:rsidR="00526717" w:rsidRDefault="00526717" w:rsidP="00526717">
      <w:pPr>
        <w:ind w:firstLine="709"/>
        <w:jc w:val="both"/>
        <w:rPr>
          <w:rFonts w:eastAsia="Calibri"/>
          <w:i/>
          <w:lang w:val="uk-UA"/>
        </w:rPr>
      </w:pPr>
      <w:r>
        <w:rPr>
          <w:rFonts w:eastAsia="Calibri"/>
          <w:i/>
          <w:lang w:val="uk-UA"/>
        </w:rPr>
        <w:t>Г.Я.Гріммельсхаузен «Сімпліціо Сімпліцисімус» (екзамен)</w:t>
      </w:r>
    </w:p>
    <w:p w:rsidR="00526717" w:rsidRDefault="00526717" w:rsidP="00526717">
      <w:pPr>
        <w:ind w:firstLine="709"/>
        <w:jc w:val="both"/>
        <w:rPr>
          <w:rFonts w:eastAsia="Calibri"/>
          <w:i/>
          <w:lang w:val="uk-UA"/>
        </w:rPr>
      </w:pPr>
    </w:p>
    <w:p w:rsidR="00526717" w:rsidRDefault="00526717" w:rsidP="00526717">
      <w:pPr>
        <w:ind w:firstLine="709"/>
        <w:jc w:val="center"/>
        <w:rPr>
          <w:rFonts w:eastAsia="Calibri"/>
          <w:b/>
          <w:i/>
          <w:lang w:val="uk-UA"/>
        </w:rPr>
      </w:pPr>
      <w:r>
        <w:rPr>
          <w:rFonts w:eastAsia="Calibri"/>
          <w:b/>
          <w:i/>
          <w:lang w:val="uk-UA"/>
        </w:rPr>
        <w:t>Література XVIII ст.</w:t>
      </w:r>
    </w:p>
    <w:p w:rsidR="00526717" w:rsidRDefault="00526717" w:rsidP="00526717">
      <w:pPr>
        <w:ind w:firstLine="709"/>
        <w:jc w:val="center"/>
        <w:rPr>
          <w:rFonts w:eastAsia="Calibri"/>
          <w:b/>
          <w:i/>
          <w:lang w:val="uk-UA"/>
        </w:rPr>
      </w:pPr>
    </w:p>
    <w:p w:rsidR="00526717" w:rsidRDefault="00526717" w:rsidP="00526717">
      <w:pPr>
        <w:ind w:firstLine="709"/>
        <w:jc w:val="both"/>
        <w:rPr>
          <w:rFonts w:eastAsia="Calibri"/>
          <w:i/>
          <w:color w:val="FF0000"/>
          <w:lang w:val="uk-UA"/>
        </w:rPr>
      </w:pPr>
      <w:r>
        <w:rPr>
          <w:rFonts w:eastAsia="Calibri"/>
          <w:i/>
          <w:color w:val="FF0000"/>
          <w:lang w:val="uk-UA"/>
        </w:rPr>
        <w:t xml:space="preserve">Д. Дефо «Пригоди Робінзона Крузо» (атестаційна к/р).  </w:t>
      </w:r>
    </w:p>
    <w:p w:rsidR="00526717" w:rsidRDefault="00526717" w:rsidP="00526717">
      <w:pPr>
        <w:ind w:firstLine="709"/>
        <w:jc w:val="both"/>
        <w:rPr>
          <w:rFonts w:eastAsia="Calibri"/>
          <w:i/>
          <w:color w:val="FF0000"/>
          <w:lang w:val="uk-UA"/>
        </w:rPr>
      </w:pPr>
      <w:r>
        <w:rPr>
          <w:rFonts w:eastAsia="Calibri"/>
          <w:i/>
          <w:color w:val="FF0000"/>
          <w:lang w:val="uk-UA"/>
        </w:rPr>
        <w:t xml:space="preserve">Дж. Свіфт «Мандри Гулівера» (атестаційна к/р). </w:t>
      </w:r>
    </w:p>
    <w:p w:rsidR="00526717" w:rsidRDefault="00526717" w:rsidP="00526717">
      <w:pPr>
        <w:ind w:firstLine="709"/>
        <w:jc w:val="both"/>
        <w:rPr>
          <w:rFonts w:eastAsia="Calibri"/>
          <w:i/>
          <w:color w:val="FF0000"/>
          <w:lang w:val="uk-UA"/>
        </w:rPr>
      </w:pPr>
      <w:r>
        <w:rPr>
          <w:rFonts w:eastAsia="Calibri"/>
          <w:i/>
          <w:color w:val="FF0000"/>
          <w:lang w:val="uk-UA"/>
        </w:rPr>
        <w:t>Особливу увагу приділити Ч.1 (розділи 1,3,4), Ч. 2 (розділи 1,6, 7), Ч. 3 (розділи 1, 2, 5, 10), Ч. 4 (всі розділи).</w:t>
      </w:r>
    </w:p>
    <w:p w:rsidR="00526717" w:rsidRDefault="00526717" w:rsidP="00526717">
      <w:pPr>
        <w:ind w:firstLine="709"/>
        <w:jc w:val="both"/>
        <w:rPr>
          <w:rFonts w:eastAsia="Calibri"/>
          <w:i/>
          <w:lang w:val="uk-UA"/>
        </w:rPr>
      </w:pPr>
      <w:r>
        <w:rPr>
          <w:rFonts w:eastAsia="Calibri"/>
          <w:i/>
          <w:lang w:val="uk-UA"/>
        </w:rPr>
        <w:t>Вольтер «Кандід, або Оптимізм» (екзамен)</w:t>
      </w:r>
    </w:p>
    <w:p w:rsidR="00526717" w:rsidRDefault="00526717" w:rsidP="00526717">
      <w:pPr>
        <w:ind w:firstLine="709"/>
        <w:jc w:val="both"/>
        <w:rPr>
          <w:rFonts w:eastAsia="Calibri"/>
          <w:i/>
          <w:color w:val="FF0000"/>
          <w:lang w:val="uk-UA"/>
        </w:rPr>
      </w:pPr>
      <w:r>
        <w:rPr>
          <w:rFonts w:eastAsia="Calibri"/>
          <w:i/>
          <w:color w:val="FF0000"/>
          <w:lang w:val="uk-UA"/>
        </w:rPr>
        <w:t>Ф. Шиллер «Розбійники» або «Підступність і кохання» (атестаційна к/р)</w:t>
      </w:r>
    </w:p>
    <w:p w:rsidR="00526717" w:rsidRDefault="00526717" w:rsidP="00526717">
      <w:pPr>
        <w:ind w:firstLine="709"/>
        <w:jc w:val="both"/>
        <w:rPr>
          <w:rFonts w:eastAsia="Calibri"/>
          <w:i/>
          <w:color w:val="FF0000"/>
          <w:lang w:val="uk-UA"/>
        </w:rPr>
      </w:pPr>
      <w:r>
        <w:rPr>
          <w:rFonts w:eastAsia="Calibri"/>
          <w:i/>
          <w:color w:val="FF0000"/>
          <w:lang w:val="uk-UA"/>
        </w:rPr>
        <w:t>Й. В. Ґете «Фауст» (екзамен)</w:t>
      </w:r>
    </w:p>
    <w:p w:rsidR="00526717" w:rsidRDefault="00526717" w:rsidP="00526717">
      <w:pPr>
        <w:ind w:firstLine="709"/>
        <w:jc w:val="both"/>
        <w:rPr>
          <w:rFonts w:eastAsia="Calibri"/>
          <w:i/>
          <w:color w:val="FF0000"/>
          <w:lang w:val="uk-UA"/>
        </w:rPr>
      </w:pPr>
      <w:r>
        <w:rPr>
          <w:rFonts w:eastAsia="Calibri"/>
          <w:i/>
          <w:color w:val="FF0000"/>
          <w:lang w:val="uk-UA"/>
        </w:rPr>
        <w:t>Особливу увагу приділити «Прологу на Небесах», Ч. 1 («Ніч», «Робочий кабінет Фауста», «Вулиця», «Лісова печера», «Сад Марти», «Похмурий день. Поле», «Тюрма»), Ч. 2 («Гориста місцевість», «Північ», «Великий двір перед палацом», останні сцени)</w:t>
      </w:r>
    </w:p>
    <w:p w:rsidR="00526717" w:rsidRDefault="00526717" w:rsidP="00526717">
      <w:pPr>
        <w:ind w:firstLine="709"/>
        <w:jc w:val="both"/>
        <w:rPr>
          <w:rFonts w:eastAsia="Calibri"/>
          <w:i/>
          <w:color w:val="FF0000"/>
          <w:lang w:val="uk-UA"/>
        </w:rPr>
      </w:pPr>
      <w:r>
        <w:rPr>
          <w:rFonts w:eastAsia="Calibri"/>
          <w:i/>
          <w:color w:val="FF0000"/>
          <w:lang w:val="uk-UA"/>
        </w:rPr>
        <w:t>Й. В. Ґете «Страждання юного Вертера» (3семінар)</w:t>
      </w:r>
    </w:p>
    <w:p w:rsidR="00526717" w:rsidRDefault="00526717" w:rsidP="00526717">
      <w:pPr>
        <w:ind w:firstLine="709"/>
        <w:jc w:val="both"/>
        <w:rPr>
          <w:rFonts w:eastAsia="Calibri"/>
          <w:i/>
          <w:color w:val="FF0000"/>
          <w:lang w:val="uk-UA"/>
        </w:rPr>
      </w:pPr>
      <w:r>
        <w:rPr>
          <w:rFonts w:eastAsia="Calibri"/>
          <w:i/>
          <w:color w:val="FF0000"/>
          <w:lang w:val="uk-UA"/>
        </w:rPr>
        <w:t>Особливу увагу приділити: Книга 1, дні 4.05; 10.05; 15.05 -19.06; 13.07; 20-24.07; 30.07; 10-12.08; 22-28. 08; Книга 2. дні 24.12; 08.01 – 24.03; 3.09-15.09; 27.10-8.11; 21.11 - 6.12. Від видавця до читача.</w:t>
      </w:r>
    </w:p>
    <w:p w:rsidR="00526717" w:rsidRDefault="00526717" w:rsidP="00526717">
      <w:pPr>
        <w:ind w:firstLine="709"/>
        <w:jc w:val="both"/>
        <w:rPr>
          <w:rFonts w:eastAsia="Calibri"/>
          <w:i/>
          <w:lang w:val="uk-UA"/>
        </w:rPr>
      </w:pPr>
    </w:p>
    <w:p w:rsidR="00526717" w:rsidRDefault="00526717" w:rsidP="00526717">
      <w:pPr>
        <w:ind w:firstLine="709"/>
        <w:jc w:val="center"/>
        <w:rPr>
          <w:rFonts w:eastAsia="Calibri"/>
          <w:b/>
          <w:i/>
          <w:lang w:val="uk-UA"/>
        </w:rPr>
      </w:pPr>
      <w:r>
        <w:rPr>
          <w:rFonts w:eastAsia="Calibri"/>
          <w:b/>
          <w:i/>
          <w:lang w:val="uk-UA"/>
        </w:rPr>
        <w:t>Література першої половини XIX ст.</w:t>
      </w:r>
    </w:p>
    <w:p w:rsidR="00526717" w:rsidRDefault="00526717" w:rsidP="00526717">
      <w:pPr>
        <w:ind w:firstLine="709"/>
        <w:jc w:val="both"/>
        <w:rPr>
          <w:rFonts w:eastAsia="Calibri"/>
          <w:i/>
          <w:lang w:val="uk-UA"/>
        </w:rPr>
      </w:pPr>
    </w:p>
    <w:p w:rsidR="00526717" w:rsidRDefault="00526717" w:rsidP="00526717">
      <w:pPr>
        <w:ind w:firstLine="709"/>
        <w:jc w:val="both"/>
        <w:rPr>
          <w:rFonts w:eastAsia="Calibri"/>
          <w:i/>
          <w:lang w:val="uk-UA"/>
        </w:rPr>
      </w:pPr>
      <w:r>
        <w:rPr>
          <w:rFonts w:eastAsia="Calibri"/>
          <w:i/>
          <w:lang w:val="uk-UA"/>
        </w:rPr>
        <w:t>С. Т. Колрідж «Сказання про Старого Мореплавця» (екзамен)</w:t>
      </w:r>
    </w:p>
    <w:p w:rsidR="00526717" w:rsidRDefault="00526717" w:rsidP="00526717">
      <w:pPr>
        <w:ind w:firstLine="709"/>
        <w:jc w:val="both"/>
        <w:rPr>
          <w:rFonts w:eastAsia="Calibri"/>
          <w:i/>
          <w:color w:val="FF0000"/>
          <w:lang w:val="uk-UA"/>
        </w:rPr>
      </w:pPr>
      <w:r>
        <w:rPr>
          <w:rFonts w:eastAsia="Calibri"/>
          <w:i/>
          <w:color w:val="FF0000"/>
          <w:lang w:val="uk-UA"/>
        </w:rPr>
        <w:t xml:space="preserve">М. Шеллі «Франкенштейн, або Сучасний Прометей» (екзамен) </w:t>
      </w:r>
    </w:p>
    <w:p w:rsidR="00526717" w:rsidRDefault="00526717" w:rsidP="00526717">
      <w:pPr>
        <w:ind w:firstLine="709"/>
        <w:jc w:val="both"/>
        <w:rPr>
          <w:rFonts w:eastAsia="Calibri"/>
          <w:i/>
          <w:color w:val="FF0000"/>
          <w:u w:val="single"/>
          <w:lang w:val="uk-UA"/>
        </w:rPr>
      </w:pPr>
      <w:r>
        <w:rPr>
          <w:rFonts w:eastAsia="Calibri"/>
          <w:i/>
          <w:color w:val="FF0000"/>
          <w:u w:val="single"/>
          <w:lang w:val="uk-UA"/>
        </w:rPr>
        <w:t xml:space="preserve">Е. Т. Гофман «Золотий горнець», «Крихітка Цахес», «Пісочна людина» (1 за вибором) (4 семінар) </w:t>
      </w:r>
    </w:p>
    <w:p w:rsidR="00526717" w:rsidRDefault="00526717" w:rsidP="00526717">
      <w:pPr>
        <w:ind w:firstLine="709"/>
        <w:jc w:val="both"/>
        <w:rPr>
          <w:rFonts w:eastAsia="Calibri"/>
          <w:i/>
          <w:color w:val="FF0000"/>
          <w:lang w:val="uk-UA"/>
        </w:rPr>
      </w:pPr>
      <w:r>
        <w:rPr>
          <w:rFonts w:eastAsia="Calibri"/>
          <w:i/>
          <w:color w:val="FF0000"/>
          <w:lang w:val="uk-UA"/>
        </w:rPr>
        <w:t xml:space="preserve">Людвіг Тік «Білявий Екберт» (атестаціна к/р).  </w:t>
      </w:r>
    </w:p>
    <w:p w:rsidR="00526717" w:rsidRDefault="00526717" w:rsidP="00526717">
      <w:pPr>
        <w:ind w:firstLine="709"/>
        <w:jc w:val="both"/>
        <w:rPr>
          <w:rFonts w:eastAsia="Calibri"/>
          <w:i/>
          <w:color w:val="FF0000"/>
          <w:lang w:val="uk-UA"/>
        </w:rPr>
      </w:pPr>
      <w:r>
        <w:rPr>
          <w:rFonts w:eastAsia="Calibri"/>
          <w:i/>
          <w:color w:val="FF0000"/>
          <w:lang w:val="uk-UA"/>
        </w:rPr>
        <w:t xml:space="preserve">Дж. Г. Байрон «Паломництво Чайльд Гарольда», «Корсар»  (атестаційна к/р).  </w:t>
      </w:r>
    </w:p>
    <w:p w:rsidR="00526717" w:rsidRDefault="00526717" w:rsidP="00526717">
      <w:pPr>
        <w:ind w:firstLine="709"/>
        <w:jc w:val="both"/>
        <w:rPr>
          <w:rFonts w:eastAsia="Calibri"/>
          <w:i/>
          <w:lang w:val="uk-UA"/>
        </w:rPr>
      </w:pPr>
      <w:r>
        <w:rPr>
          <w:rFonts w:eastAsia="Calibri"/>
          <w:i/>
          <w:lang w:val="uk-UA"/>
        </w:rPr>
        <w:t>Дж. Г. Байрон «Дон Жуан» (екзамен).</w:t>
      </w:r>
    </w:p>
    <w:p w:rsidR="00526717" w:rsidRDefault="00526717" w:rsidP="00526717">
      <w:pPr>
        <w:ind w:firstLine="709"/>
        <w:jc w:val="both"/>
        <w:rPr>
          <w:rFonts w:eastAsia="Calibri"/>
          <w:i/>
          <w:color w:val="FF0000"/>
          <w:lang w:val="uk-UA"/>
        </w:rPr>
      </w:pPr>
      <w:r>
        <w:rPr>
          <w:rFonts w:eastAsia="Calibri"/>
          <w:i/>
          <w:color w:val="FF0000"/>
          <w:lang w:val="uk-UA"/>
        </w:rPr>
        <w:t xml:space="preserve">В. Скотт «Айвенго» (атестаціна к/р).  </w:t>
      </w:r>
    </w:p>
    <w:p w:rsidR="00526717" w:rsidRDefault="00526717" w:rsidP="00526717">
      <w:pPr>
        <w:ind w:firstLine="709"/>
        <w:jc w:val="both"/>
        <w:rPr>
          <w:rFonts w:eastAsia="Calibri"/>
          <w:i/>
          <w:lang w:val="uk-UA"/>
        </w:rPr>
      </w:pPr>
      <w:r>
        <w:rPr>
          <w:rFonts w:eastAsia="Calibri"/>
          <w:i/>
          <w:lang w:val="uk-UA"/>
        </w:rPr>
        <w:t>В. Гюго  «Собор Паризької Богоматері» (екзамен).</w:t>
      </w:r>
    </w:p>
    <w:p w:rsidR="00526717" w:rsidRDefault="00526717" w:rsidP="00526717">
      <w:pPr>
        <w:ind w:firstLine="709"/>
        <w:jc w:val="both"/>
        <w:rPr>
          <w:rFonts w:eastAsia="Calibri"/>
          <w:i/>
          <w:color w:val="FF0000"/>
          <w:lang w:val="uk-UA"/>
        </w:rPr>
      </w:pPr>
      <w:r>
        <w:rPr>
          <w:rFonts w:eastAsia="Calibri"/>
          <w:i/>
          <w:color w:val="FF0000"/>
          <w:lang w:val="uk-UA"/>
        </w:rPr>
        <w:t>В. Гюго «Людина, яка сміється» (6 семінар)</w:t>
      </w:r>
    </w:p>
    <w:p w:rsidR="00526717" w:rsidRDefault="00526717" w:rsidP="00526717">
      <w:pPr>
        <w:ind w:firstLine="709"/>
        <w:jc w:val="both"/>
        <w:rPr>
          <w:rFonts w:eastAsia="Calibri"/>
          <w:i/>
          <w:color w:val="FF0000"/>
          <w:lang w:val="uk-UA"/>
        </w:rPr>
      </w:pPr>
      <w:r>
        <w:rPr>
          <w:rFonts w:eastAsia="Calibri"/>
          <w:i/>
          <w:color w:val="FF0000"/>
          <w:lang w:val="uk-UA"/>
        </w:rPr>
        <w:t>Особливу увагу приділити: Ч.1 «Урсус», «Компрачикоси», «Покинутий», «Один», «Питання», «Крайній засіб», «Дія снігу», «Примхи мізантропа», «Пробудження»), Ч. 2 («Лорд Кленчарлі», «Лорд Девід», «Герцогиня Джозіанна», «Magister elegantiarum», «Королева Анна», «Баркільфедро», «Баркільфедро прокладає собі шлях», «Inferi», «В цьому розділі показано людину…», «Дея», «Прекрасно підібрана пара закоханих», «Abyssus abyssum vocat», «Спокуса святого Гуінплена», «Стон», «Міць крихких предметів», «Те, що пливе, досягає берега», «Людині здається, що вона згадує…», «Сатана», «Зарозуміла балаканина», «Життєві бурі страшніші за океанські», «Був би гарним братом…», «З висоти величі..», «Ні, на небесах»).</w:t>
      </w:r>
    </w:p>
    <w:p w:rsidR="00526717" w:rsidRDefault="00526717" w:rsidP="00526717">
      <w:pPr>
        <w:ind w:firstLine="709"/>
        <w:jc w:val="both"/>
        <w:rPr>
          <w:rFonts w:eastAsia="Calibri"/>
          <w:i/>
          <w:lang w:val="uk-UA"/>
        </w:rPr>
      </w:pPr>
      <w:r>
        <w:rPr>
          <w:rFonts w:eastAsia="Calibri"/>
          <w:i/>
          <w:lang w:val="uk-UA"/>
        </w:rPr>
        <w:t xml:space="preserve">В. Ірвніг «Ріп Ван Вінкль», «Легенда про Сонну лощину», «Наречений-примара» (1 за вибором) (атестаціна к/р).  </w:t>
      </w:r>
    </w:p>
    <w:p w:rsidR="00526717" w:rsidRDefault="00526717" w:rsidP="00526717">
      <w:pPr>
        <w:ind w:firstLine="709"/>
        <w:jc w:val="both"/>
        <w:rPr>
          <w:rFonts w:eastAsia="Calibri"/>
          <w:i/>
          <w:lang w:val="uk-UA"/>
        </w:rPr>
      </w:pPr>
      <w:r>
        <w:rPr>
          <w:rFonts w:eastAsia="Calibri"/>
          <w:i/>
          <w:lang w:val="uk-UA"/>
        </w:rPr>
        <w:t>Дж. Ф.  Купер «Звіробій», «Слідопит», «Прерія», «Останній з могікан» (1 за вибором) (екзамен).</w:t>
      </w:r>
    </w:p>
    <w:p w:rsidR="00526717" w:rsidRDefault="00526717" w:rsidP="00526717">
      <w:pPr>
        <w:ind w:firstLine="709"/>
        <w:jc w:val="both"/>
        <w:rPr>
          <w:rFonts w:eastAsia="Calibri"/>
          <w:i/>
          <w:color w:val="FF0000"/>
          <w:u w:val="single"/>
          <w:lang w:val="uk-UA"/>
        </w:rPr>
      </w:pPr>
      <w:r>
        <w:rPr>
          <w:rFonts w:eastAsia="Calibri"/>
          <w:i/>
          <w:color w:val="FF0000"/>
          <w:u w:val="single"/>
          <w:lang w:val="uk-UA"/>
        </w:rPr>
        <w:lastRenderedPageBreak/>
        <w:t xml:space="preserve">Е. А. По вірші «Ворон», «Дзвони», «Ельдорадо», «Анабель Лі»; «Падіння дому Ашерів», «Маска Червоної Смерті», «Чорний кіт» (7 семінар) </w:t>
      </w:r>
    </w:p>
    <w:p w:rsidR="00526717" w:rsidRDefault="00526717" w:rsidP="00526717">
      <w:pPr>
        <w:ind w:firstLine="709"/>
        <w:jc w:val="both"/>
        <w:rPr>
          <w:rFonts w:eastAsia="Calibri"/>
          <w:i/>
          <w:lang w:val="uk-UA"/>
        </w:rPr>
      </w:pPr>
      <w:r>
        <w:rPr>
          <w:rFonts w:eastAsia="Calibri"/>
          <w:i/>
          <w:lang w:val="uk-UA"/>
        </w:rPr>
        <w:t>Жорж Санд «Консуело» (екзамен)</w:t>
      </w:r>
    </w:p>
    <w:p w:rsidR="00526717" w:rsidRDefault="00526717" w:rsidP="00526717">
      <w:pPr>
        <w:ind w:firstLine="709"/>
        <w:jc w:val="center"/>
        <w:rPr>
          <w:rFonts w:eastAsia="Calibri"/>
          <w:b/>
          <w:i/>
          <w:lang w:val="uk-UA"/>
        </w:rPr>
      </w:pPr>
    </w:p>
    <w:p w:rsidR="00526717" w:rsidRDefault="00526717" w:rsidP="00526717">
      <w:pPr>
        <w:rPr>
          <w:i/>
          <w:iCs/>
          <w:color w:val="000000"/>
          <w:lang w:val="uk-UA"/>
        </w:rPr>
      </w:pPr>
    </w:p>
    <w:p w:rsidR="00A55870" w:rsidRDefault="00526717">
      <w:bookmarkStart w:id="0" w:name="_GoBack"/>
      <w:bookmarkEnd w:id="0"/>
    </w:p>
    <w:sectPr w:rsidR="00A5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23"/>
    <w:rsid w:val="00191623"/>
    <w:rsid w:val="00526717"/>
    <w:rsid w:val="00552E7F"/>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17"/>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717"/>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2021-02-06T11:42:00Z</dcterms:created>
  <dcterms:modified xsi:type="dcterms:W3CDTF">2021-02-06T11:42:00Z</dcterms:modified>
</cp:coreProperties>
</file>