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9" w:rsidRPr="003507A7" w:rsidRDefault="003507A7">
      <w:pPr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>Підібрати рішення ЄСПЛ з наступних питань:</w:t>
      </w:r>
    </w:p>
    <w:p w:rsidR="003507A7" w:rsidRPr="003507A7" w:rsidRDefault="003507A7" w:rsidP="003507A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07A7">
        <w:rPr>
          <w:rFonts w:ascii="Times New Roman" w:hAnsi="Times New Roman" w:cs="Times New Roman"/>
          <w:b/>
          <w:caps/>
          <w:sz w:val="28"/>
          <w:szCs w:val="28"/>
        </w:rPr>
        <w:t>Стаття 1 Протоколу № 1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1. Право на мирне володіння власністю (стаття 1 Протоколу № 1): </w:t>
      </w:r>
    </w:p>
    <w:p w:rsidR="003507A7" w:rsidRPr="003507A7" w:rsidRDefault="003507A7" w:rsidP="003507A7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обсяг і зміст; </w:t>
      </w:r>
    </w:p>
    <w:p w:rsidR="003507A7" w:rsidRPr="003507A7" w:rsidRDefault="003507A7" w:rsidP="003507A7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негативні і позитивні обов’язки держави. 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2. Правомочності власника і концепція володіння. 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3. Основні критерії обмеження: </w:t>
      </w:r>
      <w:bookmarkStart w:id="0" w:name="_GoBack"/>
      <w:bookmarkEnd w:id="0"/>
    </w:p>
    <w:p w:rsidR="003507A7" w:rsidRPr="003507A7" w:rsidRDefault="003507A7" w:rsidP="003507A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інтереси суспільства; </w:t>
      </w:r>
    </w:p>
    <w:p w:rsidR="003507A7" w:rsidRPr="003507A7" w:rsidRDefault="003507A7" w:rsidP="003507A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пропорційність; </w:t>
      </w:r>
    </w:p>
    <w:p w:rsidR="003507A7" w:rsidRPr="003507A7" w:rsidRDefault="003507A7" w:rsidP="003507A7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правомірність. 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4. Конституційно-правовий вимір права власності: </w:t>
      </w:r>
    </w:p>
    <w:p w:rsidR="003507A7" w:rsidRPr="003507A7" w:rsidRDefault="003507A7" w:rsidP="003507A7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соціальна функція власності; </w:t>
      </w:r>
    </w:p>
    <w:p w:rsidR="003507A7" w:rsidRPr="003507A7" w:rsidRDefault="003507A7" w:rsidP="003507A7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збалансованість; </w:t>
      </w:r>
    </w:p>
    <w:p w:rsidR="003507A7" w:rsidRPr="003507A7" w:rsidRDefault="003507A7" w:rsidP="003507A7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право особи на розвиток особистості. 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5. Здійснення державою контролю над майном: </w:t>
      </w:r>
    </w:p>
    <w:p w:rsidR="003507A7" w:rsidRPr="003507A7" w:rsidRDefault="003507A7" w:rsidP="003507A7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загальний інтерес; </w:t>
      </w:r>
    </w:p>
    <w:p w:rsidR="003507A7" w:rsidRPr="003507A7" w:rsidRDefault="003507A7" w:rsidP="003507A7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податки; </w:t>
      </w:r>
    </w:p>
    <w:p w:rsidR="003507A7" w:rsidRPr="003507A7" w:rsidRDefault="003507A7" w:rsidP="003507A7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збори; </w:t>
      </w:r>
    </w:p>
    <w:p w:rsidR="003507A7" w:rsidRPr="003507A7" w:rsidRDefault="003507A7" w:rsidP="003507A7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>штрафи.</w:t>
      </w:r>
    </w:p>
    <w:p w:rsidR="003507A7" w:rsidRPr="003507A7" w:rsidRDefault="003507A7" w:rsidP="003507A7">
      <w:pPr>
        <w:jc w:val="both"/>
        <w:rPr>
          <w:rFonts w:ascii="Times New Roman" w:hAnsi="Times New Roman" w:cs="Times New Roman"/>
          <w:sz w:val="28"/>
          <w:szCs w:val="28"/>
        </w:rPr>
      </w:pPr>
      <w:r w:rsidRPr="003507A7">
        <w:rPr>
          <w:rFonts w:ascii="Times New Roman" w:hAnsi="Times New Roman" w:cs="Times New Roman"/>
          <w:sz w:val="28"/>
          <w:szCs w:val="28"/>
        </w:rPr>
        <w:t xml:space="preserve">6. Соціальна функція власності та соціальні пільги і привілеї: </w:t>
      </w:r>
    </w:p>
    <w:p w:rsidR="003507A7" w:rsidRPr="003507A7" w:rsidRDefault="003507A7" w:rsidP="003507A7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правова визначеність та обґрунтовані сподівання; </w:t>
      </w:r>
    </w:p>
    <w:p w:rsidR="003507A7" w:rsidRPr="003507A7" w:rsidRDefault="003507A7" w:rsidP="003507A7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 xml:space="preserve">функції привілею у соціальній державі; </w:t>
      </w:r>
    </w:p>
    <w:p w:rsidR="003507A7" w:rsidRPr="003507A7" w:rsidRDefault="003507A7" w:rsidP="003507A7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3507A7">
        <w:rPr>
          <w:szCs w:val="28"/>
          <w:lang w:val="uk-UA"/>
        </w:rPr>
        <w:t>пільги як власність.</w:t>
      </w:r>
    </w:p>
    <w:p w:rsidR="003507A7" w:rsidRPr="00C84CEC" w:rsidRDefault="003507A7" w:rsidP="003507A7">
      <w:pPr>
        <w:ind w:firstLine="709"/>
        <w:jc w:val="both"/>
      </w:pPr>
    </w:p>
    <w:p w:rsidR="003507A7" w:rsidRDefault="003507A7"/>
    <w:sectPr w:rsidR="00350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43E"/>
    <w:multiLevelType w:val="hybridMultilevel"/>
    <w:tmpl w:val="D10C6510"/>
    <w:lvl w:ilvl="0" w:tplc="CED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370D"/>
    <w:multiLevelType w:val="hybridMultilevel"/>
    <w:tmpl w:val="552E17DE"/>
    <w:lvl w:ilvl="0" w:tplc="CED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6264"/>
    <w:multiLevelType w:val="hybridMultilevel"/>
    <w:tmpl w:val="E5C8A6B8"/>
    <w:lvl w:ilvl="0" w:tplc="CED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2321"/>
    <w:multiLevelType w:val="hybridMultilevel"/>
    <w:tmpl w:val="A3CE9302"/>
    <w:lvl w:ilvl="0" w:tplc="CED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539FE"/>
    <w:multiLevelType w:val="hybridMultilevel"/>
    <w:tmpl w:val="EBEEA616"/>
    <w:lvl w:ilvl="0" w:tplc="CED69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12"/>
    <w:rsid w:val="003507A7"/>
    <w:rsid w:val="00523FE9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266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2021-01-26T19:58:00Z</dcterms:created>
  <dcterms:modified xsi:type="dcterms:W3CDTF">2021-01-26T20:00:00Z</dcterms:modified>
</cp:coreProperties>
</file>