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28B" w:rsidRDefault="00565EC9" w:rsidP="0078028B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ЛЕКЦІЯ №12</w:t>
      </w:r>
    </w:p>
    <w:p w:rsidR="00665A98" w:rsidRDefault="0078028B" w:rsidP="0078028B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78028B">
        <w:rPr>
          <w:rFonts w:ascii="Times New Roman" w:hAnsi="Times New Roman" w:cs="Times New Roman"/>
          <w:b/>
          <w:caps/>
          <w:sz w:val="28"/>
          <w:szCs w:val="28"/>
        </w:rPr>
        <w:t>Обробка</w:t>
      </w:r>
      <w:r w:rsidRPr="0078028B">
        <w:rPr>
          <w:rFonts w:ascii="Times New Roman" w:hAnsi="Times New Roman" w:cs="Times New Roman"/>
          <w:b/>
          <w:caps/>
          <w:spacing w:val="-5"/>
          <w:sz w:val="28"/>
          <w:szCs w:val="28"/>
        </w:rPr>
        <w:t xml:space="preserve"> </w:t>
      </w:r>
      <w:r w:rsidRPr="0078028B">
        <w:rPr>
          <w:rFonts w:ascii="Times New Roman" w:hAnsi="Times New Roman" w:cs="Times New Roman"/>
          <w:b/>
          <w:caps/>
          <w:sz w:val="28"/>
          <w:szCs w:val="28"/>
        </w:rPr>
        <w:t>сталі</w:t>
      </w:r>
      <w:r w:rsidRPr="0078028B">
        <w:rPr>
          <w:rFonts w:ascii="Times New Roman" w:hAnsi="Times New Roman" w:cs="Times New Roman"/>
          <w:b/>
          <w:caps/>
          <w:spacing w:val="-3"/>
          <w:sz w:val="28"/>
          <w:szCs w:val="28"/>
        </w:rPr>
        <w:t xml:space="preserve"> </w:t>
      </w:r>
      <w:r w:rsidRPr="0078028B">
        <w:rPr>
          <w:rFonts w:ascii="Times New Roman" w:hAnsi="Times New Roman" w:cs="Times New Roman"/>
          <w:b/>
          <w:caps/>
          <w:sz w:val="28"/>
          <w:szCs w:val="28"/>
        </w:rPr>
        <w:t>в</w:t>
      </w:r>
      <w:r w:rsidRPr="0078028B">
        <w:rPr>
          <w:rFonts w:ascii="Times New Roman" w:hAnsi="Times New Roman" w:cs="Times New Roman"/>
          <w:b/>
          <w:caps/>
          <w:spacing w:val="-4"/>
          <w:sz w:val="28"/>
          <w:szCs w:val="28"/>
        </w:rPr>
        <w:t xml:space="preserve"> </w:t>
      </w:r>
      <w:r w:rsidRPr="0078028B">
        <w:rPr>
          <w:rFonts w:ascii="Times New Roman" w:hAnsi="Times New Roman" w:cs="Times New Roman"/>
          <w:b/>
          <w:caps/>
          <w:sz w:val="28"/>
          <w:szCs w:val="28"/>
        </w:rPr>
        <w:t>ковші</w:t>
      </w:r>
      <w:r w:rsidRPr="0078028B">
        <w:rPr>
          <w:rFonts w:ascii="Times New Roman" w:hAnsi="Times New Roman" w:cs="Times New Roman"/>
          <w:b/>
          <w:caps/>
          <w:spacing w:val="-3"/>
          <w:sz w:val="28"/>
          <w:szCs w:val="28"/>
        </w:rPr>
        <w:t xml:space="preserve"> </w:t>
      </w:r>
      <w:r w:rsidRPr="0078028B">
        <w:rPr>
          <w:rFonts w:ascii="Times New Roman" w:hAnsi="Times New Roman" w:cs="Times New Roman"/>
          <w:b/>
          <w:caps/>
          <w:sz w:val="28"/>
          <w:szCs w:val="28"/>
        </w:rPr>
        <w:t>рідкими</w:t>
      </w:r>
      <w:r w:rsidRPr="0078028B">
        <w:rPr>
          <w:rFonts w:ascii="Times New Roman" w:hAnsi="Times New Roman" w:cs="Times New Roman"/>
          <w:b/>
          <w:caps/>
          <w:spacing w:val="-3"/>
          <w:sz w:val="28"/>
          <w:szCs w:val="28"/>
        </w:rPr>
        <w:t xml:space="preserve"> </w:t>
      </w:r>
      <w:r w:rsidRPr="0078028B">
        <w:rPr>
          <w:rFonts w:ascii="Times New Roman" w:hAnsi="Times New Roman" w:cs="Times New Roman"/>
          <w:b/>
          <w:caps/>
          <w:sz w:val="28"/>
          <w:szCs w:val="28"/>
        </w:rPr>
        <w:t>синтетичними</w:t>
      </w:r>
      <w:r w:rsidRPr="0078028B">
        <w:rPr>
          <w:rFonts w:ascii="Times New Roman" w:hAnsi="Times New Roman" w:cs="Times New Roman"/>
          <w:b/>
          <w:caps/>
          <w:spacing w:val="-5"/>
          <w:sz w:val="28"/>
          <w:szCs w:val="28"/>
        </w:rPr>
        <w:t xml:space="preserve"> </w:t>
      </w:r>
      <w:r w:rsidRPr="0078028B">
        <w:rPr>
          <w:rFonts w:ascii="Times New Roman" w:hAnsi="Times New Roman" w:cs="Times New Roman"/>
          <w:b/>
          <w:caps/>
          <w:sz w:val="28"/>
          <w:szCs w:val="28"/>
        </w:rPr>
        <w:t>шлаками</w:t>
      </w:r>
    </w:p>
    <w:p w:rsidR="0078028B" w:rsidRDefault="0078028B" w:rsidP="0078028B">
      <w:pPr>
        <w:pStyle w:val="a3"/>
        <w:spacing w:before="237" w:line="360" w:lineRule="auto"/>
        <w:ind w:right="312" w:firstLine="538"/>
        <w:jc w:val="both"/>
      </w:pPr>
      <w:r>
        <w:t>При рафінуванні в ковші рідким синтетичним шлаком велика реакційна</w:t>
      </w:r>
      <w:r>
        <w:rPr>
          <w:spacing w:val="1"/>
        </w:rPr>
        <w:t xml:space="preserve"> </w:t>
      </w:r>
      <w:r>
        <w:t>поверхня</w:t>
      </w:r>
      <w:r>
        <w:rPr>
          <w:spacing w:val="1"/>
        </w:rPr>
        <w:t xml:space="preserve"> </w:t>
      </w:r>
      <w:r>
        <w:t>контакту</w:t>
      </w:r>
      <w:r>
        <w:rPr>
          <w:spacing w:val="1"/>
        </w:rPr>
        <w:t xml:space="preserve"> </w:t>
      </w:r>
      <w:r>
        <w:t>досягається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металу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шлаку.</w:t>
      </w:r>
      <w:r>
        <w:rPr>
          <w:spacing w:val="-67"/>
        </w:rPr>
        <w:t xml:space="preserve"> </w:t>
      </w:r>
      <w:r>
        <w:t>Запропоноване ще в 1920-х роках вітчизняним інженером А. С. Точінским, а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Р. Перреном</w:t>
      </w:r>
      <w:r>
        <w:rPr>
          <w:spacing w:val="1"/>
        </w:rPr>
        <w:t xml:space="preserve"> </w:t>
      </w:r>
      <w:r>
        <w:t>(Франція),</w:t>
      </w:r>
      <w:r>
        <w:rPr>
          <w:spacing w:val="1"/>
        </w:rPr>
        <w:t xml:space="preserve"> </w:t>
      </w:r>
      <w:r>
        <w:t>таке</w:t>
      </w:r>
      <w:r>
        <w:rPr>
          <w:spacing w:val="1"/>
        </w:rPr>
        <w:t xml:space="preserve"> </w:t>
      </w:r>
      <w:r>
        <w:t>рафінування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достатній</w:t>
      </w:r>
      <w:r>
        <w:rPr>
          <w:spacing w:val="1"/>
        </w:rPr>
        <w:t xml:space="preserve"> </w:t>
      </w:r>
      <w:r>
        <w:t>мірі</w:t>
      </w:r>
      <w:r>
        <w:rPr>
          <w:spacing w:val="1"/>
        </w:rPr>
        <w:t xml:space="preserve"> </w:t>
      </w:r>
      <w:r>
        <w:t>розроблено</w:t>
      </w:r>
      <w:r>
        <w:rPr>
          <w:spacing w:val="-2"/>
        </w:rPr>
        <w:t xml:space="preserve"> </w:t>
      </w:r>
      <w:r>
        <w:t>і впроваджено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виробництво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багатьох</w:t>
      </w:r>
      <w:r>
        <w:rPr>
          <w:spacing w:val="-1"/>
        </w:rPr>
        <w:t xml:space="preserve"> </w:t>
      </w:r>
      <w:r>
        <w:t>заводах.</w:t>
      </w:r>
    </w:p>
    <w:p w:rsidR="0078028B" w:rsidRDefault="0078028B" w:rsidP="0078028B">
      <w:pPr>
        <w:pStyle w:val="a3"/>
        <w:spacing w:line="374" w:lineRule="auto"/>
        <w:ind w:right="310" w:firstLine="538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2817367</wp:posOffset>
            </wp:positionH>
            <wp:positionV relativeFrom="paragraph">
              <wp:posOffset>306962</wp:posOffset>
            </wp:positionV>
            <wp:extent cx="195071" cy="217931"/>
            <wp:effectExtent l="0" t="0" r="0" b="0"/>
            <wp:wrapNone/>
            <wp:docPr id="179" name="image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11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3900170</wp:posOffset>
            </wp:positionH>
            <wp:positionV relativeFrom="paragraph">
              <wp:posOffset>306962</wp:posOffset>
            </wp:positionV>
            <wp:extent cx="195072" cy="217931"/>
            <wp:effectExtent l="0" t="0" r="0" b="0"/>
            <wp:wrapNone/>
            <wp:docPr id="181" name="image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11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4954270</wp:posOffset>
            </wp:positionH>
            <wp:positionV relativeFrom="paragraph">
              <wp:posOffset>306962</wp:posOffset>
            </wp:positionV>
            <wp:extent cx="195072" cy="217931"/>
            <wp:effectExtent l="0" t="0" r="0" b="0"/>
            <wp:wrapNone/>
            <wp:docPr id="183" name="image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1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5945632</wp:posOffset>
            </wp:positionH>
            <wp:positionV relativeFrom="paragraph">
              <wp:posOffset>306962</wp:posOffset>
            </wp:positionV>
            <wp:extent cx="195072" cy="217931"/>
            <wp:effectExtent l="0" t="0" r="0" b="0"/>
            <wp:wrapNone/>
            <wp:docPr id="185" name="image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11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Для рафінування застосовують вапняно-глиноземний шлак, що містить 50–</w:t>
      </w:r>
      <w:r>
        <w:rPr>
          <w:spacing w:val="-67"/>
        </w:rPr>
        <w:t xml:space="preserve"> </w:t>
      </w:r>
      <w:r>
        <w:t>55</w:t>
      </w:r>
      <w:r>
        <w:rPr>
          <w:spacing w:val="-1"/>
        </w:rPr>
        <w:t xml:space="preserve"> </w:t>
      </w:r>
      <w:r>
        <w:t>%</w:t>
      </w:r>
      <w:r>
        <w:rPr>
          <w:spacing w:val="30"/>
        </w:rPr>
        <w:t xml:space="preserve"> </w:t>
      </w:r>
      <w:r>
        <w:t>СаО,</w:t>
      </w:r>
      <w:r>
        <w:rPr>
          <w:spacing w:val="29"/>
        </w:rPr>
        <w:t xml:space="preserve"> </w:t>
      </w:r>
      <w:r>
        <w:t>35–43 %</w:t>
      </w:r>
      <w:r>
        <w:rPr>
          <w:spacing w:val="29"/>
        </w:rPr>
        <w:t xml:space="preserve"> </w:t>
      </w:r>
      <w:r>
        <w:t>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,</w:t>
      </w:r>
      <w:r>
        <w:rPr>
          <w:spacing w:val="5"/>
        </w:rPr>
        <w:t xml:space="preserve"> </w:t>
      </w:r>
      <w:r>
        <w:t>6,0 %</w:t>
      </w:r>
      <w:r>
        <w:rPr>
          <w:spacing w:val="29"/>
        </w:rPr>
        <w:t xml:space="preserve"> </w:t>
      </w:r>
      <w:r>
        <w:t>SiO</w:t>
      </w:r>
      <w:r>
        <w:rPr>
          <w:vertAlign w:val="subscript"/>
        </w:rPr>
        <w:t>2</w:t>
      </w:r>
      <w:r>
        <w:t>,</w:t>
      </w:r>
      <w:r>
        <w:rPr>
          <w:spacing w:val="2"/>
        </w:rPr>
        <w:t xml:space="preserve"> </w:t>
      </w:r>
      <w:r>
        <w:t>1,0 %</w:t>
      </w:r>
      <w:r>
        <w:rPr>
          <w:spacing w:val="29"/>
        </w:rPr>
        <w:t xml:space="preserve"> </w:t>
      </w:r>
      <w:r>
        <w:t>FeО,</w:t>
      </w:r>
      <w:r>
        <w:rPr>
          <w:spacing w:val="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%</w:t>
      </w:r>
      <w:r>
        <w:rPr>
          <w:spacing w:val="29"/>
        </w:rPr>
        <w:t xml:space="preserve"> </w:t>
      </w:r>
      <w:r>
        <w:t>МgО,</w:t>
      </w:r>
      <w:r>
        <w:rPr>
          <w:spacing w:val="4"/>
        </w:rPr>
        <w:t xml:space="preserve"> </w:t>
      </w:r>
      <w:r>
        <w:t>4 %</w:t>
      </w:r>
      <w:r>
        <w:rPr>
          <w:spacing w:val="29"/>
        </w:rPr>
        <w:t xml:space="preserve"> </w:t>
      </w:r>
      <w:r>
        <w:t>ТiO</w:t>
      </w:r>
      <w:r>
        <w:rPr>
          <w:vertAlign w:val="subscript"/>
        </w:rPr>
        <w:t>2</w:t>
      </w:r>
      <w:r>
        <w:t>.</w:t>
      </w:r>
    </w:p>
    <w:p w:rsidR="0078028B" w:rsidRDefault="0078028B" w:rsidP="0078028B">
      <w:pPr>
        <w:pStyle w:val="a3"/>
        <w:spacing w:line="360" w:lineRule="auto"/>
        <w:ind w:right="312"/>
        <w:jc w:val="both"/>
      </w:pPr>
      <w:r>
        <w:t>Витрата шлаку становить 4–6 % від маси металу. Нагрітий до 1650–1750 °С</w:t>
      </w:r>
      <w:r>
        <w:rPr>
          <w:spacing w:val="1"/>
        </w:rPr>
        <w:t xml:space="preserve"> </w:t>
      </w:r>
      <w:r>
        <w:t>шлак заливають в сталерозливний ківш за кілька хвилин до випуску плавки.</w:t>
      </w:r>
      <w:r>
        <w:rPr>
          <w:spacing w:val="1"/>
        </w:rPr>
        <w:t xml:space="preserve"> </w:t>
      </w:r>
      <w:r>
        <w:t>Випуск проводять потужним щільним струменем при максимально можливій</w:t>
      </w:r>
      <w:r>
        <w:rPr>
          <w:spacing w:val="1"/>
        </w:rPr>
        <w:t xml:space="preserve"> </w:t>
      </w:r>
      <w:r>
        <w:t>висоті</w:t>
      </w:r>
      <w:r>
        <w:rPr>
          <w:spacing w:val="1"/>
        </w:rPr>
        <w:t xml:space="preserve"> </w:t>
      </w:r>
      <w:r>
        <w:t>падіння.</w:t>
      </w:r>
      <w:r>
        <w:rPr>
          <w:spacing w:val="1"/>
        </w:rPr>
        <w:t xml:space="preserve"> </w:t>
      </w:r>
      <w:r>
        <w:t>Особливу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приділяють</w:t>
      </w:r>
      <w:r>
        <w:rPr>
          <w:spacing w:val="1"/>
        </w:rPr>
        <w:t xml:space="preserve"> </w:t>
      </w:r>
      <w:r>
        <w:t>відділенню</w:t>
      </w:r>
      <w:r>
        <w:rPr>
          <w:spacing w:val="1"/>
        </w:rPr>
        <w:t xml:space="preserve"> </w:t>
      </w:r>
      <w:r>
        <w:t>пічного</w:t>
      </w:r>
      <w:r>
        <w:rPr>
          <w:spacing w:val="1"/>
        </w:rPr>
        <w:t xml:space="preserve"> </w:t>
      </w:r>
      <w:r>
        <w:t>шлаку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обмеженню</w:t>
      </w:r>
      <w:r>
        <w:rPr>
          <w:spacing w:val="-2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попадання</w:t>
      </w:r>
      <w:r>
        <w:rPr>
          <w:spacing w:val="-1"/>
        </w:rPr>
        <w:t xml:space="preserve"> </w:t>
      </w:r>
      <w:r>
        <w:t>в ківш.</w:t>
      </w:r>
    </w:p>
    <w:p w:rsidR="0078028B" w:rsidRDefault="0078028B" w:rsidP="0078028B">
      <w:pPr>
        <w:pStyle w:val="a3"/>
        <w:spacing w:line="360" w:lineRule="auto"/>
        <w:ind w:right="310" w:firstLine="538"/>
        <w:jc w:val="both"/>
      </w:pP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випуску</w:t>
      </w:r>
      <w:r>
        <w:rPr>
          <w:spacing w:val="1"/>
        </w:rPr>
        <w:t xml:space="preserve"> </w:t>
      </w:r>
      <w:r>
        <w:t>сталь,</w:t>
      </w:r>
      <w:r>
        <w:rPr>
          <w:spacing w:val="1"/>
        </w:rPr>
        <w:t xml:space="preserve"> </w:t>
      </w:r>
      <w:r>
        <w:t>падаючи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рідкий</w:t>
      </w:r>
      <w:r>
        <w:rPr>
          <w:spacing w:val="1"/>
        </w:rPr>
        <w:t xml:space="preserve"> </w:t>
      </w:r>
      <w:r>
        <w:t>шлак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висоти</w:t>
      </w:r>
      <w:r>
        <w:rPr>
          <w:spacing w:val="1"/>
        </w:rPr>
        <w:t xml:space="preserve"> </w:t>
      </w:r>
      <w:r>
        <w:t>5–1,5</w:t>
      </w:r>
      <w:r>
        <w:rPr>
          <w:spacing w:val="1"/>
        </w:rPr>
        <w:t xml:space="preserve"> </w:t>
      </w:r>
      <w:r>
        <w:t>м,</w:t>
      </w:r>
      <w:r>
        <w:rPr>
          <w:spacing w:val="1"/>
        </w:rPr>
        <w:t xml:space="preserve"> </w:t>
      </w:r>
      <w:r>
        <w:t>розбивається на дрібні краплі і утворюється велика поверхня контакту металу зі</w:t>
      </w:r>
      <w:r>
        <w:rPr>
          <w:spacing w:val="-67"/>
        </w:rPr>
        <w:t xml:space="preserve"> </w:t>
      </w:r>
      <w:r>
        <w:t>шлаком, що перевищує поверхню в конвертері або дугової печі в тисячі разів.</w:t>
      </w:r>
      <w:r>
        <w:rPr>
          <w:spacing w:val="1"/>
        </w:rPr>
        <w:t xml:space="preserve"> </w:t>
      </w:r>
      <w:r>
        <w:t>На цій поверхні швидко відбуваються процеси десульфурації сталі і, певною</w:t>
      </w:r>
      <w:r>
        <w:rPr>
          <w:spacing w:val="1"/>
        </w:rPr>
        <w:t xml:space="preserve"> </w:t>
      </w:r>
      <w:r>
        <w:t>мірою, розкислення і видалення неметалевих включень. Остаточне розкислення</w:t>
      </w:r>
      <w:r>
        <w:rPr>
          <w:spacing w:val="-67"/>
        </w:rPr>
        <w:t xml:space="preserve"> </w:t>
      </w:r>
      <w:r>
        <w:t>сталі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рафінування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синтетичним</w:t>
      </w:r>
      <w:r>
        <w:rPr>
          <w:spacing w:val="1"/>
        </w:rPr>
        <w:t xml:space="preserve"> </w:t>
      </w:r>
      <w:r>
        <w:t>шлаком.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алюмінію,</w:t>
      </w:r>
      <w:r>
        <w:rPr>
          <w:spacing w:val="-2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вводиться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метал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штангах,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2–3</w:t>
      </w:r>
      <w:r>
        <w:rPr>
          <w:spacing w:val="-1"/>
        </w:rPr>
        <w:t xml:space="preserve"> </w:t>
      </w:r>
      <w:r>
        <w:t>рази</w:t>
      </w:r>
      <w:r>
        <w:rPr>
          <w:spacing w:val="-1"/>
        </w:rPr>
        <w:t xml:space="preserve"> </w:t>
      </w:r>
      <w:r>
        <w:t>менше</w:t>
      </w:r>
      <w:r>
        <w:rPr>
          <w:spacing w:val="-2"/>
        </w:rPr>
        <w:t xml:space="preserve"> </w:t>
      </w:r>
      <w:r>
        <w:t>звичайного.</w:t>
      </w:r>
    </w:p>
    <w:p w:rsidR="0078028B" w:rsidRDefault="0078028B" w:rsidP="0078028B">
      <w:pPr>
        <w:pStyle w:val="a3"/>
        <w:spacing w:line="360" w:lineRule="auto"/>
        <w:ind w:right="311" w:firstLine="538"/>
        <w:jc w:val="both"/>
      </w:pPr>
      <w:r>
        <w:t>Вапняно-глиноземний</w:t>
      </w:r>
      <w:r>
        <w:rPr>
          <w:spacing w:val="1"/>
        </w:rPr>
        <w:t xml:space="preserve"> </w:t>
      </w:r>
      <w:r>
        <w:t>синтетичний</w:t>
      </w:r>
      <w:r>
        <w:rPr>
          <w:spacing w:val="1"/>
        </w:rPr>
        <w:t xml:space="preserve"> </w:t>
      </w:r>
      <w:r>
        <w:t>шлак</w:t>
      </w:r>
      <w:r>
        <w:rPr>
          <w:spacing w:val="1"/>
        </w:rPr>
        <w:t xml:space="preserve"> </w:t>
      </w:r>
      <w:r>
        <w:t>володіє</w:t>
      </w:r>
      <w:r>
        <w:rPr>
          <w:spacing w:val="1"/>
        </w:rPr>
        <w:t xml:space="preserve"> </w:t>
      </w:r>
      <w:r>
        <w:t>високою</w:t>
      </w:r>
      <w:r>
        <w:rPr>
          <w:spacing w:val="1"/>
        </w:rPr>
        <w:t xml:space="preserve"> </w:t>
      </w:r>
      <w:r>
        <w:t>десульфуруючою</w:t>
      </w:r>
      <w:r>
        <w:rPr>
          <w:spacing w:val="1"/>
        </w:rPr>
        <w:t xml:space="preserve"> </w:t>
      </w:r>
      <w:r>
        <w:t>здатністю.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обробці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ковші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металом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шлаком</w:t>
      </w:r>
      <w:r>
        <w:rPr>
          <w:spacing w:val="1"/>
        </w:rPr>
        <w:t xml:space="preserve"> </w:t>
      </w:r>
      <w:r>
        <w:t>виникає</w:t>
      </w:r>
      <w:r>
        <w:rPr>
          <w:spacing w:val="1"/>
        </w:rPr>
        <w:t xml:space="preserve"> </w:t>
      </w:r>
      <w:r>
        <w:t>велика</w:t>
      </w:r>
      <w:r>
        <w:rPr>
          <w:spacing w:val="1"/>
        </w:rPr>
        <w:t xml:space="preserve"> </w:t>
      </w:r>
      <w:r>
        <w:t>поверхня</w:t>
      </w:r>
      <w:r>
        <w:rPr>
          <w:spacing w:val="1"/>
        </w:rPr>
        <w:t xml:space="preserve"> </w:t>
      </w:r>
      <w:r>
        <w:t>контакту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реакція</w:t>
      </w:r>
      <w:r>
        <w:rPr>
          <w:spacing w:val="1"/>
        </w:rPr>
        <w:t xml:space="preserve"> </w:t>
      </w:r>
      <w:r>
        <w:t>десульфурації</w:t>
      </w:r>
      <w:r>
        <w:rPr>
          <w:spacing w:val="1"/>
        </w:rPr>
        <w:t xml:space="preserve"> </w:t>
      </w:r>
      <w:r>
        <w:t>наближається до рівноваги, коефіцієнт розподілу (S)/[S] досягає величини 100–</w:t>
      </w:r>
      <w:r>
        <w:rPr>
          <w:spacing w:val="1"/>
        </w:rPr>
        <w:t xml:space="preserve"> </w:t>
      </w:r>
      <w:r>
        <w:t>120, тобто значно більше, ніж при плавці в конвертері або дугової печі. Це</w:t>
      </w:r>
      <w:r>
        <w:rPr>
          <w:spacing w:val="1"/>
        </w:rPr>
        <w:t xml:space="preserve"> </w:t>
      </w:r>
      <w:r>
        <w:t>дозволяє знижувати вміст сірки в сталі на 50–80 % і отримувати готовий метал,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0,005–0,008 %</w:t>
      </w:r>
      <w:r>
        <w:rPr>
          <w:spacing w:val="1"/>
        </w:rPr>
        <w:t xml:space="preserve"> </w:t>
      </w:r>
      <w:r>
        <w:t>сірки,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важливою</w:t>
      </w:r>
      <w:r>
        <w:rPr>
          <w:spacing w:val="1"/>
        </w:rPr>
        <w:t xml:space="preserve"> </w:t>
      </w:r>
      <w:r>
        <w:t>особливістю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головною</w:t>
      </w:r>
      <w:r>
        <w:rPr>
          <w:spacing w:val="1"/>
        </w:rPr>
        <w:t xml:space="preserve"> </w:t>
      </w:r>
      <w:r>
        <w:t>метою рафінування синтетичним шлаком, яке забезпечує істотне поліпшення</w:t>
      </w:r>
      <w:r>
        <w:rPr>
          <w:spacing w:val="1"/>
        </w:rPr>
        <w:t xml:space="preserve"> </w:t>
      </w:r>
      <w:r>
        <w:t>якості сталі.</w:t>
      </w:r>
    </w:p>
    <w:p w:rsidR="0078028B" w:rsidRPr="0078028B" w:rsidRDefault="0078028B" w:rsidP="0078028B">
      <w:pPr>
        <w:spacing w:line="360" w:lineRule="auto"/>
        <w:jc w:val="both"/>
        <w:rPr>
          <w:lang w:val="uk-UA"/>
        </w:rPr>
        <w:sectPr w:rsidR="0078028B" w:rsidRPr="0078028B">
          <w:pgSz w:w="11910" w:h="16840"/>
          <w:pgMar w:top="1040" w:right="820" w:bottom="1020" w:left="820" w:header="0" w:footer="743" w:gutter="0"/>
          <w:cols w:space="720"/>
        </w:sectPr>
      </w:pPr>
    </w:p>
    <w:p w:rsidR="0078028B" w:rsidRDefault="0078028B" w:rsidP="0078028B">
      <w:pPr>
        <w:pStyle w:val="a3"/>
        <w:spacing w:before="72" w:line="360" w:lineRule="auto"/>
        <w:ind w:right="312" w:firstLine="538"/>
        <w:jc w:val="both"/>
      </w:pPr>
      <w:r>
        <w:lastRenderedPageBreak/>
        <w:t>Внаслідок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окислювального</w:t>
      </w:r>
      <w:r>
        <w:rPr>
          <w:spacing w:val="1"/>
        </w:rPr>
        <w:t xml:space="preserve"> </w:t>
      </w:r>
      <w:r>
        <w:t>потенціалу</w:t>
      </w:r>
      <w:r>
        <w:rPr>
          <w:spacing w:val="1"/>
        </w:rPr>
        <w:t xml:space="preserve"> </w:t>
      </w:r>
      <w:r>
        <w:t>шлаку</w:t>
      </w:r>
      <w:r>
        <w:rPr>
          <w:spacing w:val="1"/>
        </w:rPr>
        <w:t xml:space="preserve"> </w:t>
      </w:r>
      <w:r>
        <w:t>(FeО &lt; 1 %)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обробці відбувається і деяке розкислення металу. Засвоєння алюмінію, який</w:t>
      </w:r>
      <w:r>
        <w:rPr>
          <w:spacing w:val="1"/>
        </w:rPr>
        <w:t xml:space="preserve"> </w:t>
      </w:r>
      <w:r>
        <w:t>присаджують для розкислення, становить майже 100 %. Зменшується кількість і</w:t>
      </w:r>
      <w:r>
        <w:rPr>
          <w:spacing w:val="-67"/>
        </w:rPr>
        <w:t xml:space="preserve"> </w:t>
      </w:r>
      <w:r>
        <w:t>розміри</w:t>
      </w:r>
      <w:r>
        <w:rPr>
          <w:spacing w:val="-2"/>
        </w:rPr>
        <w:t xml:space="preserve"> </w:t>
      </w:r>
      <w:r>
        <w:t>неметалічних включень.</w:t>
      </w:r>
    </w:p>
    <w:p w:rsidR="0078028B" w:rsidRDefault="0078028B" w:rsidP="0078028B">
      <w:pPr>
        <w:pStyle w:val="a3"/>
        <w:spacing w:line="360" w:lineRule="auto"/>
        <w:ind w:right="314" w:firstLine="538"/>
        <w:jc w:val="both"/>
      </w:pPr>
      <w:r>
        <w:t>У</w:t>
      </w:r>
      <w:r>
        <w:rPr>
          <w:spacing w:val="1"/>
        </w:rPr>
        <w:t xml:space="preserve"> </w:t>
      </w:r>
      <w:r>
        <w:t>60–70-х</w:t>
      </w:r>
      <w:r>
        <w:rPr>
          <w:spacing w:val="1"/>
        </w:rPr>
        <w:t xml:space="preserve"> </w:t>
      </w:r>
      <w:r>
        <w:t>роках</w:t>
      </w:r>
      <w:r>
        <w:rPr>
          <w:spacing w:val="1"/>
        </w:rPr>
        <w:t xml:space="preserve"> </w:t>
      </w:r>
      <w:r>
        <w:t>минулого</w:t>
      </w:r>
      <w:r>
        <w:rPr>
          <w:spacing w:val="1"/>
        </w:rPr>
        <w:t xml:space="preserve"> </w:t>
      </w:r>
      <w:r>
        <w:t>сторіччя</w:t>
      </w:r>
      <w:r>
        <w:rPr>
          <w:spacing w:val="1"/>
        </w:rPr>
        <w:t xml:space="preserve"> </w:t>
      </w:r>
      <w:r>
        <w:t>обробка</w:t>
      </w:r>
      <w:r>
        <w:rPr>
          <w:spacing w:val="1"/>
        </w:rPr>
        <w:t xml:space="preserve"> </w:t>
      </w:r>
      <w:r>
        <w:t>сталі</w:t>
      </w:r>
      <w:r>
        <w:rPr>
          <w:spacing w:val="1"/>
        </w:rPr>
        <w:t xml:space="preserve"> </w:t>
      </w:r>
      <w:r>
        <w:t>рідким</w:t>
      </w:r>
      <w:r>
        <w:rPr>
          <w:spacing w:val="1"/>
        </w:rPr>
        <w:t xml:space="preserve"> </w:t>
      </w:r>
      <w:r>
        <w:t>синтетичним</w:t>
      </w:r>
      <w:r>
        <w:rPr>
          <w:spacing w:val="-67"/>
        </w:rPr>
        <w:t xml:space="preserve"> </w:t>
      </w:r>
      <w:r>
        <w:t>шлаком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застосовувалася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металургійних</w:t>
      </w:r>
      <w:r>
        <w:rPr>
          <w:spacing w:val="1"/>
        </w:rPr>
        <w:t xml:space="preserve"> </w:t>
      </w:r>
      <w:r>
        <w:t>заводах</w:t>
      </w:r>
      <w:r>
        <w:rPr>
          <w:spacing w:val="1"/>
        </w:rPr>
        <w:t xml:space="preserve"> </w:t>
      </w:r>
      <w:r>
        <w:t>СРСР</w:t>
      </w:r>
      <w:r>
        <w:rPr>
          <w:spacing w:val="1"/>
        </w:rPr>
        <w:t xml:space="preserve"> </w:t>
      </w:r>
      <w:r>
        <w:t>і</w:t>
      </w:r>
      <w:r>
        <w:rPr>
          <w:spacing w:val="70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Східної</w:t>
      </w:r>
      <w:r>
        <w:rPr>
          <w:spacing w:val="1"/>
        </w:rPr>
        <w:t xml:space="preserve"> </w:t>
      </w:r>
      <w:r>
        <w:t>Європи.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вельми</w:t>
      </w:r>
      <w:r>
        <w:rPr>
          <w:spacing w:val="1"/>
        </w:rPr>
        <w:t xml:space="preserve"> </w:t>
      </w:r>
      <w:r>
        <w:t>громіздкій,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технологічному</w:t>
      </w:r>
      <w:r>
        <w:rPr>
          <w:spacing w:val="1"/>
        </w:rPr>
        <w:t xml:space="preserve"> </w:t>
      </w:r>
      <w:r>
        <w:t>циклі</w:t>
      </w:r>
      <w:r>
        <w:rPr>
          <w:spacing w:val="1"/>
        </w:rPr>
        <w:t xml:space="preserve"> </w:t>
      </w:r>
      <w:r>
        <w:t>виплавку</w:t>
      </w:r>
      <w:r>
        <w:rPr>
          <w:spacing w:val="1"/>
        </w:rPr>
        <w:t xml:space="preserve"> </w:t>
      </w:r>
      <w:r>
        <w:t>шлаку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шлакоплавильній</w:t>
      </w:r>
      <w:r>
        <w:rPr>
          <w:spacing w:val="1"/>
        </w:rPr>
        <w:t xml:space="preserve"> </w:t>
      </w:r>
      <w:r>
        <w:t>печі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транспортування точно до моменту випуску сталі до сталеплавильних агрегатів.</w:t>
      </w:r>
      <w:r>
        <w:rPr>
          <w:spacing w:val="-67"/>
        </w:rPr>
        <w:t xml:space="preserve"> </w:t>
      </w:r>
      <w:r>
        <w:t>Передчасне</w:t>
      </w:r>
      <w:r>
        <w:rPr>
          <w:spacing w:val="8"/>
        </w:rPr>
        <w:t xml:space="preserve"> </w:t>
      </w:r>
      <w:r>
        <w:t>транспортування</w:t>
      </w:r>
      <w:r>
        <w:rPr>
          <w:spacing w:val="8"/>
        </w:rPr>
        <w:t xml:space="preserve"> </w:t>
      </w:r>
      <w:r>
        <w:t>приводить</w:t>
      </w:r>
      <w:r>
        <w:rPr>
          <w:spacing w:val="9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охолоджування</w:t>
      </w:r>
      <w:r>
        <w:rPr>
          <w:spacing w:val="8"/>
        </w:rPr>
        <w:t xml:space="preserve"> </w:t>
      </w:r>
      <w:r>
        <w:t>шлаку,</w:t>
      </w:r>
      <w:r>
        <w:rPr>
          <w:spacing w:val="11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запізнення</w:t>
      </w:r>
    </w:p>
    <w:p w:rsidR="0078028B" w:rsidRDefault="0078028B" w:rsidP="0078028B">
      <w:pPr>
        <w:pStyle w:val="a5"/>
        <w:numPr>
          <w:ilvl w:val="0"/>
          <w:numId w:val="1"/>
        </w:numPr>
        <w:tabs>
          <w:tab w:val="left" w:pos="578"/>
        </w:tabs>
        <w:spacing w:before="1" w:line="360" w:lineRule="auto"/>
        <w:ind w:right="312" w:firstLine="0"/>
        <w:rPr>
          <w:sz w:val="28"/>
        </w:rPr>
      </w:pPr>
      <w:r>
        <w:rPr>
          <w:sz w:val="28"/>
        </w:rPr>
        <w:t>до затримки випуску або випуску без обробки. Рафінуюча здатність 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 обмежена і, по суті, зводиться лише до десульфурації сталі. При цьому</w:t>
      </w:r>
      <w:r>
        <w:rPr>
          <w:spacing w:val="1"/>
          <w:sz w:val="28"/>
        </w:rPr>
        <w:t xml:space="preserve"> </w:t>
      </w:r>
      <w:r>
        <w:rPr>
          <w:sz w:val="28"/>
        </w:rPr>
        <w:t>глибина</w:t>
      </w:r>
      <w:r>
        <w:rPr>
          <w:spacing w:val="1"/>
          <w:sz w:val="28"/>
        </w:rPr>
        <w:t xml:space="preserve"> </w:t>
      </w:r>
      <w:r>
        <w:rPr>
          <w:sz w:val="28"/>
        </w:rPr>
        <w:t>десульфурації</w:t>
      </w:r>
      <w:r>
        <w:rPr>
          <w:spacing w:val="1"/>
          <w:sz w:val="28"/>
        </w:rPr>
        <w:t xml:space="preserve"> </w:t>
      </w:r>
      <w:r>
        <w:rPr>
          <w:sz w:val="28"/>
        </w:rPr>
        <w:t>(до 0,005–0,008 %)</w:t>
      </w:r>
      <w:r>
        <w:rPr>
          <w:spacing w:val="1"/>
          <w:sz w:val="28"/>
        </w:rPr>
        <w:t xml:space="preserve"> </w:t>
      </w:r>
      <w:r>
        <w:rPr>
          <w:sz w:val="28"/>
        </w:rPr>
        <w:t>менше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можливої</w:t>
      </w:r>
      <w:r>
        <w:rPr>
          <w:spacing w:val="1"/>
          <w:sz w:val="28"/>
        </w:rPr>
        <w:t xml:space="preserve"> </w:t>
      </w:r>
      <w:r>
        <w:rPr>
          <w:sz w:val="28"/>
        </w:rPr>
        <w:t>глибини</w:t>
      </w:r>
      <w:r>
        <w:rPr>
          <w:spacing w:val="-67"/>
          <w:sz w:val="28"/>
        </w:rPr>
        <w:t xml:space="preserve"> </w:t>
      </w:r>
      <w:r>
        <w:rPr>
          <w:sz w:val="28"/>
        </w:rPr>
        <w:t>десульфурації сучасними методами позаагрегатної обробки                                  (&lt; 0,002–0,003 %).</w:t>
      </w:r>
      <w:r>
        <w:rPr>
          <w:spacing w:val="1"/>
          <w:sz w:val="28"/>
        </w:rPr>
        <w:t xml:space="preserve"> </w:t>
      </w:r>
      <w:r>
        <w:rPr>
          <w:sz w:val="28"/>
        </w:rPr>
        <w:t>Тому обробка рідким синтетичним шлаком не може конкурувати із сучасними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позапічного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рафінування,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поступово</w:t>
      </w:r>
      <w:r>
        <w:rPr>
          <w:spacing w:val="1"/>
          <w:sz w:val="28"/>
        </w:rPr>
        <w:t xml:space="preserve"> </w:t>
      </w:r>
      <w:r>
        <w:rPr>
          <w:sz w:val="28"/>
        </w:rPr>
        <w:t>вона</w:t>
      </w:r>
      <w:r>
        <w:rPr>
          <w:spacing w:val="1"/>
          <w:sz w:val="28"/>
        </w:rPr>
        <w:t xml:space="preserve"> </w:t>
      </w:r>
      <w:r>
        <w:rPr>
          <w:sz w:val="28"/>
        </w:rPr>
        <w:t>виводиться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сталеплавильного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виробництва.</w:t>
      </w:r>
    </w:p>
    <w:p w:rsidR="0078028B" w:rsidRPr="0078028B" w:rsidRDefault="0078028B" w:rsidP="0078028B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sectPr w:rsidR="0078028B" w:rsidRPr="0078028B" w:rsidSect="007802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61107"/>
    <w:multiLevelType w:val="hybridMultilevel"/>
    <w:tmpl w:val="B3E29646"/>
    <w:lvl w:ilvl="0" w:tplc="A146ACCC">
      <w:numFmt w:val="bullet"/>
      <w:lvlText w:val="–"/>
      <w:lvlJc w:val="left"/>
      <w:pPr>
        <w:ind w:left="314" w:hanging="2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CEC7E08">
      <w:numFmt w:val="bullet"/>
      <w:lvlText w:val="•"/>
      <w:lvlJc w:val="left"/>
      <w:pPr>
        <w:ind w:left="1314" w:hanging="292"/>
      </w:pPr>
      <w:rPr>
        <w:rFonts w:hint="default"/>
        <w:lang w:val="uk-UA" w:eastAsia="en-US" w:bidi="ar-SA"/>
      </w:rPr>
    </w:lvl>
    <w:lvl w:ilvl="2" w:tplc="5832DF16">
      <w:numFmt w:val="bullet"/>
      <w:lvlText w:val="•"/>
      <w:lvlJc w:val="left"/>
      <w:pPr>
        <w:ind w:left="2309" w:hanging="292"/>
      </w:pPr>
      <w:rPr>
        <w:rFonts w:hint="default"/>
        <w:lang w:val="uk-UA" w:eastAsia="en-US" w:bidi="ar-SA"/>
      </w:rPr>
    </w:lvl>
    <w:lvl w:ilvl="3" w:tplc="0D0E217C">
      <w:numFmt w:val="bullet"/>
      <w:lvlText w:val="•"/>
      <w:lvlJc w:val="left"/>
      <w:pPr>
        <w:ind w:left="3303" w:hanging="292"/>
      </w:pPr>
      <w:rPr>
        <w:rFonts w:hint="default"/>
        <w:lang w:val="uk-UA" w:eastAsia="en-US" w:bidi="ar-SA"/>
      </w:rPr>
    </w:lvl>
    <w:lvl w:ilvl="4" w:tplc="1882B884">
      <w:numFmt w:val="bullet"/>
      <w:lvlText w:val="•"/>
      <w:lvlJc w:val="left"/>
      <w:pPr>
        <w:ind w:left="4298" w:hanging="292"/>
      </w:pPr>
      <w:rPr>
        <w:rFonts w:hint="default"/>
        <w:lang w:val="uk-UA" w:eastAsia="en-US" w:bidi="ar-SA"/>
      </w:rPr>
    </w:lvl>
    <w:lvl w:ilvl="5" w:tplc="18B2A834">
      <w:numFmt w:val="bullet"/>
      <w:lvlText w:val="•"/>
      <w:lvlJc w:val="left"/>
      <w:pPr>
        <w:ind w:left="5293" w:hanging="292"/>
      </w:pPr>
      <w:rPr>
        <w:rFonts w:hint="default"/>
        <w:lang w:val="uk-UA" w:eastAsia="en-US" w:bidi="ar-SA"/>
      </w:rPr>
    </w:lvl>
    <w:lvl w:ilvl="6" w:tplc="5186F2CA">
      <w:numFmt w:val="bullet"/>
      <w:lvlText w:val="•"/>
      <w:lvlJc w:val="left"/>
      <w:pPr>
        <w:ind w:left="6287" w:hanging="292"/>
      </w:pPr>
      <w:rPr>
        <w:rFonts w:hint="default"/>
        <w:lang w:val="uk-UA" w:eastAsia="en-US" w:bidi="ar-SA"/>
      </w:rPr>
    </w:lvl>
    <w:lvl w:ilvl="7" w:tplc="C6E6F9EA">
      <w:numFmt w:val="bullet"/>
      <w:lvlText w:val="•"/>
      <w:lvlJc w:val="left"/>
      <w:pPr>
        <w:ind w:left="7282" w:hanging="292"/>
      </w:pPr>
      <w:rPr>
        <w:rFonts w:hint="default"/>
        <w:lang w:val="uk-UA" w:eastAsia="en-US" w:bidi="ar-SA"/>
      </w:rPr>
    </w:lvl>
    <w:lvl w:ilvl="8" w:tplc="504E4E52">
      <w:numFmt w:val="bullet"/>
      <w:lvlText w:val="•"/>
      <w:lvlJc w:val="left"/>
      <w:pPr>
        <w:ind w:left="8277" w:hanging="292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028B"/>
    <w:rsid w:val="003B7B76"/>
    <w:rsid w:val="00565EC9"/>
    <w:rsid w:val="00665A98"/>
    <w:rsid w:val="00780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8028B"/>
    <w:pPr>
      <w:widowControl w:val="0"/>
      <w:autoSpaceDE w:val="0"/>
      <w:autoSpaceDN w:val="0"/>
      <w:spacing w:after="0" w:line="240" w:lineRule="auto"/>
      <w:ind w:left="314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78028B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78028B"/>
    <w:pPr>
      <w:widowControl w:val="0"/>
      <w:autoSpaceDE w:val="0"/>
      <w:autoSpaceDN w:val="0"/>
      <w:spacing w:after="0" w:line="240" w:lineRule="auto"/>
      <w:ind w:left="314" w:firstLine="538"/>
      <w:jc w:val="both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2021-02-08T17:37:00Z</dcterms:created>
  <dcterms:modified xsi:type="dcterms:W3CDTF">2021-02-08T17:52:00Z</dcterms:modified>
</cp:coreProperties>
</file>