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57" w:rsidRPr="00265457" w:rsidRDefault="00265457" w:rsidP="00265457">
      <w:pPr>
        <w:pStyle w:val="1"/>
        <w:spacing w:before="6" w:line="242" w:lineRule="auto"/>
        <w:ind w:left="424" w:right="264" w:firstLine="710"/>
      </w:pPr>
      <w:r w:rsidRPr="00265457">
        <w:t>Вимоги безпеки експлуатації вантажно-розвантажув</w:t>
      </w:r>
      <w:bookmarkStart w:id="0" w:name="_GoBack"/>
      <w:bookmarkEnd w:id="0"/>
      <w:r w:rsidRPr="00265457">
        <w:t xml:space="preserve">альних </w:t>
      </w:r>
      <w:r w:rsidRPr="00265457">
        <w:rPr>
          <w:spacing w:val="-2"/>
        </w:rPr>
        <w:t>машин</w:t>
      </w:r>
    </w:p>
    <w:p w:rsidR="00471BED" w:rsidRPr="00265457" w:rsidRDefault="00471BE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uk-UA"/>
        </w:rPr>
        <w:t>До них відносяться різні види кранів: козлові, мостові крани, автонавантажувачі, ліфти, талі, лебідки, домкрати, вантажозахватні засоби та ін.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Нормативна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документація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– ДНАОП 00.0-1.03-02 – Правила устрою 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безпечної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розповсюджуються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на:</w:t>
      </w: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всіх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типів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у тому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числі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мостові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крани-екскаватори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пристосовані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для роботи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крюком чи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електромагнітом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монорельсові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візки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ручні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електричні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талі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кранові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підйомники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підйому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людей;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лебідки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підйому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(або) людей;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є) люльки для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підйому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людей;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ж)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вантажозахватні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органи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(крюки,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грейфери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електромагніти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кліщові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захвати і т.п.);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з) тару, за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виключенням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спеціальної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застосовується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металургійному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виробництві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морських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річних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портах,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встановлюються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галузевими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правилами чи нормативами.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Правила не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розповсюджуються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на: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стелажні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крани-маніпулятори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встановлюються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у шахтах</w:t>
      </w:r>
      <w:proofErr w:type="gram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на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морських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річних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суднах та інших плавучих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конструкціях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на які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розповсюджуються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спеціальні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правила;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екскаватори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для роботи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землерийним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устаткуванням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чи грейфером;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використовуються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лише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для роботи зі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спеціальним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підвісним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устаткуванням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віброзавантажувальниками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буровим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устаткуванням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і т.п.);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д)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спеціального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призначення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напільні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завалочні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посадочні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трубоукладчики,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електро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- та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автовантажники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мостовкладальні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маніпулятори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е)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вантажозахватні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органи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пристосування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і тара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спеціального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військового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призначення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є)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будівельні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підйомники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на які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розповсюджуються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спеціальні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правила.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>:</w:t>
      </w:r>
    </w:p>
    <w:p w:rsidR="00265457" w:rsidRPr="00265457" w:rsidRDefault="00265457" w:rsidP="002654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Огородження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, що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рухаються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обертаються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>.</w:t>
      </w:r>
    </w:p>
    <w:p w:rsidR="00265457" w:rsidRPr="00265457" w:rsidRDefault="00265457" w:rsidP="002654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Виключення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непередбаченого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контакту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працюючих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вантажами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переміщуються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механізмами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57" w:rsidRPr="00265457" w:rsidRDefault="00265457" w:rsidP="002654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необхідної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міцності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допоміжних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страхуючих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рятувальних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машинним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приводом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мають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обладнані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обмежувачами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робочих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рухів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кінцевими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вимикачами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) для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автоматичної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зупинки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підйому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крайніх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верхньому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нижньому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положеннях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вильоту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крайніх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робочих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положеннях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пересування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на рельсовому ходу (за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виключенням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залізниці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візків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монорельсових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візків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якщо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швидкість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вантажопідйомного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крана перед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підходом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крайнє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положення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може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перевищити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0,5 м/с;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пересування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мостових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козлових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портальних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консольних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візків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монорельсових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візків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працюють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одній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колії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Вказані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пристосування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встановлюються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також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обмеження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ходу будь-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якого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іншого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якщо у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крайніх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положеннях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можливі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удари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появою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навантажень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що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перевищують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розрахункові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або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аварійні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ситуації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. До таких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відносяться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повороту,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висування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телескопічних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складових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частин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вантажозахватного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органу,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підйому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повороту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кабіни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і т.п.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65457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proofErr w:type="gram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іспити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запобіжних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пристроїв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гальм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блокування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сигналізації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обмежників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ходу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265457">
        <w:rPr>
          <w:rFonts w:ascii="Times New Roman" w:hAnsi="Times New Roman" w:cs="Times New Roman"/>
          <w:sz w:val="24"/>
          <w:szCs w:val="24"/>
        </w:rPr>
        <w:t>підйому</w:t>
      </w:r>
      <w:proofErr w:type="spellEnd"/>
      <w:r w:rsidRPr="00265457">
        <w:rPr>
          <w:rFonts w:ascii="Times New Roman" w:hAnsi="Times New Roman" w:cs="Times New Roman"/>
          <w:sz w:val="24"/>
          <w:szCs w:val="24"/>
        </w:rPr>
        <w:t xml:space="preserve">.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підприємствах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повинний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бути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постійний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нагляд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за станом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вантажопідйомних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механізмів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канатів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ланцюгів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, 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призначена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відповідальна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особа.</w:t>
      </w:r>
    </w:p>
    <w:p w:rsidR="00265457" w:rsidRPr="00265457" w:rsidRDefault="00265457" w:rsidP="00265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45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</w:t>
      </w:r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Перед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реєстрацією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та вводом до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експлуатації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вантажопідйомні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крани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машини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проходять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повне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технічне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5457">
        <w:rPr>
          <w:rFonts w:ascii="Times New Roman" w:hAnsi="Times New Roman" w:cs="Times New Roman"/>
          <w:sz w:val="24"/>
          <w:szCs w:val="24"/>
          <w:lang w:val="ru-RU"/>
        </w:rPr>
        <w:t>освідчення</w:t>
      </w:r>
      <w:proofErr w:type="spellEnd"/>
      <w:r w:rsidRPr="0026545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5457" w:rsidRPr="00265457" w:rsidRDefault="00265457" w:rsidP="00265457">
      <w:pPr>
        <w:spacing w:line="360" w:lineRule="auto"/>
        <w:ind w:firstLine="700"/>
        <w:jc w:val="both"/>
        <w:rPr>
          <w:sz w:val="28"/>
          <w:szCs w:val="28"/>
          <w:lang w:val="ru-RU"/>
        </w:rPr>
      </w:pPr>
    </w:p>
    <w:p w:rsidR="00265457" w:rsidRPr="00265457" w:rsidRDefault="00265457">
      <w:pPr>
        <w:rPr>
          <w:lang w:val="ru-RU"/>
        </w:rPr>
      </w:pPr>
    </w:p>
    <w:sectPr w:rsidR="00265457" w:rsidRPr="00265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2DA7"/>
    <w:multiLevelType w:val="hybridMultilevel"/>
    <w:tmpl w:val="7214C44C"/>
    <w:lvl w:ilvl="0" w:tplc="4732A726">
      <w:start w:val="1"/>
      <w:numFmt w:val="decimal"/>
      <w:lvlText w:val="%1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57"/>
    <w:rsid w:val="00265457"/>
    <w:rsid w:val="0047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5F9D"/>
  <w15:chartTrackingRefBased/>
  <w15:docId w15:val="{AB5992B3-A82B-4782-89EA-C243B225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65457"/>
    <w:pPr>
      <w:widowControl w:val="0"/>
      <w:autoSpaceDE w:val="0"/>
      <w:autoSpaceDN w:val="0"/>
      <w:spacing w:after="0" w:line="272" w:lineRule="exact"/>
      <w:ind w:left="114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65457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2025-04-03T08:20:00Z</dcterms:created>
  <dcterms:modified xsi:type="dcterms:W3CDTF">2025-04-03T08:25:00Z</dcterms:modified>
</cp:coreProperties>
</file>