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6D" w:rsidRDefault="00D5576D" w:rsidP="00D5576D">
      <w:pPr>
        <w:tabs>
          <w:tab w:val="left" w:pos="210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bookmarkStart w:id="0" w:name="_GoBack"/>
      <w:bookmarkEnd w:id="0"/>
      <w:r w:rsidRPr="00893BCD">
        <w:rPr>
          <w:b/>
        </w:rPr>
        <w:t>Рекомендована література</w:t>
      </w:r>
    </w:p>
    <w:p w:rsidR="00D5576D" w:rsidRPr="00893BCD" w:rsidRDefault="00D5576D" w:rsidP="00D5576D">
      <w:pPr>
        <w:tabs>
          <w:tab w:val="left" w:pos="3945"/>
        </w:tabs>
        <w:jc w:val="both"/>
        <w:rPr>
          <w:b/>
        </w:rPr>
      </w:pPr>
      <w:r w:rsidRPr="00893BCD">
        <w:rPr>
          <w:b/>
        </w:rPr>
        <w:t>Основна:</w:t>
      </w:r>
    </w:p>
    <w:p w:rsidR="00D5576D" w:rsidRPr="00893BCD" w:rsidRDefault="00D5576D" w:rsidP="00D5576D">
      <w:pPr>
        <w:numPr>
          <w:ilvl w:val="0"/>
          <w:numId w:val="1"/>
        </w:numPr>
        <w:tabs>
          <w:tab w:val="clear" w:pos="720"/>
          <w:tab w:val="num" w:pos="360"/>
          <w:tab w:val="left" w:pos="3945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proofErr w:type="spellStart"/>
      <w:r w:rsidRPr="00893BCD">
        <w:t>Дем’янівська</w:t>
      </w:r>
      <w:proofErr w:type="spellEnd"/>
      <w:r w:rsidRPr="00893BCD">
        <w:t xml:space="preserve"> Л. Іван Карпенко-Карий: </w:t>
      </w:r>
      <w:r>
        <w:t>ж</w:t>
      </w:r>
      <w:r w:rsidRPr="00893BCD">
        <w:t xml:space="preserve">иття і творчість: </w:t>
      </w:r>
      <w:proofErr w:type="spellStart"/>
      <w:r>
        <w:t>н</w:t>
      </w:r>
      <w:r w:rsidRPr="00893BCD">
        <w:t>авч</w:t>
      </w:r>
      <w:proofErr w:type="spellEnd"/>
      <w:r w:rsidRPr="00893BCD">
        <w:t xml:space="preserve">. </w:t>
      </w:r>
      <w:r>
        <w:t>п</w:t>
      </w:r>
      <w:r w:rsidRPr="00893BCD">
        <w:t>осібник. К</w:t>
      </w:r>
      <w:r>
        <w:t>иїв</w:t>
      </w:r>
      <w:r w:rsidRPr="00893BCD">
        <w:t>, 1995. 144 с.</w:t>
      </w:r>
    </w:p>
    <w:p w:rsidR="00D5576D" w:rsidRPr="00893BCD" w:rsidRDefault="00D5576D" w:rsidP="00D5576D">
      <w:pPr>
        <w:numPr>
          <w:ilvl w:val="0"/>
          <w:numId w:val="1"/>
        </w:numPr>
        <w:tabs>
          <w:tab w:val="clear" w:pos="720"/>
          <w:tab w:val="num" w:pos="360"/>
          <w:tab w:val="left" w:pos="3945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893BCD">
        <w:t xml:space="preserve">Забужко О. Філософія української ідеї та європейський контекст. Франківський період. </w:t>
      </w:r>
      <w:r>
        <w:t>Київ</w:t>
      </w:r>
      <w:r w:rsidRPr="00893BCD">
        <w:t>, 1992. 117 с.</w:t>
      </w:r>
    </w:p>
    <w:p w:rsidR="00D5576D" w:rsidRDefault="00D5576D" w:rsidP="00D5576D">
      <w:pPr>
        <w:numPr>
          <w:ilvl w:val="0"/>
          <w:numId w:val="1"/>
        </w:numPr>
        <w:tabs>
          <w:tab w:val="clear" w:pos="720"/>
          <w:tab w:val="num" w:pos="360"/>
          <w:tab w:val="left" w:pos="3945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893BCD">
        <w:t xml:space="preserve">Історія української літератури ХІХ ст. (70-90-ті роки): </w:t>
      </w:r>
      <w:r>
        <w:t>п</w:t>
      </w:r>
      <w:r w:rsidRPr="00893BCD">
        <w:t>ідручник</w:t>
      </w:r>
      <w:r>
        <w:t>:</w:t>
      </w:r>
      <w:r w:rsidRPr="00893BCD">
        <w:t xml:space="preserve"> </w:t>
      </w:r>
      <w:r>
        <w:t>у</w:t>
      </w:r>
      <w:r w:rsidRPr="00893BCD">
        <w:t xml:space="preserve"> 2 </w:t>
      </w:r>
      <w:proofErr w:type="spellStart"/>
      <w:r w:rsidRPr="00893BCD">
        <w:t>кн</w:t>
      </w:r>
      <w:proofErr w:type="spellEnd"/>
      <w:r w:rsidRPr="00893BCD">
        <w:t xml:space="preserve">: / </w:t>
      </w:r>
      <w:r>
        <w:t>з</w:t>
      </w:r>
      <w:r w:rsidRPr="00893BCD">
        <w:t xml:space="preserve">а ред. </w:t>
      </w:r>
      <w:proofErr w:type="spellStart"/>
      <w:r w:rsidRPr="00893BCD">
        <w:t>О.Гнідан</w:t>
      </w:r>
      <w:proofErr w:type="spellEnd"/>
      <w:r w:rsidRPr="00893BCD">
        <w:t>. К</w:t>
      </w:r>
      <w:r>
        <w:t>иїв</w:t>
      </w:r>
      <w:r w:rsidRPr="00893BCD">
        <w:t xml:space="preserve">, 2003. </w:t>
      </w:r>
      <w:proofErr w:type="spellStart"/>
      <w:r>
        <w:t>Кн</w:t>
      </w:r>
      <w:proofErr w:type="spellEnd"/>
      <w:r>
        <w:t>. 1. 575 с.</w:t>
      </w:r>
    </w:p>
    <w:p w:rsidR="00D5576D" w:rsidRPr="00893BCD" w:rsidRDefault="00D5576D" w:rsidP="00D5576D">
      <w:pPr>
        <w:numPr>
          <w:ilvl w:val="0"/>
          <w:numId w:val="1"/>
        </w:numPr>
        <w:tabs>
          <w:tab w:val="clear" w:pos="720"/>
          <w:tab w:val="num" w:pos="360"/>
          <w:tab w:val="left" w:pos="3945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893BCD">
        <w:t xml:space="preserve">Історія української літератури ХІХ ст. (70-90-ті роки): </w:t>
      </w:r>
      <w:r>
        <w:t>п</w:t>
      </w:r>
      <w:r w:rsidRPr="00893BCD">
        <w:t>ідручник</w:t>
      </w:r>
      <w:r>
        <w:t>:</w:t>
      </w:r>
      <w:r w:rsidRPr="00893BCD">
        <w:t xml:space="preserve"> </w:t>
      </w:r>
      <w:r>
        <w:t>у</w:t>
      </w:r>
      <w:r w:rsidRPr="00893BCD">
        <w:t xml:space="preserve"> 2 </w:t>
      </w:r>
      <w:proofErr w:type="spellStart"/>
      <w:r w:rsidRPr="00893BCD">
        <w:t>кн</w:t>
      </w:r>
      <w:proofErr w:type="spellEnd"/>
      <w:r w:rsidRPr="00893BCD">
        <w:t xml:space="preserve">: / </w:t>
      </w:r>
      <w:r>
        <w:t>з</w:t>
      </w:r>
      <w:r w:rsidRPr="00893BCD">
        <w:t xml:space="preserve">а ред. </w:t>
      </w:r>
      <w:proofErr w:type="spellStart"/>
      <w:r w:rsidRPr="00893BCD">
        <w:t>О.Гнідан</w:t>
      </w:r>
      <w:proofErr w:type="spellEnd"/>
      <w:r w:rsidRPr="00893BCD">
        <w:t>. К</w:t>
      </w:r>
      <w:r>
        <w:t>иїв</w:t>
      </w:r>
      <w:r w:rsidRPr="00893BCD">
        <w:t xml:space="preserve">, 2003. </w:t>
      </w:r>
      <w:proofErr w:type="spellStart"/>
      <w:r w:rsidRPr="00893BCD">
        <w:t>Кн</w:t>
      </w:r>
      <w:proofErr w:type="spellEnd"/>
      <w:r w:rsidRPr="00893BCD">
        <w:t>. 2. 439 с.</w:t>
      </w:r>
    </w:p>
    <w:p w:rsidR="00D5576D" w:rsidRPr="00893BCD" w:rsidRDefault="00D5576D" w:rsidP="00D5576D">
      <w:pPr>
        <w:numPr>
          <w:ilvl w:val="0"/>
          <w:numId w:val="1"/>
        </w:numPr>
        <w:tabs>
          <w:tab w:val="clear" w:pos="720"/>
          <w:tab w:val="num" w:pos="360"/>
          <w:tab w:val="left" w:pos="3945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893BCD">
        <w:t xml:space="preserve">Історія української літератури ХІХ століття: </w:t>
      </w:r>
      <w:r>
        <w:t>н</w:t>
      </w:r>
      <w:r w:rsidRPr="00893BCD">
        <w:t>авч</w:t>
      </w:r>
      <w:r>
        <w:t>альний</w:t>
      </w:r>
      <w:r w:rsidRPr="00893BCD">
        <w:t xml:space="preserve"> </w:t>
      </w:r>
      <w:r>
        <w:t>п</w:t>
      </w:r>
      <w:r w:rsidRPr="00893BCD">
        <w:t>осібник</w:t>
      </w:r>
      <w:r>
        <w:t>:</w:t>
      </w:r>
      <w:r w:rsidRPr="00893BCD">
        <w:t xml:space="preserve"> </w:t>
      </w:r>
      <w:r>
        <w:rPr>
          <w:lang w:val="ru-RU"/>
        </w:rPr>
        <w:t>у</w:t>
      </w:r>
      <w:r>
        <w:t xml:space="preserve"> 3 </w:t>
      </w:r>
      <w:proofErr w:type="spellStart"/>
      <w:r>
        <w:t>кн</w:t>
      </w:r>
      <w:proofErr w:type="spellEnd"/>
      <w:r>
        <w:t>. / за</w:t>
      </w:r>
      <w:r w:rsidRPr="00893BCD">
        <w:t xml:space="preserve"> ред. </w:t>
      </w:r>
      <w:proofErr w:type="spellStart"/>
      <w:r w:rsidRPr="00893BCD">
        <w:t>М.Яценка</w:t>
      </w:r>
      <w:proofErr w:type="spellEnd"/>
      <w:r w:rsidRPr="00893BCD">
        <w:t>. К</w:t>
      </w:r>
      <w:r>
        <w:t>иїв</w:t>
      </w:r>
      <w:r w:rsidRPr="00893BCD">
        <w:t xml:space="preserve">, 1997. </w:t>
      </w:r>
      <w:proofErr w:type="spellStart"/>
      <w:r w:rsidRPr="00893BCD">
        <w:t>Кн</w:t>
      </w:r>
      <w:proofErr w:type="spellEnd"/>
      <w:r w:rsidRPr="00893BCD">
        <w:t>.</w:t>
      </w:r>
      <w:r>
        <w:t xml:space="preserve"> </w:t>
      </w:r>
      <w:r w:rsidRPr="00893BCD">
        <w:t>3</w:t>
      </w:r>
      <w:r>
        <w:t>.</w:t>
      </w:r>
      <w:r w:rsidRPr="00893BCD">
        <w:t xml:space="preserve"> 432 с.</w:t>
      </w:r>
    </w:p>
    <w:p w:rsidR="00D5576D" w:rsidRPr="00893BCD" w:rsidRDefault="00D5576D" w:rsidP="00D5576D">
      <w:pPr>
        <w:numPr>
          <w:ilvl w:val="0"/>
          <w:numId w:val="1"/>
        </w:numPr>
        <w:tabs>
          <w:tab w:val="clear" w:pos="720"/>
          <w:tab w:val="num" w:pos="360"/>
          <w:tab w:val="left" w:pos="3945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893BCD">
        <w:t xml:space="preserve">Лапко О. Ідейно-художні домінанти поезії Якова </w:t>
      </w:r>
      <w:proofErr w:type="spellStart"/>
      <w:r w:rsidRPr="00893BCD">
        <w:t>Щоголева</w:t>
      </w:r>
      <w:proofErr w:type="spellEnd"/>
      <w:r>
        <w:t>.</w:t>
      </w:r>
      <w:r w:rsidRPr="00893BCD">
        <w:t xml:space="preserve"> </w:t>
      </w:r>
      <w:r w:rsidRPr="000B49B8">
        <w:rPr>
          <w:i/>
        </w:rPr>
        <w:t>Потужна енергія слова</w:t>
      </w:r>
      <w:r w:rsidRPr="00893BCD">
        <w:t>. Луга</w:t>
      </w:r>
      <w:r>
        <w:t xml:space="preserve">нськ: СПД </w:t>
      </w:r>
      <w:proofErr w:type="spellStart"/>
      <w:r>
        <w:t>Резников</w:t>
      </w:r>
      <w:proofErr w:type="spellEnd"/>
      <w:r>
        <w:t xml:space="preserve"> В.С., 2013.</w:t>
      </w:r>
      <w:r w:rsidRPr="00893BCD">
        <w:t xml:space="preserve"> С. 6-40.</w:t>
      </w:r>
    </w:p>
    <w:p w:rsidR="00D5576D" w:rsidRPr="00893BCD" w:rsidRDefault="00D5576D" w:rsidP="00D5576D">
      <w:pPr>
        <w:numPr>
          <w:ilvl w:val="0"/>
          <w:numId w:val="1"/>
        </w:numPr>
        <w:tabs>
          <w:tab w:val="clear" w:pos="720"/>
          <w:tab w:val="num" w:pos="360"/>
          <w:tab w:val="left" w:pos="3945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893BCD">
        <w:t xml:space="preserve">Неживий О. Борис Грінченко у дослідженнях і спогадах. Луганськ: Янтар, 2013. </w:t>
      </w:r>
      <w:r>
        <w:t>4</w:t>
      </w:r>
      <w:r w:rsidRPr="00893BCD">
        <w:t>54 с.</w:t>
      </w:r>
    </w:p>
    <w:p w:rsidR="00D5576D" w:rsidRDefault="00D5576D" w:rsidP="00D5576D">
      <w:pPr>
        <w:widowControl w:val="0"/>
        <w:tabs>
          <w:tab w:val="left" w:pos="3945"/>
        </w:tabs>
        <w:jc w:val="both"/>
        <w:rPr>
          <w:b/>
        </w:rPr>
      </w:pPr>
    </w:p>
    <w:p w:rsidR="00D5576D" w:rsidRPr="00893BCD" w:rsidRDefault="00D5576D" w:rsidP="00D5576D">
      <w:pPr>
        <w:widowControl w:val="0"/>
        <w:tabs>
          <w:tab w:val="left" w:pos="3945"/>
        </w:tabs>
        <w:jc w:val="both"/>
        <w:rPr>
          <w:b/>
        </w:rPr>
      </w:pPr>
      <w:r w:rsidRPr="00893BCD">
        <w:rPr>
          <w:b/>
        </w:rPr>
        <w:t>Додаткова: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proofErr w:type="spellStart"/>
      <w:r w:rsidRPr="00893BCD">
        <w:t>Бабійчук</w:t>
      </w:r>
      <w:proofErr w:type="spellEnd"/>
      <w:r w:rsidRPr="00893BCD">
        <w:t xml:space="preserve"> Т. Два </w:t>
      </w:r>
      <w:proofErr w:type="spellStart"/>
      <w:r w:rsidRPr="00893BCD">
        <w:t>уроки</w:t>
      </w:r>
      <w:proofErr w:type="spellEnd"/>
      <w:r w:rsidRPr="00893BCD">
        <w:t xml:space="preserve"> з вивчення повісті „Кайдашева сім’я” Івана Нечуя-Левицького</w:t>
      </w:r>
      <w:r>
        <w:t>.</w:t>
      </w:r>
      <w:r w:rsidRPr="00893BCD">
        <w:t xml:space="preserve"> </w:t>
      </w:r>
      <w:r w:rsidRPr="00156C2C">
        <w:rPr>
          <w:i/>
        </w:rPr>
        <w:t>Українська література в загальноосвітній школі</w:t>
      </w:r>
      <w:r w:rsidRPr="00893BCD">
        <w:t xml:space="preserve">. </w:t>
      </w:r>
      <w:r>
        <w:t xml:space="preserve">2009. </w:t>
      </w:r>
      <w:r w:rsidRPr="00893BCD">
        <w:t>№ 3. С. 29-33.</w:t>
      </w:r>
    </w:p>
    <w:p w:rsidR="00D5576D" w:rsidRPr="00893BCD" w:rsidRDefault="00D5576D" w:rsidP="00D5576D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 xml:space="preserve">Боровська Т. Філософія сміху </w:t>
      </w:r>
      <w:proofErr w:type="spellStart"/>
      <w:r w:rsidRPr="00893BCD">
        <w:t>І.Нечуя</w:t>
      </w:r>
      <w:proofErr w:type="spellEnd"/>
      <w:r w:rsidRPr="00893BCD">
        <w:t>-Левицького: До проблеми аналізу сміхових жанрів літератури</w:t>
      </w:r>
      <w:r>
        <w:t>.</w:t>
      </w:r>
      <w:r w:rsidRPr="00893BCD">
        <w:t xml:space="preserve"> </w:t>
      </w:r>
      <w:r w:rsidRPr="0069023A">
        <w:rPr>
          <w:i/>
        </w:rPr>
        <w:t>Українська література в загальноосвітній школі</w:t>
      </w:r>
      <w:r w:rsidRPr="00893BCD">
        <w:t>. 2002. № 2. С. 40-44.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>Головань Т. Михайло Старицький. «Облога Буші». Образи й символи твору. Функції картин природи: урок української літератури, 10 клас</w:t>
      </w:r>
      <w:r>
        <w:t>.</w:t>
      </w:r>
      <w:r w:rsidRPr="00893BCD">
        <w:t xml:space="preserve"> </w:t>
      </w:r>
      <w:r w:rsidRPr="00156C2C">
        <w:rPr>
          <w:i/>
        </w:rPr>
        <w:t>Українська мова і література в сучасній школі</w:t>
      </w:r>
      <w:r w:rsidRPr="00893BCD">
        <w:t>. 2012. № 9. С. 55-59.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 xml:space="preserve"> </w:t>
      </w:r>
      <w:proofErr w:type="spellStart"/>
      <w:r w:rsidRPr="00893BCD">
        <w:t>Долгушева</w:t>
      </w:r>
      <w:proofErr w:type="spellEnd"/>
      <w:r w:rsidRPr="00893BCD">
        <w:t xml:space="preserve"> О. „Родинна сварка” у творах </w:t>
      </w:r>
      <w:proofErr w:type="spellStart"/>
      <w:r w:rsidRPr="00893BCD">
        <w:t>І.Нечуя</w:t>
      </w:r>
      <w:proofErr w:type="spellEnd"/>
      <w:r w:rsidRPr="00893BCD">
        <w:t>-Левицького у світлі конфліктності та культурології</w:t>
      </w:r>
      <w:r>
        <w:t>.</w:t>
      </w:r>
      <w:r w:rsidRPr="00893BCD">
        <w:t xml:space="preserve"> </w:t>
      </w:r>
      <w:r w:rsidRPr="00156C2C">
        <w:rPr>
          <w:i/>
        </w:rPr>
        <w:t>Вісник Запорізького державного університету.</w:t>
      </w:r>
      <w:r w:rsidRPr="00893BCD">
        <w:t xml:space="preserve"> Серія: Філологічні науки. </w:t>
      </w:r>
      <w:r>
        <w:t>З</w:t>
      </w:r>
      <w:r w:rsidRPr="00893BCD">
        <w:t>апоріжжя: ЗДУ. 2004. № 2. С. 60-65.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 xml:space="preserve">Єременко О. Трансформація художніх засобів і форм інформаційної компресії в малій прозі </w:t>
      </w:r>
      <w:proofErr w:type="spellStart"/>
      <w:r w:rsidRPr="00893BCD">
        <w:t>Б.Грінченка</w:t>
      </w:r>
      <w:proofErr w:type="spellEnd"/>
      <w:r>
        <w:t>.</w:t>
      </w:r>
      <w:r w:rsidRPr="00893BCD">
        <w:t xml:space="preserve"> </w:t>
      </w:r>
      <w:r w:rsidRPr="00156C2C">
        <w:rPr>
          <w:i/>
        </w:rPr>
        <w:t>Всесвітня література та культура в навчальних закладах України</w:t>
      </w:r>
      <w:r w:rsidRPr="00893BCD">
        <w:t>. 2009. № 3. С. 12-14.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proofErr w:type="spellStart"/>
      <w:r w:rsidRPr="00893BCD">
        <w:t>Зарва</w:t>
      </w:r>
      <w:proofErr w:type="spellEnd"/>
      <w:r w:rsidRPr="00893BCD">
        <w:t xml:space="preserve"> В. Особливості функціонування просвітницького „роману виховання” у 70-х рр. ХІХ ст. („Хіба ревуть воли, як ясла повні?” Панаса Мирного та </w:t>
      </w:r>
      <w:proofErr w:type="spellStart"/>
      <w:r w:rsidRPr="00893BCD">
        <w:t>І.Білика</w:t>
      </w:r>
      <w:proofErr w:type="spellEnd"/>
      <w:r w:rsidRPr="00893BCD">
        <w:t xml:space="preserve"> і „Підліток” </w:t>
      </w:r>
      <w:proofErr w:type="spellStart"/>
      <w:r w:rsidRPr="00893BCD">
        <w:t>Ф.Достоєвського</w:t>
      </w:r>
      <w:proofErr w:type="spellEnd"/>
      <w:r w:rsidRPr="00893BCD">
        <w:t>)</w:t>
      </w:r>
      <w:r>
        <w:t>.</w:t>
      </w:r>
      <w:r w:rsidRPr="00893BCD">
        <w:t xml:space="preserve"> </w:t>
      </w:r>
      <w:r w:rsidRPr="00156C2C">
        <w:rPr>
          <w:i/>
        </w:rPr>
        <w:t>Вісник Запорізького державного університету</w:t>
      </w:r>
      <w:r>
        <w:t xml:space="preserve">. Серія: Філологічні науки. </w:t>
      </w:r>
      <w:r w:rsidRPr="00893BCD">
        <w:t>Запоріжжя: ЗДУ. 2004. № 2. С. 75-82.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>Канівська Л. „Простір страждання” Франкового героя-інтелігента (психолого-біографічний ракурс)</w:t>
      </w:r>
      <w:r>
        <w:t>.</w:t>
      </w:r>
      <w:r w:rsidRPr="00893BCD">
        <w:t xml:space="preserve"> </w:t>
      </w:r>
      <w:r w:rsidRPr="00156C2C">
        <w:rPr>
          <w:i/>
        </w:rPr>
        <w:t>Слово і ча</w:t>
      </w:r>
      <w:r>
        <w:t xml:space="preserve">с. </w:t>
      </w:r>
      <w:r w:rsidRPr="00893BCD">
        <w:t xml:space="preserve"> 2003. № 9. С. 44-55.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 xml:space="preserve">Корнійчук В. „Безсмертний </w:t>
      </w:r>
      <w:proofErr w:type="spellStart"/>
      <w:r w:rsidRPr="00893BCD">
        <w:t>животвір</w:t>
      </w:r>
      <w:proofErr w:type="spellEnd"/>
      <w:r w:rsidRPr="00893BCD">
        <w:t xml:space="preserve">” </w:t>
      </w:r>
      <w:proofErr w:type="spellStart"/>
      <w:r w:rsidRPr="00893BCD">
        <w:t>І.Франка</w:t>
      </w:r>
      <w:proofErr w:type="spellEnd"/>
      <w:r w:rsidRPr="00893BCD">
        <w:t xml:space="preserve"> (парадигма й модуси художності)</w:t>
      </w:r>
      <w:r>
        <w:t>.</w:t>
      </w:r>
      <w:r w:rsidRPr="00893BCD">
        <w:t xml:space="preserve"> </w:t>
      </w:r>
      <w:r w:rsidRPr="00156C2C">
        <w:rPr>
          <w:i/>
        </w:rPr>
        <w:t>Слово і час</w:t>
      </w:r>
      <w:r w:rsidRPr="00893BCD">
        <w:t xml:space="preserve">. 2009. </w:t>
      </w:r>
      <w:r>
        <w:t>№</w:t>
      </w:r>
      <w:r w:rsidRPr="00893BCD">
        <w:t xml:space="preserve"> 4. С. 3-12.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 xml:space="preserve"> Малютіна Н. Явище жанрової інтерактивності у драматургії </w:t>
      </w:r>
      <w:proofErr w:type="spellStart"/>
      <w:r w:rsidRPr="00893BCD">
        <w:t>І.Карпенка</w:t>
      </w:r>
      <w:proofErr w:type="spellEnd"/>
      <w:r w:rsidRPr="00893BCD">
        <w:t>-Карого</w:t>
      </w:r>
      <w:r>
        <w:t>.</w:t>
      </w:r>
      <w:r w:rsidRPr="00893BCD">
        <w:t xml:space="preserve"> </w:t>
      </w:r>
      <w:r w:rsidRPr="00156C2C">
        <w:rPr>
          <w:i/>
        </w:rPr>
        <w:t>Слово і час</w:t>
      </w:r>
      <w:r w:rsidRPr="00893BCD">
        <w:t>. 2008. № 1. С. 53-61.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>Мороз Л. Ідейні акценти драматургії Олени Пчілки</w:t>
      </w:r>
      <w:r>
        <w:t>.</w:t>
      </w:r>
      <w:r w:rsidRPr="00893BCD">
        <w:t xml:space="preserve"> </w:t>
      </w:r>
      <w:proofErr w:type="spellStart"/>
      <w:r w:rsidRPr="00156C2C">
        <w:rPr>
          <w:i/>
        </w:rPr>
        <w:t>Укр</w:t>
      </w:r>
      <w:proofErr w:type="spellEnd"/>
      <w:r w:rsidRPr="00156C2C">
        <w:rPr>
          <w:i/>
        </w:rPr>
        <w:t>. література в загальноосвітній школі.</w:t>
      </w:r>
      <w:r>
        <w:t xml:space="preserve">  2012.  № 10. </w:t>
      </w:r>
      <w:r w:rsidRPr="00893BCD">
        <w:t xml:space="preserve"> С. 13-14.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>Новиков А. Марко Кропивницький – фундатор нового українського театру</w:t>
      </w:r>
      <w:r>
        <w:t>.</w:t>
      </w:r>
      <w:r w:rsidRPr="00893BCD">
        <w:t xml:space="preserve"> </w:t>
      </w:r>
      <w:proofErr w:type="spellStart"/>
      <w:r w:rsidRPr="00156C2C">
        <w:rPr>
          <w:i/>
        </w:rPr>
        <w:t>Укр</w:t>
      </w:r>
      <w:proofErr w:type="spellEnd"/>
      <w:r w:rsidRPr="00156C2C">
        <w:rPr>
          <w:i/>
        </w:rPr>
        <w:t>. мова і література в школі</w:t>
      </w:r>
      <w:r w:rsidRPr="00893BCD">
        <w:t>. 2010. № 7. С. 4-7.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 xml:space="preserve">Поліщук В. Особливості </w:t>
      </w:r>
      <w:proofErr w:type="spellStart"/>
      <w:r w:rsidRPr="00893BCD">
        <w:t>сюжетобудови</w:t>
      </w:r>
      <w:proofErr w:type="spellEnd"/>
      <w:r w:rsidRPr="00893BCD">
        <w:t xml:space="preserve"> оповідань Михайла Старицького</w:t>
      </w:r>
      <w:r>
        <w:t>.</w:t>
      </w:r>
      <w:r w:rsidRPr="00893BCD">
        <w:t xml:space="preserve"> </w:t>
      </w:r>
      <w:r w:rsidRPr="00156C2C">
        <w:rPr>
          <w:i/>
        </w:rPr>
        <w:t>Слово і час</w:t>
      </w:r>
      <w:r w:rsidRPr="00893BCD">
        <w:t>. 2003. № 8. С. 23-32.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 xml:space="preserve">Поліщук В. Повісті Михайла Старицького: </w:t>
      </w:r>
      <w:r>
        <w:t>м</w:t>
      </w:r>
      <w:r w:rsidRPr="00893BCD">
        <w:t>онографічне дослідження. Черкаси, 2003. 156 с.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 xml:space="preserve">Приходько І. Тема України і національної зради у творчості </w:t>
      </w:r>
      <w:proofErr w:type="spellStart"/>
      <w:r w:rsidRPr="00893BCD">
        <w:t>І.Нечуя</w:t>
      </w:r>
      <w:proofErr w:type="spellEnd"/>
      <w:r w:rsidRPr="00893BCD">
        <w:t>-Левицького</w:t>
      </w:r>
      <w:r>
        <w:t>.</w:t>
      </w:r>
      <w:r w:rsidRPr="00893BCD">
        <w:t xml:space="preserve"> </w:t>
      </w:r>
      <w:proofErr w:type="spellStart"/>
      <w:r w:rsidRPr="00156C2C">
        <w:rPr>
          <w:i/>
        </w:rPr>
        <w:t>Дивослово</w:t>
      </w:r>
      <w:proofErr w:type="spellEnd"/>
      <w:r w:rsidRPr="00156C2C">
        <w:rPr>
          <w:i/>
        </w:rPr>
        <w:t>.</w:t>
      </w:r>
      <w:r w:rsidRPr="00893BCD">
        <w:t xml:space="preserve"> 2001. № 3. С. 48-54.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proofErr w:type="spellStart"/>
      <w:r w:rsidRPr="00893BCD">
        <w:lastRenderedPageBreak/>
        <w:t>Тихолоз</w:t>
      </w:r>
      <w:proofErr w:type="spellEnd"/>
      <w:r w:rsidRPr="00893BCD">
        <w:t xml:space="preserve"> Н. Від казки до </w:t>
      </w:r>
      <w:proofErr w:type="spellStart"/>
      <w:r w:rsidRPr="00893BCD">
        <w:t>антиказки</w:t>
      </w:r>
      <w:proofErr w:type="spellEnd"/>
      <w:r w:rsidRPr="00893BCD">
        <w:t xml:space="preserve">: Казковість як компонент </w:t>
      </w:r>
      <w:proofErr w:type="spellStart"/>
      <w:r w:rsidRPr="00893BCD">
        <w:t>пара</w:t>
      </w:r>
      <w:r>
        <w:t>тексту</w:t>
      </w:r>
      <w:proofErr w:type="spellEnd"/>
      <w:r>
        <w:t xml:space="preserve"> у творчості Івана Франка.</w:t>
      </w:r>
      <w:r w:rsidRPr="00893BCD">
        <w:t xml:space="preserve"> </w:t>
      </w:r>
      <w:r w:rsidRPr="00156C2C">
        <w:rPr>
          <w:i/>
        </w:rPr>
        <w:t>Слово і час</w:t>
      </w:r>
      <w:r w:rsidRPr="00893BCD">
        <w:t>. 2005. № 4. С. 18-25.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 xml:space="preserve">Хом’як Т. Художня модель світу поезії Якова </w:t>
      </w:r>
      <w:proofErr w:type="spellStart"/>
      <w:r w:rsidRPr="00893BCD">
        <w:t>Щоголева</w:t>
      </w:r>
      <w:proofErr w:type="spellEnd"/>
      <w:r>
        <w:t>.</w:t>
      </w:r>
      <w:r w:rsidRPr="00893BCD">
        <w:t xml:space="preserve"> </w:t>
      </w:r>
      <w:r w:rsidRPr="00156C2C">
        <w:rPr>
          <w:i/>
        </w:rPr>
        <w:t xml:space="preserve">Вісник Луганського національного університету ім. </w:t>
      </w:r>
      <w:proofErr w:type="spellStart"/>
      <w:r w:rsidRPr="00156C2C">
        <w:rPr>
          <w:i/>
        </w:rPr>
        <w:t>Т.Шевченка</w:t>
      </w:r>
      <w:proofErr w:type="spellEnd"/>
      <w:r w:rsidRPr="00893BCD">
        <w:t>.</w:t>
      </w:r>
      <w:r>
        <w:t xml:space="preserve"> 2011. </w:t>
      </w:r>
      <w:r w:rsidRPr="00893BCD">
        <w:t>№ 3. С. 111-118.</w:t>
      </w:r>
    </w:p>
    <w:p w:rsidR="00D5576D" w:rsidRPr="00893BCD" w:rsidRDefault="00D5576D" w:rsidP="00D5576D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3BCD">
        <w:t>Шевченко З. Панас Мирний: Спроба сучасного прочитання життєвого і творчого шляху письменника</w:t>
      </w:r>
      <w:r>
        <w:t>.</w:t>
      </w:r>
      <w:r w:rsidRPr="00893BCD">
        <w:t xml:space="preserve"> </w:t>
      </w:r>
      <w:proofErr w:type="spellStart"/>
      <w:r w:rsidRPr="00156C2C">
        <w:rPr>
          <w:i/>
        </w:rPr>
        <w:t>Дивослово</w:t>
      </w:r>
      <w:proofErr w:type="spellEnd"/>
      <w:r>
        <w:t xml:space="preserve">. </w:t>
      </w:r>
      <w:r w:rsidRPr="00893BCD">
        <w:t xml:space="preserve"> 2001.  № 12. С. 45-48.</w:t>
      </w:r>
    </w:p>
    <w:p w:rsidR="00D5576D" w:rsidRPr="00893BCD" w:rsidRDefault="00D5576D" w:rsidP="00D5576D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proofErr w:type="spellStart"/>
      <w:r w:rsidRPr="00893BCD">
        <w:t>Штонь</w:t>
      </w:r>
      <w:proofErr w:type="spellEnd"/>
      <w:r w:rsidRPr="00893BCD">
        <w:t xml:space="preserve"> Г. Лірична складова поезії Івана Франка. Теоретико-літературний та духовний виміри</w:t>
      </w:r>
      <w:r>
        <w:t>.</w:t>
      </w:r>
      <w:r w:rsidRPr="00893BCD">
        <w:t xml:space="preserve"> </w:t>
      </w:r>
      <w:r w:rsidRPr="00156C2C">
        <w:rPr>
          <w:i/>
        </w:rPr>
        <w:t>Слово і час</w:t>
      </w:r>
      <w:r w:rsidRPr="00893BCD">
        <w:t>. 2009. № 6. С. 54-58.</w:t>
      </w:r>
    </w:p>
    <w:p w:rsidR="00BA1FDC" w:rsidRDefault="00BA1FDC"/>
    <w:sectPr w:rsidR="00BA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FF2"/>
    <w:multiLevelType w:val="hybridMultilevel"/>
    <w:tmpl w:val="A9BC1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63DEC"/>
    <w:multiLevelType w:val="hybridMultilevel"/>
    <w:tmpl w:val="8282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09"/>
    <w:rsid w:val="0003623C"/>
    <w:rsid w:val="00BA1FDC"/>
    <w:rsid w:val="00D30309"/>
    <w:rsid w:val="00D5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2970"/>
  <w15:chartTrackingRefBased/>
  <w15:docId w15:val="{137A694B-B8E5-420B-A8DD-4FA6BCAA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2019-09-23T19:05:00Z</dcterms:created>
  <dcterms:modified xsi:type="dcterms:W3CDTF">2019-09-23T19:05:00Z</dcterms:modified>
</cp:coreProperties>
</file>