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F" w:rsidRPr="00521323" w:rsidRDefault="00CC6861" w:rsidP="00275269">
      <w:pPr>
        <w:pStyle w:val="a3"/>
        <w:tabs>
          <w:tab w:val="left" w:pos="-3060"/>
          <w:tab w:val="left" w:pos="-540"/>
        </w:tabs>
        <w:spacing w:after="0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Соціально-</w:t>
      </w:r>
      <w:r w:rsidR="002752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психологічн</w:t>
      </w:r>
      <w:r w:rsidR="00A7484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275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драм</w:t>
      </w:r>
      <w:r w:rsidR="00A7484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275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493F"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Івана Карпенка-Карого</w:t>
      </w:r>
      <w:bookmarkEnd w:id="0"/>
      <w:r w:rsidR="00A7484C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275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«Мартин Боруля», «Сто тисяч», «Хазяїн»</w:t>
      </w:r>
    </w:p>
    <w:p w:rsidR="003C493F" w:rsidRPr="00521323" w:rsidRDefault="003C493F" w:rsidP="003C493F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1F74" w:rsidRPr="00971F74" w:rsidRDefault="003C493F" w:rsidP="00971F74">
      <w:pPr>
        <w:pStyle w:val="a3"/>
        <w:tabs>
          <w:tab w:val="left" w:pos="-3060"/>
          <w:tab w:val="left" w:pos="-54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971F74">
        <w:rPr>
          <w:rFonts w:ascii="Times New Roman" w:hAnsi="Times New Roman" w:cs="Times New Roman"/>
          <w:sz w:val="28"/>
          <w:szCs w:val="28"/>
          <w:lang w:val="uk-UA"/>
        </w:rPr>
        <w:t>До природи жанру твор</w:t>
      </w:r>
      <w:r w:rsidR="00275269" w:rsidRPr="00971F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71F74" w:rsidRPr="00971F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Івана Карпенка-Карого «Мартин Боруля», «Сто тисяч», «Хазяїн»</w:t>
      </w:r>
    </w:p>
    <w:p w:rsidR="003C493F" w:rsidRPr="00521323" w:rsidRDefault="003C493F" w:rsidP="003C493F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Характер конфлікту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 xml:space="preserve"> творів про «хазяйське колесо»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93F" w:rsidRPr="00521323" w:rsidRDefault="003C493F" w:rsidP="003C493F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Система образів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 xml:space="preserve"> драм про «</w:t>
      </w:r>
      <w:proofErr w:type="spellStart"/>
      <w:r w:rsidR="00971F74">
        <w:rPr>
          <w:rFonts w:ascii="Times New Roman" w:hAnsi="Times New Roman" w:cs="Times New Roman"/>
          <w:sz w:val="28"/>
          <w:szCs w:val="28"/>
        </w:rPr>
        <w:t>хазяйственного</w:t>
      </w:r>
      <w:proofErr w:type="spellEnd"/>
      <w:r w:rsidR="00971F74">
        <w:rPr>
          <w:rFonts w:ascii="Times New Roman" w:hAnsi="Times New Roman" w:cs="Times New Roman"/>
          <w:sz w:val="28"/>
          <w:szCs w:val="28"/>
        </w:rPr>
        <w:t xml:space="preserve"> </w:t>
      </w:r>
      <w:r w:rsidR="00971F74" w:rsidRPr="00FB6185">
        <w:rPr>
          <w:rFonts w:ascii="Times New Roman" w:hAnsi="Times New Roman" w:cs="Times New Roman"/>
          <w:sz w:val="28"/>
          <w:szCs w:val="28"/>
        </w:rPr>
        <w:t>мужика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93F" w:rsidRPr="00521323" w:rsidRDefault="003C493F" w:rsidP="003C493F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Поетика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соціально-психологічних драм</w:t>
      </w:r>
    </w:p>
    <w:p w:rsidR="00275269" w:rsidRPr="00275269" w:rsidRDefault="003C493F" w:rsidP="00275269">
      <w:pPr>
        <w:pStyle w:val="a3"/>
        <w:tabs>
          <w:tab w:val="left" w:pos="-3060"/>
          <w:tab w:val="left" w:pos="-54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275269">
        <w:rPr>
          <w:rFonts w:ascii="Times New Roman" w:hAnsi="Times New Roman" w:cs="Times New Roman"/>
          <w:sz w:val="28"/>
          <w:szCs w:val="28"/>
          <w:lang w:val="uk-UA"/>
        </w:rPr>
        <w:t xml:space="preserve">Сучасне прочитання </w:t>
      </w:r>
      <w:r w:rsidR="00275269" w:rsidRPr="00275269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соціально-психологічних драм І. Карпенка-Карого </w:t>
      </w:r>
      <w:r w:rsidR="00275269" w:rsidRPr="00275269">
        <w:rPr>
          <w:rFonts w:ascii="Times New Roman" w:hAnsi="Times New Roman" w:cs="Times New Roman"/>
          <w:bCs/>
          <w:sz w:val="28"/>
          <w:szCs w:val="28"/>
          <w:lang w:val="uk-UA"/>
        </w:rPr>
        <w:t>«Мартин Боруля», «Сто тисяч», «Хазяїн»</w:t>
      </w:r>
    </w:p>
    <w:p w:rsidR="003C493F" w:rsidRPr="00275269" w:rsidRDefault="003C493F" w:rsidP="00275269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F74" w:rsidRPr="00521323" w:rsidRDefault="00971F74" w:rsidP="00971F74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71F74" w:rsidRPr="00521323" w:rsidRDefault="00971F74" w:rsidP="00971F74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971F74" w:rsidRPr="00521323" w:rsidRDefault="00971F74" w:rsidP="00440FF0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Бабенко О. Про деякі домінанти творчості І. Тобілевича (Карпенка-Карого)- комедіографа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1F7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Наукові записки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. Кіровоград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РВЦ КДПУ. 2000. </w:t>
      </w:r>
      <w:proofErr w:type="spellStart"/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Вип</w:t>
      </w:r>
      <w:proofErr w:type="spellEnd"/>
      <w:r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. 27. С. 52–61.</w:t>
      </w:r>
      <w:r w:rsidR="00440FF0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F74" w:rsidRPr="00521323" w:rsidRDefault="00440FF0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Мороз Л. Іван Карпенко-Карий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літератури. ХІХ століття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="00971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а ред. М. Т. Яценка.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 : Либідь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1997.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 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С. 411–413. </w:t>
      </w:r>
    </w:p>
    <w:p w:rsidR="00971F74" w:rsidRDefault="00440FF0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 Іван Тобілевич (І.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Карпенко-Карий)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 (70–90-ті роки)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71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 w:rsidR="00971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а ред. О. Д. </w:t>
      </w:r>
      <w:proofErr w:type="spellStart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Гнідан</w:t>
      </w:r>
      <w:proofErr w:type="spellEnd"/>
      <w:r w:rsidR="00971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 : Вища школа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, 200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С. 55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–56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F74" w:rsidRDefault="00440FF0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Мороз Л.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 xml:space="preserve">Іван Тобілевич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 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(І. Карпенко-Карий)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: у 2 </w:t>
      </w:r>
      <w:proofErr w:type="spellStart"/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>а ред. акад. М. Г. Жулинського. 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 : Либідь, 2006.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661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>–6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71F74"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F74" w:rsidRPr="00521323" w:rsidRDefault="00971F74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F74" w:rsidRPr="00440FF0" w:rsidRDefault="00971F74" w:rsidP="00440FF0">
      <w:pPr>
        <w:pStyle w:val="a3"/>
        <w:tabs>
          <w:tab w:val="left" w:pos="-3060"/>
          <w:tab w:val="left" w:pos="-540"/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971F74" w:rsidRDefault="00440FF0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Вертій О. Народні джерела типізації в драматургії І. Карпенка-Карого 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 xml:space="preserve">/ О. Вертій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 в загальноосвітній школ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і. 2000. № 4. С. 23–33.</w:t>
      </w:r>
    </w:p>
    <w:p w:rsidR="00440FF0" w:rsidRDefault="00440FF0" w:rsidP="00440FF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Сидоренко В. Робота з текстом комедії Івана Карпенка-Карого „Хазяїн”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Дивослово</w:t>
      </w:r>
      <w:proofErr w:type="spellEnd"/>
      <w:r w:rsidR="00971F74" w:rsidRPr="00440F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1995. № 8  С. 38–40.</w:t>
      </w:r>
    </w:p>
    <w:p w:rsidR="00971F74" w:rsidRPr="00440FF0" w:rsidRDefault="00440FF0" w:rsidP="00440FF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Свербилова</w:t>
      </w:r>
      <w:proofErr w:type="spellEnd"/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Т. </w:t>
      </w:r>
      <w:proofErr w:type="spellStart"/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Уроки</w:t>
      </w:r>
      <w:proofErr w:type="spellEnd"/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Хазяїна” наприкінці ХХ століття</w:t>
      </w:r>
      <w:r w:rsidR="00971F7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="00971F74" w:rsidRPr="00971F7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Слово і час</w:t>
      </w:r>
      <w:r w:rsidR="00971F74" w:rsidRPr="00521323">
        <w:rPr>
          <w:rFonts w:ascii="Times New Roman" w:hAnsi="Times New Roman" w:cs="Times New Roman"/>
          <w:spacing w:val="-4"/>
          <w:sz w:val="28"/>
          <w:szCs w:val="28"/>
          <w:lang w:val="uk-UA"/>
        </w:rPr>
        <w:t>. 1998. № 3  С. 61–</w:t>
      </w:r>
      <w:r w:rsidR="00971F74">
        <w:rPr>
          <w:rFonts w:ascii="Times New Roman" w:hAnsi="Times New Roman" w:cs="Times New Roman"/>
          <w:spacing w:val="-4"/>
          <w:sz w:val="28"/>
          <w:szCs w:val="28"/>
          <w:lang w:val="uk-UA"/>
        </w:rPr>
        <w:t>64.</w:t>
      </w:r>
    </w:p>
    <w:p w:rsidR="00971F74" w:rsidRPr="00521323" w:rsidRDefault="00440FF0" w:rsidP="00971F74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>Карасевич</w:t>
      </w:r>
      <w:proofErr w:type="spellEnd"/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В. Образ Терентія Пузиря за комедією „Хазяїн” І. Карпенка-Карого</w:t>
      </w:r>
      <w:r w:rsidR="00971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1F74" w:rsidRPr="00971F74"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 в загальноосвітній школі</w:t>
      </w:r>
      <w:r w:rsidR="00971F74"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2000. № 4. С. 33–37. </w:t>
      </w:r>
    </w:p>
    <w:p w:rsidR="00971F74" w:rsidRPr="00521323" w:rsidRDefault="00971F74" w:rsidP="00971F74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E7" w:rsidRPr="00971F74" w:rsidRDefault="009327E7">
      <w:pPr>
        <w:rPr>
          <w:lang w:val="uk-UA"/>
        </w:rPr>
      </w:pPr>
    </w:p>
    <w:sectPr w:rsidR="009327E7" w:rsidRPr="00971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0F"/>
    <w:rsid w:val="00195F0F"/>
    <w:rsid w:val="00275269"/>
    <w:rsid w:val="003C493F"/>
    <w:rsid w:val="00440FF0"/>
    <w:rsid w:val="009327E7"/>
    <w:rsid w:val="00971F74"/>
    <w:rsid w:val="00A7484C"/>
    <w:rsid w:val="00CC6861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C493F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C493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C493F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C493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2023-03-24T15:57:00Z</dcterms:created>
  <dcterms:modified xsi:type="dcterms:W3CDTF">2023-03-24T16:41:00Z</dcterms:modified>
</cp:coreProperties>
</file>